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681B0D5E"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w:t>
      </w:r>
      <w:r w:rsidR="006E5003">
        <w:rPr>
          <w:rFonts w:cs="Tahoma"/>
          <w:bCs/>
          <w:color w:val="000000"/>
          <w:szCs w:val="20"/>
        </w:rPr>
        <w:t>538</w:t>
      </w:r>
      <w:r w:rsidRPr="00C03FF6">
        <w:rPr>
          <w:rFonts w:cs="Tahoma"/>
          <w:bCs/>
          <w:color w:val="000000"/>
          <w:szCs w:val="20"/>
        </w:rPr>
        <w:t xml:space="preserve"> 000 </w:t>
      </w:r>
      <w:r w:rsidR="006E5003">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42D59C62" w14:textId="686FF72A" w:rsidR="0061390F" w:rsidRPr="008060E5" w:rsidRDefault="008060E5" w:rsidP="00C3509B">
      <w:pPr>
        <w:shd w:val="clear" w:color="auto" w:fill="FFFFFF"/>
        <w:tabs>
          <w:tab w:val="left" w:pos="9214"/>
        </w:tabs>
        <w:spacing w:after="0" w:line="240" w:lineRule="auto"/>
        <w:ind w:right="6"/>
        <w:jc w:val="center"/>
        <w:rPr>
          <w:rFonts w:cs="Tahoma"/>
          <w:b/>
        </w:rPr>
      </w:pPr>
      <w:bookmarkStart w:id="0" w:name="_Hlk160098879"/>
      <w:r w:rsidRPr="008060E5">
        <w:rPr>
          <w:rFonts w:cs="Tahoma"/>
          <w:b/>
        </w:rPr>
        <w:t>Budowa Jednostki Ratowniczo-Gaśniczej w Tyńcu Małym z bazą szkoleniową” – ETAP IIIA</w:t>
      </w:r>
    </w:p>
    <w:bookmarkEnd w:id="0"/>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3D36B4B1"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8060E5">
        <w:rPr>
          <w:rFonts w:cs="Tahoma"/>
          <w:bCs/>
        </w:rPr>
        <w:t>4</w:t>
      </w:r>
      <w:r w:rsidRPr="00C03FF6">
        <w:rPr>
          <w:rFonts w:cs="Tahoma"/>
          <w:bCs/>
        </w:rPr>
        <w:t>.</w:t>
      </w:r>
      <w:r w:rsidRPr="006A61F1">
        <w:rPr>
          <w:rFonts w:cs="Tahoma"/>
          <w:bCs/>
        </w:rPr>
        <w:t>202</w:t>
      </w:r>
      <w:r w:rsidR="006E5003">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0D9D2018" w14:textId="77777777" w:rsidR="008060E5" w:rsidRDefault="008060E5">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6D3C28" w:rsidRDefault="004D28F4">
      <w:pPr>
        <w:shd w:val="clear" w:color="auto" w:fill="FFFFFF"/>
        <w:tabs>
          <w:tab w:val="left" w:pos="0"/>
          <w:tab w:val="left" w:pos="480"/>
          <w:tab w:val="left" w:pos="840"/>
        </w:tabs>
        <w:spacing w:after="0" w:line="240" w:lineRule="auto"/>
        <w:ind w:left="425" w:hanging="425"/>
        <w:rPr>
          <w:rFonts w:cs="Tahoma"/>
          <w:bCs/>
          <w:color w:val="000000"/>
          <w:spacing w:val="-4"/>
          <w:sz w:val="12"/>
          <w:szCs w:val="12"/>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6D3C28"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2"/>
          <w:szCs w:val="12"/>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6D3C28" w:rsidRDefault="0061390F">
      <w:pPr>
        <w:pStyle w:val="Style14"/>
        <w:spacing w:line="240" w:lineRule="auto"/>
        <w:rPr>
          <w:rStyle w:val="CharStyle3"/>
          <w:rFonts w:ascii="Calibri" w:hAnsi="Calibri"/>
          <w:color w:val="00B050"/>
          <w:sz w:val="12"/>
          <w:szCs w:val="12"/>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5F60C1">
      <w:pPr>
        <w:widowControl w:val="0"/>
        <w:numPr>
          <w:ilvl w:val="0"/>
          <w:numId w:val="24"/>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5F60C1">
      <w:pPr>
        <w:widowControl w:val="0"/>
        <w:numPr>
          <w:ilvl w:val="0"/>
          <w:numId w:val="24"/>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3755CB44" w14:textId="6406B79B" w:rsidR="00C274CE" w:rsidRPr="00C274CE" w:rsidRDefault="00AF0051" w:rsidP="00C274CE">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1D6368">
        <w:rPr>
          <w:rFonts w:asciiTheme="minorHAnsi" w:hAnsiTheme="minorHAnsi" w:cstheme="minorHAnsi"/>
          <w:iCs/>
          <w:color w:val="000000"/>
        </w:rPr>
        <w:t xml:space="preserve">Przedmiotem zamówienia </w:t>
      </w:r>
      <w:r w:rsidR="00C274CE">
        <w:rPr>
          <w:rFonts w:asciiTheme="minorHAnsi" w:hAnsiTheme="minorHAnsi" w:cstheme="minorHAnsi"/>
          <w:iCs/>
          <w:color w:val="000000"/>
        </w:rPr>
        <w:t>jest wykonanie</w:t>
      </w:r>
      <w:r w:rsidR="00E2737F">
        <w:rPr>
          <w:rFonts w:asciiTheme="minorHAnsi" w:hAnsiTheme="minorHAnsi" w:cstheme="minorHAnsi"/>
          <w:iCs/>
          <w:color w:val="000000"/>
        </w:rPr>
        <w:t xml:space="preserve"> </w:t>
      </w:r>
      <w:r w:rsidR="00E2737F" w:rsidRPr="00C274CE">
        <w:rPr>
          <w:rFonts w:asciiTheme="minorHAnsi" w:hAnsiTheme="minorHAnsi" w:cstheme="minorHAnsi"/>
          <w:iCs/>
        </w:rPr>
        <w:t>rob</w:t>
      </w:r>
      <w:r w:rsidR="00E2737F">
        <w:rPr>
          <w:rFonts w:asciiTheme="minorHAnsi" w:hAnsiTheme="minorHAnsi" w:cstheme="minorHAnsi"/>
          <w:iCs/>
        </w:rPr>
        <w:t>ót</w:t>
      </w:r>
      <w:r w:rsidR="00E2737F" w:rsidRPr="00C274CE">
        <w:rPr>
          <w:rFonts w:asciiTheme="minorHAnsi" w:hAnsiTheme="minorHAnsi" w:cstheme="minorHAnsi"/>
          <w:iCs/>
        </w:rPr>
        <w:t xml:space="preserve"> żelbeto</w:t>
      </w:r>
      <w:r w:rsidR="00E2737F">
        <w:rPr>
          <w:rFonts w:asciiTheme="minorHAnsi" w:hAnsiTheme="minorHAnsi" w:cstheme="minorHAnsi"/>
          <w:iCs/>
        </w:rPr>
        <w:t>wych</w:t>
      </w:r>
      <w:r w:rsidR="00E2737F" w:rsidRPr="00C274CE">
        <w:rPr>
          <w:rFonts w:asciiTheme="minorHAnsi" w:hAnsiTheme="minorHAnsi" w:cstheme="minorHAnsi"/>
          <w:iCs/>
        </w:rPr>
        <w:t xml:space="preserve"> oraz budow</w:t>
      </w:r>
      <w:r w:rsidR="00E2737F">
        <w:rPr>
          <w:rFonts w:asciiTheme="minorHAnsi" w:hAnsiTheme="minorHAnsi" w:cstheme="minorHAnsi"/>
          <w:iCs/>
        </w:rPr>
        <w:t>y</w:t>
      </w:r>
      <w:r w:rsidR="00E2737F" w:rsidRPr="00C274CE">
        <w:rPr>
          <w:rFonts w:asciiTheme="minorHAnsi" w:hAnsiTheme="minorHAnsi" w:cstheme="minorHAnsi"/>
          <w:iCs/>
        </w:rPr>
        <w:t xml:space="preserve"> środkowej części budynku (garaż, strop), pierwszego pietra nad garażem </w:t>
      </w:r>
      <w:r w:rsidR="00C274CE" w:rsidRPr="00C274CE">
        <w:rPr>
          <w:rFonts w:asciiTheme="minorHAnsi" w:hAnsiTheme="minorHAnsi" w:cstheme="minorHAnsi"/>
          <w:iCs/>
        </w:rPr>
        <w:t xml:space="preserve">Jednostki Ratowniczo Gaśniczej zwanej dalej JRG (A) </w:t>
      </w:r>
      <w:r w:rsidR="00E2737F">
        <w:rPr>
          <w:rFonts w:asciiTheme="minorHAnsi" w:hAnsiTheme="minorHAnsi" w:cstheme="minorHAnsi"/>
          <w:iCs/>
        </w:rPr>
        <w:t xml:space="preserve">oraz </w:t>
      </w:r>
      <w:r w:rsidR="00E2737F" w:rsidRPr="00C274CE">
        <w:rPr>
          <w:rFonts w:asciiTheme="minorHAnsi" w:hAnsiTheme="minorHAnsi" w:cstheme="minorHAnsi"/>
          <w:iCs/>
        </w:rPr>
        <w:t>wykonani</w:t>
      </w:r>
      <w:r w:rsidR="00E2737F">
        <w:rPr>
          <w:rFonts w:asciiTheme="minorHAnsi" w:hAnsiTheme="minorHAnsi" w:cstheme="minorHAnsi"/>
          <w:iCs/>
        </w:rPr>
        <w:t>e</w:t>
      </w:r>
      <w:r w:rsidR="00E2737F" w:rsidRPr="00C274CE">
        <w:rPr>
          <w:rFonts w:asciiTheme="minorHAnsi" w:hAnsiTheme="minorHAnsi" w:cstheme="minorHAnsi"/>
          <w:iCs/>
        </w:rPr>
        <w:t xml:space="preserve"> </w:t>
      </w:r>
      <w:r w:rsidR="00E2737F">
        <w:rPr>
          <w:rFonts w:asciiTheme="minorHAnsi" w:hAnsiTheme="minorHAnsi" w:cstheme="minorHAnsi"/>
          <w:iCs/>
        </w:rPr>
        <w:t>p</w:t>
      </w:r>
      <w:r w:rsidR="00E2737F" w:rsidRPr="00C274CE">
        <w:rPr>
          <w:rFonts w:asciiTheme="minorHAnsi" w:hAnsiTheme="minorHAnsi" w:cstheme="minorHAnsi"/>
          <w:iCs/>
        </w:rPr>
        <w:t>okryci</w:t>
      </w:r>
      <w:r w:rsidR="00E2737F">
        <w:rPr>
          <w:rFonts w:asciiTheme="minorHAnsi" w:hAnsiTheme="minorHAnsi" w:cstheme="minorHAnsi"/>
          <w:iCs/>
        </w:rPr>
        <w:t>a</w:t>
      </w:r>
      <w:r w:rsidR="00E2737F" w:rsidRPr="00C274CE">
        <w:rPr>
          <w:rFonts w:asciiTheme="minorHAnsi" w:hAnsiTheme="minorHAnsi" w:cstheme="minorHAnsi"/>
          <w:iCs/>
        </w:rPr>
        <w:t xml:space="preserve"> dach</w:t>
      </w:r>
      <w:r w:rsidR="00E2737F">
        <w:rPr>
          <w:rFonts w:asciiTheme="minorHAnsi" w:hAnsiTheme="minorHAnsi" w:cstheme="minorHAnsi"/>
          <w:iCs/>
        </w:rPr>
        <w:t>u</w:t>
      </w:r>
      <w:r w:rsidR="00E2737F" w:rsidRPr="00C274CE">
        <w:rPr>
          <w:rFonts w:asciiTheme="minorHAnsi" w:hAnsiTheme="minorHAnsi" w:cstheme="minorHAnsi"/>
          <w:iCs/>
        </w:rPr>
        <w:t>, urządz</w:t>
      </w:r>
      <w:r w:rsidR="00E2737F">
        <w:rPr>
          <w:rFonts w:asciiTheme="minorHAnsi" w:hAnsiTheme="minorHAnsi" w:cstheme="minorHAnsi"/>
          <w:iCs/>
        </w:rPr>
        <w:t>eń</w:t>
      </w:r>
      <w:r w:rsidR="00E2737F" w:rsidRPr="00C274CE">
        <w:rPr>
          <w:rFonts w:asciiTheme="minorHAnsi" w:hAnsiTheme="minorHAnsi" w:cstheme="minorHAnsi"/>
          <w:iCs/>
        </w:rPr>
        <w:t xml:space="preserve"> dachow</w:t>
      </w:r>
      <w:r w:rsidR="00E2737F">
        <w:rPr>
          <w:rFonts w:asciiTheme="minorHAnsi" w:hAnsiTheme="minorHAnsi" w:cstheme="minorHAnsi"/>
          <w:iCs/>
        </w:rPr>
        <w:t>ych</w:t>
      </w:r>
      <w:r w:rsidR="00E2737F" w:rsidRPr="00C274CE">
        <w:rPr>
          <w:rFonts w:asciiTheme="minorHAnsi" w:hAnsiTheme="minorHAnsi" w:cstheme="minorHAnsi"/>
          <w:iCs/>
        </w:rPr>
        <w:t xml:space="preserve"> i obró</w:t>
      </w:r>
      <w:r w:rsidR="00E2737F">
        <w:rPr>
          <w:rFonts w:asciiTheme="minorHAnsi" w:hAnsiTheme="minorHAnsi" w:cstheme="minorHAnsi"/>
          <w:iCs/>
        </w:rPr>
        <w:t>bek</w:t>
      </w:r>
      <w:r w:rsidR="00E2737F" w:rsidRPr="00C274CE">
        <w:rPr>
          <w:rFonts w:asciiTheme="minorHAnsi" w:hAnsiTheme="minorHAnsi" w:cstheme="minorHAnsi"/>
          <w:iCs/>
        </w:rPr>
        <w:t xml:space="preserve"> blacharsk</w:t>
      </w:r>
      <w:r w:rsidR="00E2737F">
        <w:rPr>
          <w:rFonts w:asciiTheme="minorHAnsi" w:hAnsiTheme="minorHAnsi" w:cstheme="minorHAnsi"/>
          <w:iCs/>
        </w:rPr>
        <w:t>ich</w:t>
      </w:r>
      <w:r w:rsidR="00E2737F" w:rsidRPr="00C274CE">
        <w:rPr>
          <w:rFonts w:asciiTheme="minorHAnsi" w:hAnsiTheme="minorHAnsi" w:cstheme="minorHAnsi"/>
          <w:iCs/>
        </w:rPr>
        <w:t>,</w:t>
      </w:r>
      <w:r w:rsidR="00E2737F">
        <w:rPr>
          <w:rFonts w:asciiTheme="minorHAnsi" w:hAnsiTheme="minorHAnsi" w:cstheme="minorHAnsi"/>
          <w:iCs/>
        </w:rPr>
        <w:t xml:space="preserve"> </w:t>
      </w:r>
      <w:r w:rsidR="00E2737F" w:rsidRPr="00C274CE">
        <w:rPr>
          <w:rFonts w:asciiTheme="minorHAnsi" w:hAnsiTheme="minorHAnsi" w:cstheme="minorHAnsi"/>
          <w:iCs/>
        </w:rPr>
        <w:t>instalacj</w:t>
      </w:r>
      <w:r w:rsidR="00E2737F">
        <w:rPr>
          <w:rFonts w:asciiTheme="minorHAnsi" w:hAnsiTheme="minorHAnsi" w:cstheme="minorHAnsi"/>
          <w:iCs/>
        </w:rPr>
        <w:t xml:space="preserve">i </w:t>
      </w:r>
      <w:r w:rsidR="00E2737F" w:rsidRPr="00C274CE">
        <w:rPr>
          <w:rFonts w:asciiTheme="minorHAnsi" w:hAnsiTheme="minorHAnsi" w:cstheme="minorHAnsi"/>
          <w:iCs/>
        </w:rPr>
        <w:t>uziemiając</w:t>
      </w:r>
      <w:r w:rsidR="00E2737F">
        <w:rPr>
          <w:rFonts w:asciiTheme="minorHAnsi" w:hAnsiTheme="minorHAnsi" w:cstheme="minorHAnsi"/>
          <w:iCs/>
        </w:rPr>
        <w:t>ej</w:t>
      </w:r>
      <w:r w:rsidR="00E2737F" w:rsidRPr="00C274CE">
        <w:rPr>
          <w:rFonts w:asciiTheme="minorHAnsi" w:hAnsiTheme="minorHAnsi" w:cstheme="minorHAnsi"/>
          <w:iCs/>
        </w:rPr>
        <w:t xml:space="preserve"> i odgromow</w:t>
      </w:r>
      <w:r w:rsidR="00E2737F">
        <w:rPr>
          <w:rFonts w:asciiTheme="minorHAnsi" w:hAnsiTheme="minorHAnsi" w:cstheme="minorHAnsi"/>
          <w:iCs/>
        </w:rPr>
        <w:t>ej</w:t>
      </w:r>
      <w:r w:rsidR="00E2737F" w:rsidRPr="00C274CE">
        <w:rPr>
          <w:rFonts w:asciiTheme="minorHAnsi" w:hAnsiTheme="minorHAnsi" w:cstheme="minorHAnsi"/>
          <w:iCs/>
        </w:rPr>
        <w:t>,</w:t>
      </w:r>
      <w:r w:rsidR="00E2737F">
        <w:rPr>
          <w:rFonts w:asciiTheme="minorHAnsi" w:hAnsiTheme="minorHAnsi" w:cstheme="minorHAnsi"/>
          <w:iCs/>
        </w:rPr>
        <w:t xml:space="preserve"> </w:t>
      </w:r>
      <w:r w:rsidR="00E2737F" w:rsidRPr="00C274CE">
        <w:rPr>
          <w:rFonts w:asciiTheme="minorHAnsi" w:hAnsiTheme="minorHAnsi" w:cstheme="minorHAnsi"/>
          <w:iCs/>
        </w:rPr>
        <w:t>odwodnieni</w:t>
      </w:r>
      <w:r w:rsidR="00E2737F">
        <w:rPr>
          <w:rFonts w:asciiTheme="minorHAnsi" w:hAnsiTheme="minorHAnsi" w:cstheme="minorHAnsi"/>
          <w:iCs/>
        </w:rPr>
        <w:t>a</w:t>
      </w:r>
      <w:r w:rsidR="00E2737F" w:rsidRPr="00C274CE">
        <w:rPr>
          <w:rFonts w:asciiTheme="minorHAnsi" w:hAnsiTheme="minorHAnsi" w:cstheme="minorHAnsi"/>
          <w:iCs/>
        </w:rPr>
        <w:t xml:space="preserve"> dachu,</w:t>
      </w:r>
      <w:r w:rsidR="00E2737F">
        <w:rPr>
          <w:rFonts w:asciiTheme="minorHAnsi" w:hAnsiTheme="minorHAnsi" w:cstheme="minorHAnsi"/>
          <w:iCs/>
        </w:rPr>
        <w:t xml:space="preserve"> </w:t>
      </w:r>
      <w:r w:rsidR="00E2737F" w:rsidRPr="00C274CE">
        <w:rPr>
          <w:rFonts w:asciiTheme="minorHAnsi" w:hAnsiTheme="minorHAnsi" w:cstheme="minorHAnsi"/>
          <w:iCs/>
        </w:rPr>
        <w:t>stolarki zewnętrznej drzwiowej i okiennej zgodnie z dokumentacją techniczną</w:t>
      </w:r>
      <w:r w:rsidR="00E2737F">
        <w:rPr>
          <w:rFonts w:asciiTheme="minorHAnsi" w:hAnsiTheme="minorHAnsi" w:cstheme="minorHAnsi"/>
          <w:iCs/>
        </w:rPr>
        <w:t xml:space="preserve"> </w:t>
      </w:r>
      <w:r w:rsidR="00C274CE" w:rsidRPr="00C274CE">
        <w:rPr>
          <w:rFonts w:asciiTheme="minorHAnsi" w:hAnsiTheme="minorHAnsi" w:cstheme="minorHAnsi"/>
          <w:iCs/>
        </w:rPr>
        <w:t>w ramach zadania inwestycyjnego „Budowa Jednostki Ratowniczo-Gaśniczej w Tyńcu Małym z bazą szkoleniową”, przewidzianych do realizacji przy ul. Szkolnej w Tyńcu Małym, dz. nr 127/21, 126; AM -1; obręb 0025 Tyniec Mały, gmina Kobierzyce, powiat wrocławski.</w:t>
      </w:r>
    </w:p>
    <w:p w14:paraId="10154169" w14:textId="77777777" w:rsidR="00024655" w:rsidRPr="006D3C28" w:rsidRDefault="00024655" w:rsidP="00024655">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AB45466"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45000000-7 Roboty budowlane</w:t>
      </w:r>
    </w:p>
    <w:p w14:paraId="43168F11"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45100000-8 Przygotowanie terenu pod budowę</w:t>
      </w:r>
    </w:p>
    <w:p w14:paraId="537B59FD"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 xml:space="preserve">45262100-2 Roboty przy wznoszeniu rusztowań </w:t>
      </w:r>
    </w:p>
    <w:p w14:paraId="3E381E72"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 xml:space="preserve">45262400-5 Wnoszenie konstrukcji ze stali konstrukcyjnej </w:t>
      </w:r>
    </w:p>
    <w:p w14:paraId="09F4C599"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 xml:space="preserve">45262600-7 Różne specjalne roboty budowlane </w:t>
      </w:r>
    </w:p>
    <w:p w14:paraId="0E4D2B51"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 xml:space="preserve">45216125-6 Roboty budowlane w zakresie obiektów służb ratunkowych </w:t>
      </w:r>
    </w:p>
    <w:p w14:paraId="418386C3" w14:textId="77777777" w:rsidR="00A7740D"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lastRenderedPageBreak/>
        <w:t xml:space="preserve">45216121-8 Roboty budowlane w zakresie obiektów straży pożarnej </w:t>
      </w:r>
    </w:p>
    <w:p w14:paraId="7634F9AB" w14:textId="6DD5B37D" w:rsidR="00834C68" w:rsidRP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color w:val="000000"/>
        </w:rPr>
      </w:pPr>
      <w:r w:rsidRPr="00A7740D">
        <w:rPr>
          <w:rFonts w:asciiTheme="minorHAnsi" w:hAnsiTheme="minorHAnsi" w:cstheme="minorHAnsi"/>
          <w:color w:val="000000"/>
        </w:rPr>
        <w:t>45216120-1 Roboty budowlane w zakresie budowy obiektów dla służb ratunkowych</w:t>
      </w:r>
    </w:p>
    <w:p w14:paraId="4F5BAEA0" w14:textId="77777777" w:rsidR="00A7740D" w:rsidRDefault="00A7740D" w:rsidP="00A7740D">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rPr>
      </w:pPr>
    </w:p>
    <w:p w14:paraId="0E7A4210" w14:textId="2B149317" w:rsidR="000F373F" w:rsidRPr="001D6368" w:rsidRDefault="000F373F" w:rsidP="007358A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 xml:space="preserve">Szczegółowy zakres zamówienia określają: </w:t>
      </w:r>
    </w:p>
    <w:p w14:paraId="03450B80" w14:textId="4F81702F" w:rsidR="000F373F" w:rsidRPr="00DE74BF"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E74BF">
        <w:rPr>
          <w:rFonts w:asciiTheme="minorHAnsi" w:hAnsiTheme="minorHAnsi" w:cstheme="minorHAnsi"/>
          <w:iCs/>
          <w:color w:val="000000"/>
        </w:rPr>
        <w:t>Dokumentacja projektowa</w:t>
      </w:r>
      <w:r w:rsidR="00C03FF6" w:rsidRPr="00DE74BF">
        <w:rPr>
          <w:rFonts w:asciiTheme="minorHAnsi" w:hAnsiTheme="minorHAnsi" w:cstheme="minorHAnsi"/>
          <w:iCs/>
          <w:color w:val="000000"/>
        </w:rPr>
        <w:t xml:space="preserve"> i </w:t>
      </w:r>
      <w:proofErr w:type="spellStart"/>
      <w:r w:rsidR="00C03FF6" w:rsidRPr="00DE74BF">
        <w:rPr>
          <w:rFonts w:asciiTheme="minorHAnsi" w:hAnsiTheme="minorHAnsi" w:cstheme="minorHAnsi"/>
          <w:iCs/>
          <w:color w:val="000000"/>
        </w:rPr>
        <w:t>STWiORB</w:t>
      </w:r>
      <w:proofErr w:type="spellEnd"/>
      <w:r w:rsidRPr="00DE74BF">
        <w:rPr>
          <w:rFonts w:asciiTheme="minorHAnsi" w:hAnsiTheme="minorHAnsi" w:cstheme="minorHAnsi"/>
          <w:iCs/>
          <w:color w:val="000000"/>
        </w:rPr>
        <w:t xml:space="preserve"> – załącznik nr 8 do SWZ</w:t>
      </w:r>
    </w:p>
    <w:p w14:paraId="6939BEF5" w14:textId="77777777" w:rsidR="00024655" w:rsidRPr="00DE74BF"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DE74BF"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DE74BF">
        <w:rPr>
          <w:rFonts w:asciiTheme="minorHAnsi" w:hAnsiTheme="minorHAnsi" w:cstheme="minorHAnsi"/>
          <w:b/>
          <w:bCs/>
          <w:iCs/>
          <w:color w:val="000000"/>
        </w:rPr>
        <w:t xml:space="preserve">załącznik nr 8 do SWZ udostępniono pod linkiem: </w:t>
      </w:r>
    </w:p>
    <w:p w14:paraId="1B3BB2BB" w14:textId="39E7E306" w:rsidR="00DC129D" w:rsidRDefault="00143756" w:rsidP="00143756">
      <w:pPr>
        <w:pStyle w:val="Akapitzlist"/>
        <w:shd w:val="clear" w:color="auto" w:fill="FFFFFF"/>
        <w:tabs>
          <w:tab w:val="left" w:pos="0"/>
          <w:tab w:val="left" w:pos="426"/>
        </w:tabs>
        <w:spacing w:after="0" w:line="240" w:lineRule="auto"/>
        <w:ind w:left="0" w:right="6"/>
        <w:jc w:val="both"/>
      </w:pPr>
      <w:hyperlink r:id="rId13" w:history="1">
        <w:r w:rsidRPr="0080316B">
          <w:rPr>
            <w:rStyle w:val="Hipercze"/>
          </w:rPr>
          <w:t>https://drive.google.com/file/d/1OsFDaFKB_-y_f_ZR99v6O7ZG4bWxP-dT/view?usp=sharing</w:t>
        </w:r>
      </w:hyperlink>
      <w:r>
        <w:t xml:space="preserve"> </w:t>
      </w:r>
    </w:p>
    <w:p w14:paraId="175BF6DF" w14:textId="77777777" w:rsidR="00143756" w:rsidRPr="00024655" w:rsidRDefault="00143756"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6D3C28"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52D4A1F2"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30070">
        <w:rPr>
          <w:rFonts w:asciiTheme="minorHAnsi" w:hAnsiTheme="minorHAnsi" w:cstheme="minorHAnsi"/>
          <w:b/>
          <w:bCs/>
          <w:iCs/>
          <w:color w:val="000000"/>
        </w:rPr>
        <w:t>Dane ogólne:</w:t>
      </w:r>
    </w:p>
    <w:p w14:paraId="4255B26E" w14:textId="7668E7C3"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Budynek JRG A zaprojektowano na rzucie prostokąta o wymiarach 108,10 x 25,74m i wysokości konstrukcyjnej 9,82m. Ilość kondygnacji 2: parter i piętro. Budynek jest niepodpiwniczony, trzysegmentowy. Do południowej ściany szczytowej budynku JRG A zaprojektowano </w:t>
      </w:r>
      <w:proofErr w:type="spellStart"/>
      <w:r w:rsidRPr="00630070">
        <w:rPr>
          <w:rFonts w:asciiTheme="minorHAnsi" w:hAnsiTheme="minorHAnsi" w:cstheme="minorHAnsi"/>
          <w:iCs/>
          <w:color w:val="000000"/>
        </w:rPr>
        <w:t>oddylatowaną</w:t>
      </w:r>
      <w:proofErr w:type="spellEnd"/>
      <w:r w:rsidRPr="00630070">
        <w:rPr>
          <w:rFonts w:asciiTheme="minorHAnsi" w:hAnsiTheme="minorHAnsi" w:cstheme="minorHAnsi"/>
          <w:iCs/>
          <w:color w:val="000000"/>
        </w:rPr>
        <w:t xml:space="preserve"> budowlę Wspinalni (B). Obiekt jest na rzucie prostokąta o wymiarach boków 10,54x8,64m i wysokości konstrukcyjnej 27,20m. Segment środkowy o długości gabarytowej konstrukcji 54,24m i szerokości 25,74m; Segment środkowy funkcjonalnie jest budynkiem 2,1/2 traktowym podłużnym. W kondygnacji parteru, w szerszych traktach skrajnych zaprojektowano stanowiska postojowe i remontowo-naprawcze wozów bojowych. Kondygnacja piętra jest gabarytowo mniejsza od kondygnacji parteru i</w:t>
      </w:r>
      <w:r w:rsidR="006065AA">
        <w:rPr>
          <w:rFonts w:asciiTheme="minorHAnsi" w:hAnsiTheme="minorHAnsi" w:cstheme="minorHAnsi"/>
          <w:iCs/>
          <w:color w:val="000000"/>
        </w:rPr>
        <w:t> </w:t>
      </w:r>
      <w:r w:rsidRPr="00630070">
        <w:rPr>
          <w:rFonts w:asciiTheme="minorHAnsi" w:hAnsiTheme="minorHAnsi" w:cstheme="minorHAnsi"/>
          <w:iCs/>
          <w:color w:val="000000"/>
        </w:rPr>
        <w:t>wybudowana jest na rzucie prostokąta o wymiarach gabarytowych 9,38x54,24m,</w:t>
      </w:r>
      <w:r>
        <w:rPr>
          <w:rFonts w:asciiTheme="minorHAnsi" w:hAnsiTheme="minorHAnsi" w:cstheme="minorHAnsi"/>
          <w:iCs/>
          <w:color w:val="000000"/>
        </w:rPr>
        <w:t xml:space="preserve"> </w:t>
      </w:r>
      <w:r w:rsidRPr="00630070">
        <w:rPr>
          <w:rFonts w:asciiTheme="minorHAnsi" w:hAnsiTheme="minorHAnsi" w:cstheme="minorHAnsi"/>
          <w:iCs/>
          <w:color w:val="000000"/>
        </w:rPr>
        <w:t>ustawiona zasadniczo w środku szerokości budynku JR</w:t>
      </w:r>
      <w:r>
        <w:rPr>
          <w:rFonts w:asciiTheme="minorHAnsi" w:hAnsiTheme="minorHAnsi" w:cstheme="minorHAnsi"/>
          <w:iCs/>
          <w:color w:val="000000"/>
        </w:rPr>
        <w:t>G</w:t>
      </w:r>
      <w:r w:rsidRPr="00630070">
        <w:rPr>
          <w:rFonts w:asciiTheme="minorHAnsi" w:hAnsiTheme="minorHAnsi" w:cstheme="minorHAnsi"/>
          <w:iCs/>
          <w:color w:val="000000"/>
        </w:rPr>
        <w:t xml:space="preserve"> i dostawiona krótszymi bokami do segmentów skrajnych.</w:t>
      </w:r>
    </w:p>
    <w:p w14:paraId="6CAB06EA" w14:textId="012B32AD"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Fundamentem środkowego segmentu są żelbetowe szeregowe ławy posadowione na rzędnej -1,10m. Na zewnętrznych ławach segmentu zaprojektowano żelbetowe ściany </w:t>
      </w:r>
      <w:proofErr w:type="spellStart"/>
      <w:r w:rsidRPr="00630070">
        <w:rPr>
          <w:rFonts w:asciiTheme="minorHAnsi" w:hAnsiTheme="minorHAnsi" w:cstheme="minorHAnsi"/>
          <w:iCs/>
          <w:color w:val="000000"/>
        </w:rPr>
        <w:t>podwalinowe</w:t>
      </w:r>
      <w:proofErr w:type="spellEnd"/>
      <w:r w:rsidRPr="00630070">
        <w:rPr>
          <w:rFonts w:asciiTheme="minorHAnsi" w:hAnsiTheme="minorHAnsi" w:cstheme="minorHAnsi"/>
          <w:iCs/>
          <w:color w:val="000000"/>
        </w:rPr>
        <w:t xml:space="preserve"> okute w progach bram wjazdowych do garażu stalowym profilem walcowanym. Na fundamentach wsparte są</w:t>
      </w:r>
      <w:r w:rsidR="006065AA">
        <w:rPr>
          <w:rFonts w:asciiTheme="minorHAnsi" w:hAnsiTheme="minorHAnsi" w:cstheme="minorHAnsi"/>
          <w:iCs/>
          <w:color w:val="000000"/>
        </w:rPr>
        <w:t> </w:t>
      </w:r>
      <w:r w:rsidRPr="00630070">
        <w:rPr>
          <w:rFonts w:asciiTheme="minorHAnsi" w:hAnsiTheme="minorHAnsi" w:cstheme="minorHAnsi"/>
          <w:iCs/>
          <w:color w:val="000000"/>
        </w:rPr>
        <w:t>żelbetowe, monolityczne, słupy parteru. W kondygnacji parteru, pomiędzy traktem skrajnym a traktem środkowym zaprojektowano rząd żelbetowych, monolitycznych słupów o przekroju poprzecznym 40x30cm, w rozstawach jak szerokość stanowisk postojowych wozów bojowych. Ustrojem nośnym ścian zewnętrznych parteru są jednokondygnacyjne, wieloprzęsłowe, żelbetowe, monolityczne ramy. Rygle ram są naprożami bram garażowych i na ryglach wsparta jest żelbetowa, monolityczna, wieloprzęsłowa i wielopolowa płyta stropu nad parterem grubości 20cm</w:t>
      </w:r>
      <w:r>
        <w:rPr>
          <w:rFonts w:asciiTheme="minorHAnsi" w:hAnsiTheme="minorHAnsi" w:cstheme="minorHAnsi"/>
          <w:iCs/>
          <w:color w:val="000000"/>
        </w:rPr>
        <w:t>.</w:t>
      </w:r>
      <w:r w:rsidRPr="00630070">
        <w:rPr>
          <w:rFonts w:asciiTheme="minorHAnsi" w:hAnsiTheme="minorHAnsi" w:cstheme="minorHAnsi"/>
          <w:iCs/>
          <w:color w:val="000000"/>
        </w:rPr>
        <w:t xml:space="preserve"> </w:t>
      </w:r>
      <w:r>
        <w:rPr>
          <w:rFonts w:asciiTheme="minorHAnsi" w:hAnsiTheme="minorHAnsi" w:cstheme="minorHAnsi"/>
          <w:iCs/>
          <w:color w:val="000000"/>
        </w:rPr>
        <w:t>Ś</w:t>
      </w:r>
      <w:r w:rsidRPr="00630070">
        <w:rPr>
          <w:rFonts w:asciiTheme="minorHAnsi" w:hAnsiTheme="minorHAnsi" w:cstheme="minorHAnsi"/>
          <w:iCs/>
          <w:color w:val="000000"/>
        </w:rPr>
        <w:t>cianowy, krzyżowy, żelbetowy ustrój nośny piętra wspiera się wewnętrznymi, podłużnymi ścianami na rzędach słupów parteru a ściany zewnętrzne podłużne obciążają w przęśle płyt stropu nad parterem. Poprzeczne, żelbetowe ściany piętra spinając ściany podłużne nadają konstrukcji piętra przestrzenną sztywność co pozwala zredukować reakcje z ścian piętra przekazywane na płyty stropu nad parterem w przęśle. Strop nad piętrem jest wieloprzęsłową i wielopolową, żelbetową płytą grubości 22cm.</w:t>
      </w:r>
    </w:p>
    <w:p w14:paraId="2E060985"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8A805D0"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30070">
        <w:rPr>
          <w:rFonts w:asciiTheme="minorHAnsi" w:hAnsiTheme="minorHAnsi" w:cstheme="minorHAnsi"/>
          <w:b/>
          <w:bCs/>
          <w:iCs/>
          <w:color w:val="000000"/>
        </w:rPr>
        <w:t>Zakres przedmiotu zamówienia:</w:t>
      </w:r>
    </w:p>
    <w:p w14:paraId="4560DFFF" w14:textId="646EE645"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roboty żelbetowe</w:t>
      </w:r>
      <w:r>
        <w:rPr>
          <w:rFonts w:asciiTheme="minorHAnsi" w:hAnsiTheme="minorHAnsi" w:cstheme="minorHAnsi"/>
          <w:iCs/>
          <w:color w:val="000000"/>
        </w:rPr>
        <w:t>,</w:t>
      </w:r>
    </w:p>
    <w:p w14:paraId="307E0983" w14:textId="39A7EFED"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budowę środkowej części budynku (garaż, strop), pierwszego pietra nad garażem</w:t>
      </w:r>
      <w:r>
        <w:rPr>
          <w:rFonts w:asciiTheme="minorHAnsi" w:hAnsiTheme="minorHAnsi" w:cstheme="minorHAnsi"/>
          <w:iCs/>
          <w:color w:val="000000"/>
        </w:rPr>
        <w:t>.</w:t>
      </w:r>
      <w:r w:rsidRPr="00630070">
        <w:rPr>
          <w:rFonts w:asciiTheme="minorHAnsi" w:hAnsiTheme="minorHAnsi" w:cstheme="minorHAnsi"/>
          <w:iCs/>
          <w:color w:val="000000"/>
        </w:rPr>
        <w:t xml:space="preserve"> </w:t>
      </w:r>
    </w:p>
    <w:p w14:paraId="1CA3E635" w14:textId="7AAC30DC"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 </w:t>
      </w:r>
      <w:bookmarkStart w:id="2" w:name="_Hlk160105604"/>
      <w:r>
        <w:rPr>
          <w:rFonts w:asciiTheme="minorHAnsi" w:hAnsiTheme="minorHAnsi" w:cstheme="minorHAnsi"/>
          <w:iCs/>
          <w:color w:val="000000"/>
        </w:rPr>
        <w:t>p</w:t>
      </w:r>
      <w:r w:rsidRPr="00630070">
        <w:rPr>
          <w:rFonts w:asciiTheme="minorHAnsi" w:hAnsiTheme="minorHAnsi" w:cstheme="minorHAnsi"/>
          <w:iCs/>
          <w:color w:val="000000"/>
        </w:rPr>
        <w:t>okrycie dachowe, urządzenia dachowe i obróbki blacharskie</w:t>
      </w:r>
      <w:r>
        <w:rPr>
          <w:rFonts w:asciiTheme="minorHAnsi" w:hAnsiTheme="minorHAnsi" w:cstheme="minorHAnsi"/>
          <w:iCs/>
          <w:color w:val="000000"/>
        </w:rPr>
        <w:t>,</w:t>
      </w:r>
      <w:r w:rsidRPr="00630070">
        <w:rPr>
          <w:rFonts w:asciiTheme="minorHAnsi" w:hAnsiTheme="minorHAnsi" w:cstheme="minorHAnsi"/>
          <w:iCs/>
          <w:color w:val="000000"/>
        </w:rPr>
        <w:t xml:space="preserve">  </w:t>
      </w:r>
    </w:p>
    <w:p w14:paraId="56C34204" w14:textId="3ADB58FD"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t>
      </w:r>
      <w:r>
        <w:rPr>
          <w:rFonts w:asciiTheme="minorHAnsi" w:hAnsiTheme="minorHAnsi" w:cstheme="minorHAnsi"/>
          <w:iCs/>
          <w:color w:val="000000"/>
        </w:rPr>
        <w:t xml:space="preserve"> i</w:t>
      </w:r>
      <w:r w:rsidRPr="00630070">
        <w:rPr>
          <w:rFonts w:asciiTheme="minorHAnsi" w:hAnsiTheme="minorHAnsi" w:cstheme="minorHAnsi"/>
          <w:iCs/>
          <w:color w:val="000000"/>
        </w:rPr>
        <w:t>nstalacja uziemiająca i odgromowa</w:t>
      </w:r>
      <w:r>
        <w:rPr>
          <w:rFonts w:asciiTheme="minorHAnsi" w:hAnsiTheme="minorHAnsi" w:cstheme="minorHAnsi"/>
          <w:iCs/>
          <w:color w:val="000000"/>
        </w:rPr>
        <w:t>,</w:t>
      </w:r>
      <w:r w:rsidRPr="00630070">
        <w:rPr>
          <w:rFonts w:asciiTheme="minorHAnsi" w:hAnsiTheme="minorHAnsi" w:cstheme="minorHAnsi"/>
          <w:iCs/>
          <w:color w:val="000000"/>
        </w:rPr>
        <w:t xml:space="preserve"> </w:t>
      </w:r>
    </w:p>
    <w:p w14:paraId="722CD264" w14:textId="0BF1BF80"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 </w:t>
      </w:r>
      <w:r>
        <w:rPr>
          <w:rFonts w:asciiTheme="minorHAnsi" w:hAnsiTheme="minorHAnsi" w:cstheme="minorHAnsi"/>
          <w:iCs/>
          <w:color w:val="000000"/>
        </w:rPr>
        <w:t>o</w:t>
      </w:r>
      <w:r w:rsidRPr="00630070">
        <w:rPr>
          <w:rFonts w:asciiTheme="minorHAnsi" w:hAnsiTheme="minorHAnsi" w:cstheme="minorHAnsi"/>
          <w:iCs/>
          <w:color w:val="000000"/>
        </w:rPr>
        <w:t>dwodnienie dachu</w:t>
      </w:r>
      <w:r>
        <w:rPr>
          <w:rFonts w:asciiTheme="minorHAnsi" w:hAnsiTheme="minorHAnsi" w:cstheme="minorHAnsi"/>
          <w:iCs/>
          <w:color w:val="000000"/>
        </w:rPr>
        <w:t>,</w:t>
      </w:r>
    </w:p>
    <w:p w14:paraId="3C903A9E" w14:textId="3556F7D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wykonanie stolarki zewnętrznej drzwiowej, okiennej oraz bramy garażowe</w:t>
      </w:r>
      <w:r>
        <w:rPr>
          <w:rFonts w:asciiTheme="minorHAnsi" w:hAnsiTheme="minorHAnsi" w:cstheme="minorHAnsi"/>
          <w:iCs/>
          <w:color w:val="000000"/>
        </w:rPr>
        <w:t>.</w:t>
      </w:r>
      <w:r w:rsidRPr="00630070">
        <w:rPr>
          <w:rFonts w:asciiTheme="minorHAnsi" w:hAnsiTheme="minorHAnsi" w:cstheme="minorHAnsi"/>
          <w:iCs/>
          <w:color w:val="000000"/>
        </w:rPr>
        <w:t xml:space="preserve">  </w:t>
      </w:r>
    </w:p>
    <w:p w14:paraId="042595A5"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bookmarkEnd w:id="2"/>
    <w:p w14:paraId="30EA910A"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Wykaz dokumentów do zamówienia : </w:t>
      </w:r>
    </w:p>
    <w:p w14:paraId="31CB0C05" w14:textId="53C7E5B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PW_TOM III_KONSTRUKCJE,</w:t>
      </w:r>
      <w:r>
        <w:rPr>
          <w:rFonts w:asciiTheme="minorHAnsi" w:hAnsiTheme="minorHAnsi" w:cstheme="minorHAnsi"/>
          <w:iCs/>
          <w:color w:val="000000"/>
        </w:rPr>
        <w:t xml:space="preserve"> </w:t>
      </w:r>
      <w:r w:rsidRPr="00630070">
        <w:rPr>
          <w:rFonts w:asciiTheme="minorHAnsi" w:hAnsiTheme="minorHAnsi" w:cstheme="minorHAnsi"/>
          <w:iCs/>
          <w:color w:val="000000"/>
        </w:rPr>
        <w:t xml:space="preserve">PB_TOM III_KONSTRUKCJE TOM V – INSTALACJE ELEKTRYCZNE I TELETECHNICZNE: </w:t>
      </w:r>
    </w:p>
    <w:p w14:paraId="5598D80F"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2103_PB_KO_20_03(C,C1),</w:t>
      </w:r>
    </w:p>
    <w:p w14:paraId="63A592C9" w14:textId="36C49A63"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2103_PB_KO_20_02(C,C1)</w:t>
      </w:r>
      <w:r>
        <w:rPr>
          <w:rFonts w:asciiTheme="minorHAnsi" w:hAnsiTheme="minorHAnsi" w:cstheme="minorHAnsi"/>
          <w:iCs/>
          <w:color w:val="000000"/>
        </w:rPr>
        <w:t>,</w:t>
      </w:r>
    </w:p>
    <w:p w14:paraId="61FD12F7" w14:textId="2F6399F0"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2103_PB_KO_20_01(C,C1)</w:t>
      </w:r>
      <w:r>
        <w:rPr>
          <w:rFonts w:asciiTheme="minorHAnsi" w:hAnsiTheme="minorHAnsi" w:cstheme="minorHAnsi"/>
          <w:iCs/>
          <w:color w:val="000000"/>
        </w:rPr>
        <w:t>,</w:t>
      </w:r>
    </w:p>
    <w:p w14:paraId="44CD87CA" w14:textId="1B155B1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2103_PW_AR_10_02 (A)</w:t>
      </w:r>
      <w:r>
        <w:rPr>
          <w:rFonts w:asciiTheme="minorHAnsi" w:hAnsiTheme="minorHAnsi" w:cstheme="minorHAnsi"/>
          <w:iCs/>
          <w:color w:val="000000"/>
        </w:rPr>
        <w:t>,</w:t>
      </w:r>
    </w:p>
    <w:p w14:paraId="1BDF261A" w14:textId="1D543F1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Rzut dachu 2103_PW_AR_10_03 (A)</w:t>
      </w:r>
      <w:r>
        <w:rPr>
          <w:rFonts w:asciiTheme="minorHAnsi" w:hAnsiTheme="minorHAnsi" w:cstheme="minorHAnsi"/>
          <w:iCs/>
          <w:color w:val="000000"/>
        </w:rPr>
        <w:t>,</w:t>
      </w:r>
    </w:p>
    <w:p w14:paraId="5AC5857E" w14:textId="44056F55"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Przekrój A-A 2103_PW_AR_10_04 (A)</w:t>
      </w:r>
      <w:r>
        <w:rPr>
          <w:rFonts w:asciiTheme="minorHAnsi" w:hAnsiTheme="minorHAnsi" w:cstheme="minorHAnsi"/>
          <w:iCs/>
          <w:color w:val="000000"/>
        </w:rPr>
        <w:t>,</w:t>
      </w:r>
    </w:p>
    <w:p w14:paraId="669F08A4" w14:textId="1F8CF423"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lastRenderedPageBreak/>
        <w:t>Przekrój B-B, B1-B1 2103_PW_AR_10_05 (A)</w:t>
      </w:r>
      <w:r>
        <w:rPr>
          <w:rFonts w:asciiTheme="minorHAnsi" w:hAnsiTheme="minorHAnsi" w:cstheme="minorHAnsi"/>
          <w:iCs/>
          <w:color w:val="000000"/>
        </w:rPr>
        <w:t>,</w:t>
      </w:r>
    </w:p>
    <w:p w14:paraId="7E1B5B8F" w14:textId="7D7E978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Przekrój C-C 2103_PW_AR_10_06 (A)</w:t>
      </w:r>
      <w:r>
        <w:rPr>
          <w:rFonts w:asciiTheme="minorHAnsi" w:hAnsiTheme="minorHAnsi" w:cstheme="minorHAnsi"/>
          <w:iCs/>
          <w:color w:val="000000"/>
        </w:rPr>
        <w:t>,</w:t>
      </w:r>
    </w:p>
    <w:p w14:paraId="7A9470EF" w14:textId="7C886524"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Przekrój D-D 2103_PW_AR_10_07 (A)</w:t>
      </w:r>
      <w:r>
        <w:rPr>
          <w:rFonts w:asciiTheme="minorHAnsi" w:hAnsiTheme="minorHAnsi" w:cstheme="minorHAnsi"/>
          <w:iCs/>
          <w:color w:val="000000"/>
        </w:rPr>
        <w:t>,</w:t>
      </w:r>
    </w:p>
    <w:p w14:paraId="2BBD87EC" w14:textId="179D1862"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Elewacja północno wschodnia 2103_PW_AR_10_08 (A)</w:t>
      </w:r>
      <w:r>
        <w:rPr>
          <w:rFonts w:asciiTheme="minorHAnsi" w:hAnsiTheme="minorHAnsi" w:cstheme="minorHAnsi"/>
          <w:iCs/>
          <w:color w:val="000000"/>
        </w:rPr>
        <w:t>,</w:t>
      </w:r>
    </w:p>
    <w:p w14:paraId="21142F65" w14:textId="00BD164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Elewacja południowo zachodnia 2103_PW_AR_10_09 (A)</w:t>
      </w:r>
      <w:r>
        <w:rPr>
          <w:rFonts w:asciiTheme="minorHAnsi" w:hAnsiTheme="minorHAnsi" w:cstheme="minorHAnsi"/>
          <w:iCs/>
          <w:color w:val="000000"/>
        </w:rPr>
        <w:t>,</w:t>
      </w:r>
    </w:p>
    <w:p w14:paraId="1E6AF42F" w14:textId="710CA836"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Elewacja północno zachodnia 1:100 2103_PW_AR_10_10 (A)</w:t>
      </w:r>
      <w:r>
        <w:rPr>
          <w:rFonts w:asciiTheme="minorHAnsi" w:hAnsiTheme="minorHAnsi" w:cstheme="minorHAnsi"/>
          <w:iCs/>
          <w:color w:val="000000"/>
        </w:rPr>
        <w:t>,</w:t>
      </w:r>
    </w:p>
    <w:p w14:paraId="08267549" w14:textId="0D9E1A94"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Elewacja południowo wschodnia 1:100 2103_PW_AR_10_11 (A)</w:t>
      </w:r>
      <w:r>
        <w:rPr>
          <w:rFonts w:asciiTheme="minorHAnsi" w:hAnsiTheme="minorHAnsi" w:cstheme="minorHAnsi"/>
          <w:iCs/>
          <w:color w:val="000000"/>
        </w:rPr>
        <w:t>,</w:t>
      </w:r>
    </w:p>
    <w:p w14:paraId="466E2C90" w14:textId="056E61A2"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Zestawienie stolarki okiennej wewnętrznej i zewnętrznej 2103_PW_AR_10_12 (A)</w:t>
      </w:r>
      <w:r>
        <w:rPr>
          <w:rFonts w:asciiTheme="minorHAnsi" w:hAnsiTheme="minorHAnsi" w:cstheme="minorHAnsi"/>
          <w:iCs/>
          <w:color w:val="000000"/>
        </w:rPr>
        <w:t>,</w:t>
      </w:r>
    </w:p>
    <w:p w14:paraId="0BB06F40" w14:textId="76A42A5D"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Fasada aluminiowo-szklana 2103_PW_AR_10_13 (A)</w:t>
      </w:r>
      <w:r>
        <w:rPr>
          <w:rFonts w:asciiTheme="minorHAnsi" w:hAnsiTheme="minorHAnsi" w:cstheme="minorHAnsi"/>
          <w:iCs/>
          <w:color w:val="000000"/>
        </w:rPr>
        <w:t>,</w:t>
      </w:r>
    </w:p>
    <w:p w14:paraId="0AA8A30D" w14:textId="12FA1990"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Zestawienie stolarki drzwiowej zewnętrznej 1:100 2103_PW_AR_10_15 (A)</w:t>
      </w:r>
      <w:r>
        <w:rPr>
          <w:rFonts w:asciiTheme="minorHAnsi" w:hAnsiTheme="minorHAnsi" w:cstheme="minorHAnsi"/>
          <w:iCs/>
          <w:color w:val="000000"/>
        </w:rPr>
        <w:t>,</w:t>
      </w:r>
    </w:p>
    <w:p w14:paraId="0283D110" w14:textId="1FB372D2"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Zestawienie bram 2103_PW_AR_10_16 (A)</w:t>
      </w:r>
      <w:r>
        <w:rPr>
          <w:rFonts w:asciiTheme="minorHAnsi" w:hAnsiTheme="minorHAnsi" w:cstheme="minorHAnsi"/>
          <w:iCs/>
          <w:color w:val="000000"/>
        </w:rPr>
        <w:t>,</w:t>
      </w:r>
    </w:p>
    <w:p w14:paraId="15F81427" w14:textId="42489D0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Zestawienie ścianek HPL 2103_PW_AR_10_18 (A)</w:t>
      </w:r>
      <w:r>
        <w:rPr>
          <w:rFonts w:asciiTheme="minorHAnsi" w:hAnsiTheme="minorHAnsi" w:cstheme="minorHAnsi"/>
          <w:iCs/>
          <w:color w:val="000000"/>
        </w:rPr>
        <w:t>,</w:t>
      </w:r>
    </w:p>
    <w:p w14:paraId="6929DEA1" w14:textId="76BD2554"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Rzut sufitów poziom 0 1:100 2103_PW_AR_10_19 (A)</w:t>
      </w:r>
      <w:r>
        <w:rPr>
          <w:rFonts w:asciiTheme="minorHAnsi" w:hAnsiTheme="minorHAnsi" w:cstheme="minorHAnsi"/>
          <w:iCs/>
          <w:color w:val="000000"/>
        </w:rPr>
        <w:t>,</w:t>
      </w:r>
    </w:p>
    <w:p w14:paraId="064EBBC1" w14:textId="514DF72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Rzut sufitów poziom 1 1:100 2103_PW_AR_10_20 (A)</w:t>
      </w:r>
      <w:r>
        <w:rPr>
          <w:rFonts w:asciiTheme="minorHAnsi" w:hAnsiTheme="minorHAnsi" w:cstheme="minorHAnsi"/>
          <w:iCs/>
          <w:color w:val="000000"/>
        </w:rPr>
        <w:t>,</w:t>
      </w:r>
    </w:p>
    <w:p w14:paraId="158598DB" w14:textId="370FAC3F"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montażu okna otwieranego do wewnątrz w ścianie dwuwarstwowej 2103_PW_AR_10_23 (A)</w:t>
      </w:r>
      <w:r>
        <w:rPr>
          <w:rFonts w:asciiTheme="minorHAnsi" w:hAnsiTheme="minorHAnsi" w:cstheme="minorHAnsi"/>
          <w:iCs/>
          <w:color w:val="000000"/>
        </w:rPr>
        <w:t>,</w:t>
      </w:r>
    </w:p>
    <w:p w14:paraId="4145D6CF" w14:textId="6F4FCA3F"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montażu okna otwieranego do wewnątrz w ścianie dwuwarstwowej 2103_PW_AR_10_24 (A)</w:t>
      </w:r>
      <w:r>
        <w:rPr>
          <w:rFonts w:asciiTheme="minorHAnsi" w:hAnsiTheme="minorHAnsi" w:cstheme="minorHAnsi"/>
          <w:iCs/>
          <w:color w:val="000000"/>
        </w:rPr>
        <w:t>,</w:t>
      </w:r>
    </w:p>
    <w:p w14:paraId="2F4EA774" w14:textId="630EB92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montażu okna otwieranego do wewnątrz w ścianie dwuwarstwowej 2103_PW_AR_10_25 (A)</w:t>
      </w:r>
      <w:r>
        <w:rPr>
          <w:rFonts w:asciiTheme="minorHAnsi" w:hAnsiTheme="minorHAnsi" w:cstheme="minorHAnsi"/>
          <w:iCs/>
          <w:color w:val="000000"/>
        </w:rPr>
        <w:t>,</w:t>
      </w:r>
    </w:p>
    <w:p w14:paraId="777AE853" w14:textId="46E257D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montażu okna otwieranego do wewnątrz w ścianie dwuwarstwowej 2103_PW_AR_10_26 (A)</w:t>
      </w:r>
      <w:r>
        <w:rPr>
          <w:rFonts w:asciiTheme="minorHAnsi" w:hAnsiTheme="minorHAnsi" w:cstheme="minorHAnsi"/>
          <w:iCs/>
          <w:color w:val="000000"/>
        </w:rPr>
        <w:t>,</w:t>
      </w:r>
    </w:p>
    <w:p w14:paraId="412FBA87" w14:textId="745106A1"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montażu drzwi otwieranych na zewnątrz 2103_PW_AR_10_27 (A)</w:t>
      </w:r>
      <w:r>
        <w:rPr>
          <w:rFonts w:asciiTheme="minorHAnsi" w:hAnsiTheme="minorHAnsi" w:cstheme="minorHAnsi"/>
          <w:iCs/>
          <w:color w:val="000000"/>
        </w:rPr>
        <w:t>,</w:t>
      </w:r>
    </w:p>
    <w:p w14:paraId="5F13A8FA" w14:textId="637856C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dachu 1 2103_PW_AR_10_39 (A)</w:t>
      </w:r>
      <w:r>
        <w:rPr>
          <w:rFonts w:asciiTheme="minorHAnsi" w:hAnsiTheme="minorHAnsi" w:cstheme="minorHAnsi"/>
          <w:iCs/>
          <w:color w:val="000000"/>
        </w:rPr>
        <w:t>,</w:t>
      </w:r>
    </w:p>
    <w:p w14:paraId="10467A28" w14:textId="1AA62015"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dachu 2 2103_PW_AR_10_40 (A)</w:t>
      </w:r>
      <w:r>
        <w:rPr>
          <w:rFonts w:asciiTheme="minorHAnsi" w:hAnsiTheme="minorHAnsi" w:cstheme="minorHAnsi"/>
          <w:iCs/>
          <w:color w:val="000000"/>
        </w:rPr>
        <w:t>,</w:t>
      </w:r>
    </w:p>
    <w:p w14:paraId="7AC90341" w14:textId="72298EE8"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dachu 3 2103_PW_AR_10_41 (A)</w:t>
      </w:r>
      <w:r>
        <w:rPr>
          <w:rFonts w:asciiTheme="minorHAnsi" w:hAnsiTheme="minorHAnsi" w:cstheme="minorHAnsi"/>
          <w:iCs/>
          <w:color w:val="000000"/>
        </w:rPr>
        <w:t>,</w:t>
      </w:r>
    </w:p>
    <w:p w14:paraId="0C8ED3B2" w14:textId="3F5C4CD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dachu 4 2103_PW_AR_10_42 (A)</w:t>
      </w:r>
      <w:r>
        <w:rPr>
          <w:rFonts w:asciiTheme="minorHAnsi" w:hAnsiTheme="minorHAnsi" w:cstheme="minorHAnsi"/>
          <w:iCs/>
          <w:color w:val="000000"/>
        </w:rPr>
        <w:t>,</w:t>
      </w:r>
    </w:p>
    <w:p w14:paraId="5E5C0989" w14:textId="52FCF055"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dachu 5 2103_PW_AR_10_43 (A)</w:t>
      </w:r>
      <w:r>
        <w:rPr>
          <w:rFonts w:asciiTheme="minorHAnsi" w:hAnsiTheme="minorHAnsi" w:cstheme="minorHAnsi"/>
          <w:iCs/>
          <w:color w:val="000000"/>
        </w:rPr>
        <w:t>,</w:t>
      </w:r>
    </w:p>
    <w:p w14:paraId="0BE6BD9D" w14:textId="4C9CBC01"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dylatacji 1 2103_PW_AR_10_44 (A)</w:t>
      </w:r>
      <w:r>
        <w:rPr>
          <w:rFonts w:asciiTheme="minorHAnsi" w:hAnsiTheme="minorHAnsi" w:cstheme="minorHAnsi"/>
          <w:iCs/>
          <w:color w:val="000000"/>
        </w:rPr>
        <w:t>,</w:t>
      </w:r>
    </w:p>
    <w:p w14:paraId="2E04F8A4" w14:textId="33E54503"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Detal dylatacji 2 2103_PW_AR_10_45 (A)</w:t>
      </w:r>
      <w:r>
        <w:rPr>
          <w:rFonts w:asciiTheme="minorHAnsi" w:hAnsiTheme="minorHAnsi" w:cstheme="minorHAnsi"/>
          <w:iCs/>
          <w:color w:val="000000"/>
        </w:rPr>
        <w:t>,</w:t>
      </w:r>
    </w:p>
    <w:p w14:paraId="0FC385CC" w14:textId="7D9544F9"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BUDYNEK A1 -Rzut fundamentów - Instalacja uziemienia 2103_PT_EL_20_05 (A1)</w:t>
      </w:r>
      <w:r>
        <w:rPr>
          <w:rFonts w:asciiTheme="minorHAnsi" w:hAnsiTheme="minorHAnsi" w:cstheme="minorHAnsi"/>
          <w:iCs/>
          <w:color w:val="000000"/>
        </w:rPr>
        <w:t>,</w:t>
      </w:r>
      <w:r w:rsidRPr="00630070">
        <w:rPr>
          <w:rFonts w:asciiTheme="minorHAnsi" w:hAnsiTheme="minorHAnsi" w:cstheme="minorHAnsi"/>
          <w:iCs/>
          <w:color w:val="000000"/>
        </w:rPr>
        <w:t xml:space="preserve"> </w:t>
      </w:r>
    </w:p>
    <w:p w14:paraId="5AF08AE5" w14:textId="2C3E2A69" w:rsid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BUDYNEK A1 -Rzut dachu - Instalacja odgromowa 2103_PT_EL_20_06 (A1)</w:t>
      </w:r>
      <w:r w:rsidR="002E3439">
        <w:rPr>
          <w:rFonts w:asciiTheme="minorHAnsi" w:hAnsiTheme="minorHAnsi" w:cstheme="minorHAnsi"/>
          <w:iCs/>
          <w:color w:val="000000"/>
        </w:rPr>
        <w:t>.</w:t>
      </w:r>
    </w:p>
    <w:p w14:paraId="2902818D" w14:textId="77777777" w:rsidR="002E3439" w:rsidRPr="00630070" w:rsidRDefault="002E3439"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590D5E56" w14:textId="50B74BFC"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Wszystkie roboty należy wykonać zgodnie z opisem technicznym i traktować jako całość wraz z rysunkami technicznymi (PB,</w:t>
      </w:r>
      <w:r w:rsidR="002E3439">
        <w:rPr>
          <w:rFonts w:asciiTheme="minorHAnsi" w:hAnsiTheme="minorHAnsi" w:cstheme="minorHAnsi"/>
          <w:iCs/>
          <w:color w:val="000000"/>
        </w:rPr>
        <w:t xml:space="preserve"> </w:t>
      </w:r>
      <w:r w:rsidRPr="00630070">
        <w:rPr>
          <w:rFonts w:asciiTheme="minorHAnsi" w:hAnsiTheme="minorHAnsi" w:cstheme="minorHAnsi"/>
          <w:iCs/>
          <w:color w:val="000000"/>
        </w:rPr>
        <w:t xml:space="preserve">PW, </w:t>
      </w:r>
      <w:proofErr w:type="spellStart"/>
      <w:r w:rsidRPr="00630070">
        <w:rPr>
          <w:rFonts w:asciiTheme="minorHAnsi" w:hAnsiTheme="minorHAnsi" w:cstheme="minorHAnsi"/>
          <w:iCs/>
          <w:color w:val="000000"/>
        </w:rPr>
        <w:t>STWiOR</w:t>
      </w:r>
      <w:proofErr w:type="spellEnd"/>
      <w:r w:rsidRPr="00630070">
        <w:rPr>
          <w:rFonts w:asciiTheme="minorHAnsi" w:hAnsiTheme="minorHAnsi" w:cstheme="minorHAnsi"/>
          <w:iCs/>
          <w:color w:val="000000"/>
        </w:rPr>
        <w:t>),  przedmiar robót należy traktować jako element pomocniczy przy wycenie robót .</w:t>
      </w:r>
    </w:p>
    <w:p w14:paraId="70E8FFB3" w14:textId="77777777" w:rsidR="00630070" w:rsidRPr="002E3439"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2E3439">
        <w:rPr>
          <w:rFonts w:asciiTheme="minorHAnsi" w:hAnsiTheme="minorHAnsi" w:cstheme="minorHAnsi"/>
          <w:b/>
          <w:bCs/>
          <w:iCs/>
          <w:color w:val="000000"/>
        </w:rPr>
        <w:t xml:space="preserve">Wskazano cześć opisową z rewizjami stanowiącą podstawę wyceny zakresu przedmiotu zamówienia: </w:t>
      </w:r>
    </w:p>
    <w:p w14:paraId="4F125B98" w14:textId="22EAF3D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Opis techniczny PW branża: PZT, architektura, konstrukcja, sanitarna, elektryczna, </w:t>
      </w:r>
    </w:p>
    <w:p w14:paraId="0E50C078"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1.T.II.1 BUDYNEK JEDNOSTKI RATOWNICZO- GAŚNICZEJ Z WIEŻĄ_OPIS TECHNICZNY</w:t>
      </w:r>
    </w:p>
    <w:p w14:paraId="4AF484CC"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2.PW_TII_1_JRG (A,B)_OPIS TECHNICZNY rewizja 1</w:t>
      </w:r>
    </w:p>
    <w:p w14:paraId="219771B5"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3. Opis techniczny rewizja 01  _Zmiany inwestorskie_16_09_2022</w:t>
      </w:r>
    </w:p>
    <w:p w14:paraId="49F2004C"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4.Opisy techniczne branża elektryczna.</w:t>
      </w:r>
    </w:p>
    <w:p w14:paraId="640251C1"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48073367" w14:textId="77777777" w:rsidR="00630070" w:rsidRPr="002E3439"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2E3439">
        <w:rPr>
          <w:rFonts w:asciiTheme="minorHAnsi" w:hAnsiTheme="minorHAnsi" w:cstheme="minorHAnsi"/>
          <w:b/>
          <w:bCs/>
          <w:iCs/>
          <w:color w:val="000000"/>
        </w:rPr>
        <w:t xml:space="preserve">Wskazano STWIORB z rewizjami stanowiące podstawę wyceny zakresu przedmiotu zamówienia: </w:t>
      </w:r>
    </w:p>
    <w:p w14:paraId="574BCB89"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1.STWiORB ROBOTY OGÓLNOBUDOWLANE</w:t>
      </w:r>
    </w:p>
    <w:p w14:paraId="11CC2DCD"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2.STWiORB ROBOTY OGÓLNOBUDOWLANE rew.1</w:t>
      </w:r>
    </w:p>
    <w:p w14:paraId="6105BB95"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3FA201E" w14:textId="55E52561"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 przypadku wystąpienia niezgodności projektowych w częściach rysunkowych i opisowych branży konstrukcyjnej i architektonicznej dokumentem nadrzędnym i rozstrzygającym jest: „Opis techniczny rewizja 01_Zmiany inwestorskie_16_09_2022” zawierający wiążące rozwiązania projektowe w zakresie wyceny i realizacji prac objętych przedmiotem zamówienia</w:t>
      </w:r>
      <w:r w:rsidR="002E3439">
        <w:rPr>
          <w:rFonts w:asciiTheme="minorHAnsi" w:hAnsiTheme="minorHAnsi" w:cstheme="minorHAnsi"/>
          <w:iCs/>
          <w:color w:val="000000"/>
        </w:rPr>
        <w:t>.</w:t>
      </w:r>
    </w:p>
    <w:p w14:paraId="41456305" w14:textId="77777777" w:rsidR="002E3439" w:rsidRDefault="002E3439"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285E0AC"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Wykonawca obowiązany jest w szczególności na swój koszt do:</w:t>
      </w:r>
    </w:p>
    <w:p w14:paraId="5508E2F3" w14:textId="0F208FE3" w:rsidR="00630070" w:rsidRDefault="00630070" w:rsidP="006065AA">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065AA">
        <w:rPr>
          <w:rFonts w:asciiTheme="minorHAnsi" w:hAnsiTheme="minorHAnsi" w:cstheme="minorHAnsi"/>
          <w:iCs/>
          <w:color w:val="000000"/>
        </w:rPr>
        <w:t>zorganizowania i dozoru budowy,</w:t>
      </w:r>
    </w:p>
    <w:p w14:paraId="50F77485" w14:textId="711676B9" w:rsidR="00630070" w:rsidRDefault="00630070" w:rsidP="00630070">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065AA">
        <w:rPr>
          <w:rFonts w:asciiTheme="minorHAnsi" w:hAnsiTheme="minorHAnsi" w:cstheme="minorHAnsi"/>
          <w:iCs/>
          <w:color w:val="000000"/>
        </w:rPr>
        <w:t xml:space="preserve">urządzenia placu budowy pod realizację zadania, w szczególności związanego z dostawą wody i energii elektrycznej, odprowadzania ścieków, </w:t>
      </w:r>
    </w:p>
    <w:p w14:paraId="403DEFE7" w14:textId="2BB191DE" w:rsidR="00630070" w:rsidRDefault="00630070" w:rsidP="00630070">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065AA">
        <w:rPr>
          <w:rFonts w:asciiTheme="minorHAnsi" w:hAnsiTheme="minorHAnsi" w:cstheme="minorHAnsi"/>
          <w:iCs/>
          <w:color w:val="000000"/>
        </w:rPr>
        <w:lastRenderedPageBreak/>
        <w:t>wykonania planu bezpieczeństwa i ochrony zdrowia na budowie,</w:t>
      </w:r>
    </w:p>
    <w:p w14:paraId="167DFE13" w14:textId="58BB82E0" w:rsidR="006065AA" w:rsidRPr="006065AA" w:rsidRDefault="00630070" w:rsidP="006065AA">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065AA">
        <w:rPr>
          <w:rFonts w:asciiTheme="minorHAnsi" w:hAnsiTheme="minorHAnsi" w:cstheme="minorHAnsi"/>
          <w:iCs/>
          <w:color w:val="000000"/>
        </w:rPr>
        <w:t xml:space="preserve">sporządzenie projektu organizacji ruchu na terenie wykonywanych robót i uzgodnienia go z właściwymi organami i osobami. </w:t>
      </w:r>
    </w:p>
    <w:p w14:paraId="01652ED1" w14:textId="48A7E26E"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Materiały zastosowane przez Wykonawcę powinny odpowiadać wymogom dla wyrobów dopuszczonych do stosowania w budownictwie </w:t>
      </w:r>
      <w:r w:rsidR="002E3439">
        <w:rPr>
          <w:rFonts w:asciiTheme="minorHAnsi" w:hAnsiTheme="minorHAnsi" w:cstheme="minorHAnsi"/>
          <w:iCs/>
          <w:color w:val="000000"/>
        </w:rPr>
        <w:t xml:space="preserve">- </w:t>
      </w:r>
      <w:r w:rsidRPr="00630070">
        <w:rPr>
          <w:rFonts w:asciiTheme="minorHAnsi" w:hAnsiTheme="minorHAnsi" w:cstheme="minorHAnsi"/>
          <w:iCs/>
          <w:color w:val="000000"/>
        </w:rPr>
        <w:t>ustawa z dnia 16 kwietnia 2004r. o wyrobach budowlanych (j.t. Dz.U.2021.1213 ze zm.) wraz z rozporządzeniami wykonawczymi</w:t>
      </w:r>
      <w:r w:rsidR="002E3439">
        <w:rPr>
          <w:rFonts w:asciiTheme="minorHAnsi" w:hAnsiTheme="minorHAnsi" w:cstheme="minorHAnsi"/>
          <w:iCs/>
          <w:color w:val="000000"/>
        </w:rPr>
        <w:t>.</w:t>
      </w:r>
    </w:p>
    <w:p w14:paraId="21C1C286"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Prace należy wykonywać zgodnie z obowiązującymi przepisami, w tym techniczno-budowlanymi, obowiązującymi normami oraz zasadami wiedzy technicznej, w sposób nie zagrażający bezpieczeństwu ludzi i mienia oraz zgodnie z wytycznymi zawartymi w dokumentach atestacyjnych montowanych materiałów.</w:t>
      </w:r>
    </w:p>
    <w:p w14:paraId="6286884F"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5E281E62" w14:textId="77777777" w:rsidR="00630070" w:rsidRPr="007358A5"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358A5">
        <w:rPr>
          <w:rFonts w:asciiTheme="minorHAnsi" w:hAnsiTheme="minorHAnsi" w:cstheme="minorHAnsi"/>
          <w:b/>
          <w:bCs/>
          <w:iCs/>
          <w:color w:val="000000"/>
        </w:rPr>
        <w:t>Wymogi dodatkowe:</w:t>
      </w:r>
    </w:p>
    <w:p w14:paraId="44226DB8"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Wykonawca będzie zobowiązany na bieżąco sporządzać dokumentację fotograficzną, która</w:t>
      </w:r>
    </w:p>
    <w:p w14:paraId="77D7F6B2"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 szczególności obejmie roboty ulegające zakryciu.</w:t>
      </w:r>
    </w:p>
    <w:p w14:paraId="331FF61D"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Wykonawca opracuje dokumentację powykonawczą w oprawionych, opisanych i zaopatrzonych</w:t>
      </w:r>
    </w:p>
    <w:p w14:paraId="6C317C4B" w14:textId="6D72E9C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 spis treści 2 egzemplarzach, w skład której wejdą m. in. dokumenty dotyczące zastosowanych materiałów, protokoły badań i prób, oświadczenie kierownika budowy, (rzuty kondygnacji oraz przekroje charakterystyczne poprzeczne i podłużne z potwierdzeniem wymiarów budynku, wykonanych elementów konstrukcji, rzędnych charakterystycznych i wytyków zbrojenia), dokumentacja fotograficzna. Ponadto Wykonawca przekaże komplet dokumentacji projektowej z naniesionymi ew. zmianami zaakceptowanymi przez nadzór autorski i inspektora nadzoru.</w:t>
      </w:r>
    </w:p>
    <w:p w14:paraId="417A2735"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 okresie realizacji przedmiotu umowy (prac budowlanych) Wykonawca zapewni dozór techniczny, tj. wymagana jest stała obecność kierownika budowy.</w:t>
      </w:r>
    </w:p>
    <w:p w14:paraId="063EEDB4" w14:textId="77777777"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731D6E0" w14:textId="77777777" w:rsidR="00630070" w:rsidRPr="007358A5" w:rsidRDefault="00630070" w:rsidP="00630070">
      <w:p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358A5">
        <w:rPr>
          <w:rFonts w:asciiTheme="minorHAnsi" w:hAnsiTheme="minorHAnsi" w:cstheme="minorHAnsi"/>
          <w:b/>
          <w:bCs/>
          <w:iCs/>
          <w:color w:val="000000"/>
        </w:rPr>
        <w:t>Zaplecze budowy, komunikacja wewnętrzna:</w:t>
      </w:r>
    </w:p>
    <w:p w14:paraId="0E0D29F7" w14:textId="73973CF1"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Wykonawca zrealizuje niezbędne czynności i poniesie wszelkie koszty związane z organizacją i utrzymaniem placu budowy, a w tym m.in. wykonanie, w uzgodnieniu z Zamawiającym, niezbędnych dróg dojazdowych, organizacji ruchu</w:t>
      </w:r>
      <w:r w:rsidR="007358A5">
        <w:rPr>
          <w:rFonts w:asciiTheme="minorHAnsi" w:hAnsiTheme="minorHAnsi" w:cstheme="minorHAnsi"/>
          <w:iCs/>
          <w:color w:val="000000"/>
        </w:rPr>
        <w:t xml:space="preserve">. </w:t>
      </w:r>
      <w:r w:rsidRPr="00630070">
        <w:rPr>
          <w:rFonts w:asciiTheme="minorHAnsi" w:hAnsiTheme="minorHAnsi" w:cstheme="minorHAnsi"/>
          <w:iCs/>
          <w:color w:val="000000"/>
        </w:rPr>
        <w:t>Wykonawca urządzi stanowisko do mycia kół samochodów ciężarowych przed wyjazdem na drogę publiczną. W czasie prowadzenia ruchu samochodów z budowy Wykonawca zobowiązany będzie do utrzymywania w czystości publicznej drogi dojazdowej do budowy oraz utrzymywania w gotowości mobilnej zamiatarki na ciągniku do sprzątania jezdni ulicy. Wykonawca zobowiązany będzie do utrzymania w czystości nawierzchni wjazdu na budowę, uzupełnienia/wymiany zabłoconego kruszywa.</w:t>
      </w:r>
    </w:p>
    <w:p w14:paraId="2A0FB35C" w14:textId="0C09DBE5" w:rsidR="00630070" w:rsidRPr="00630070"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Na potrzeby organizacji Rad Budowy oraz pracy przedstawicieli Zamawiającego i Inspektorów Nadzoru, Wykonawca zapewni pomieszczenie z dostępem do komputera posiadającego dostęp do </w:t>
      </w:r>
      <w:proofErr w:type="spellStart"/>
      <w:r w:rsidRPr="00630070">
        <w:rPr>
          <w:rFonts w:asciiTheme="minorHAnsi" w:hAnsiTheme="minorHAnsi" w:cstheme="minorHAnsi"/>
          <w:iCs/>
          <w:color w:val="000000"/>
        </w:rPr>
        <w:t>internetu</w:t>
      </w:r>
      <w:proofErr w:type="spellEnd"/>
      <w:r w:rsidRPr="00630070">
        <w:rPr>
          <w:rFonts w:asciiTheme="minorHAnsi" w:hAnsiTheme="minorHAnsi" w:cstheme="minorHAnsi"/>
          <w:iCs/>
          <w:color w:val="000000"/>
        </w:rPr>
        <w:t>, stół konferencyjny z krzesłami na min. 12 osób oraz dwie zamykane szafy na dokumenty</w:t>
      </w:r>
      <w:r w:rsidR="007358A5">
        <w:rPr>
          <w:rFonts w:asciiTheme="minorHAnsi" w:hAnsiTheme="minorHAnsi" w:cstheme="minorHAnsi"/>
          <w:iCs/>
          <w:color w:val="000000"/>
        </w:rPr>
        <w:t>.</w:t>
      </w:r>
    </w:p>
    <w:p w14:paraId="65B2B7B1" w14:textId="71459ADC" w:rsidR="00834C68" w:rsidRDefault="00630070"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30070">
        <w:rPr>
          <w:rFonts w:asciiTheme="minorHAnsi" w:hAnsiTheme="minorHAnsi" w:cstheme="minorHAnsi"/>
          <w:iCs/>
          <w:color w:val="000000"/>
        </w:rPr>
        <w:t xml:space="preserve">Z uwagi na fakt, że Zamawiający planuje wykonanie tylko części robót opisanych w załączonej dokumentacji techniczno-projektowej w budynku JRG (A), opis przedmiotu zamówienia zawarty w ramach prowadzonego postępowania opisuje wszystkie roboty, które należy wycenić w postępowaniu. Dokumentacja techniczno-projektowa opracowana przez BBC BEST BUILDING CONSULTANTS SPÓŁKA Z OGRANICZONĄ ODPOWIEDZIALNOŚCIĄ SPÓŁKA KOMANDYTOWA, 02-326 Warszawa, al. Jerozolimskie 155 lok. U3 oraz rewizje do projektu opracowane przez ARG Pracownia Projektowa, biuro ul. Czarnieckiego 1 pok.15, 53-650 Wrocław - załączone są w całości, przy czym w części nieobejmującej zakresu przedmiotu zamówienia stanowią wyłącznie materiał poglądowy, a wycenę należy sporządzić zgodnie z SWZ oraz załącznikami do niej, do elementów robót w niej opisanych.  </w:t>
      </w:r>
    </w:p>
    <w:p w14:paraId="5BD62B99" w14:textId="77777777" w:rsidR="007358A5" w:rsidRPr="0073674E" w:rsidRDefault="007358A5" w:rsidP="00630070">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57CEDDA" w14:textId="3B13BF7E" w:rsidR="00AF0051" w:rsidRPr="0073674E" w:rsidRDefault="00E6762E" w:rsidP="0073674E">
      <w:pPr>
        <w:pStyle w:val="Akapitzlist"/>
        <w:numPr>
          <w:ilvl w:val="0"/>
          <w:numId w:val="3"/>
        </w:numPr>
        <w:spacing w:after="0" w:line="240" w:lineRule="auto"/>
        <w:jc w:val="both"/>
        <w:rPr>
          <w:rFonts w:asciiTheme="minorHAnsi" w:hAnsiTheme="minorHAnsi" w:cstheme="minorHAnsi"/>
        </w:rPr>
      </w:pPr>
      <w:r w:rsidRPr="0073674E">
        <w:rPr>
          <w:rFonts w:asciiTheme="minorHAnsi" w:hAnsiTheme="minorHAnsi" w:cstheme="minorHAnsi"/>
          <w:u w:val="single"/>
        </w:rPr>
        <w:t xml:space="preserve">Zamawiający żąda, aby </w:t>
      </w:r>
      <w:r w:rsidR="00CB7B56" w:rsidRPr="0073674E">
        <w:rPr>
          <w:rFonts w:asciiTheme="minorHAnsi" w:hAnsiTheme="minorHAnsi" w:cstheme="minorHAnsi"/>
          <w:u w:val="single"/>
        </w:rPr>
        <w:t xml:space="preserve">Wykonawcy </w:t>
      </w:r>
      <w:r w:rsidR="00027A9F" w:rsidRPr="0073674E">
        <w:rPr>
          <w:rFonts w:asciiTheme="minorHAnsi" w:hAnsiTheme="minorHAnsi" w:cstheme="minorHAnsi"/>
          <w:u w:val="single"/>
        </w:rPr>
        <w:t xml:space="preserve">przed złożeniem oferty dokonać wizji </w:t>
      </w:r>
      <w:r w:rsidR="00027A9F" w:rsidRPr="005F2A0C">
        <w:rPr>
          <w:rFonts w:asciiTheme="minorHAnsi" w:hAnsiTheme="minorHAnsi" w:cstheme="minorHAnsi"/>
          <w:u w:val="single"/>
        </w:rPr>
        <w:t>lokalnej</w:t>
      </w:r>
      <w:r w:rsidR="005F2A0C" w:rsidRPr="005F2A0C">
        <w:rPr>
          <w:u w:val="single"/>
        </w:rPr>
        <w:t xml:space="preserve"> </w:t>
      </w:r>
      <w:r w:rsidR="005F2A0C" w:rsidRPr="005F2A0C">
        <w:rPr>
          <w:rFonts w:asciiTheme="minorHAnsi" w:hAnsiTheme="minorHAnsi" w:cstheme="minorHAnsi"/>
          <w:u w:val="single"/>
        </w:rPr>
        <w:t>na terenie placu budowy celem zapoznania się z zakresem już wykonanych robót</w:t>
      </w:r>
      <w:r w:rsidR="00CB7B56" w:rsidRPr="0073674E">
        <w:rPr>
          <w:rFonts w:asciiTheme="minorHAnsi" w:hAnsiTheme="minorHAnsi" w:cstheme="minorHAnsi"/>
        </w:rPr>
        <w:t xml:space="preserve">. </w:t>
      </w:r>
      <w:r w:rsidRPr="0073674E">
        <w:rPr>
          <w:rFonts w:asciiTheme="minorHAnsi" w:hAnsiTheme="minorHAnsi" w:cstheme="minorHAnsi"/>
          <w:b/>
          <w:bCs/>
        </w:rPr>
        <w:t xml:space="preserve">Zamawiający informuje, że wizja </w:t>
      </w:r>
      <w:r w:rsidRPr="00DE74BF">
        <w:rPr>
          <w:rFonts w:asciiTheme="minorHAnsi" w:hAnsiTheme="minorHAnsi" w:cstheme="minorHAnsi"/>
          <w:b/>
          <w:bCs/>
        </w:rPr>
        <w:t>lokalna</w:t>
      </w:r>
      <w:r w:rsidR="005F2A0C" w:rsidRPr="00DE74BF">
        <w:rPr>
          <w:rFonts w:asciiTheme="minorHAnsi" w:hAnsiTheme="minorHAnsi" w:cstheme="minorHAnsi"/>
          <w:b/>
          <w:bCs/>
        </w:rPr>
        <w:t xml:space="preserve"> </w:t>
      </w:r>
      <w:r w:rsidRPr="00DE74BF">
        <w:rPr>
          <w:rFonts w:asciiTheme="minorHAnsi" w:hAnsiTheme="minorHAnsi" w:cstheme="minorHAnsi"/>
          <w:b/>
          <w:bCs/>
        </w:rPr>
        <w:t xml:space="preserve">odbywać się będzie do dnia </w:t>
      </w:r>
      <w:r w:rsidR="00E2737F" w:rsidRPr="00DE74BF">
        <w:rPr>
          <w:rFonts w:asciiTheme="minorHAnsi" w:hAnsiTheme="minorHAnsi" w:cstheme="minorHAnsi"/>
          <w:b/>
          <w:bCs/>
        </w:rPr>
        <w:t>22</w:t>
      </w:r>
      <w:r w:rsidRPr="00DE74BF">
        <w:rPr>
          <w:rFonts w:asciiTheme="minorHAnsi" w:hAnsiTheme="minorHAnsi" w:cstheme="minorHAnsi"/>
          <w:b/>
          <w:bCs/>
        </w:rPr>
        <w:t>.0</w:t>
      </w:r>
      <w:r w:rsidR="005F2A0C" w:rsidRPr="00DE74BF">
        <w:rPr>
          <w:rFonts w:asciiTheme="minorHAnsi" w:hAnsiTheme="minorHAnsi" w:cstheme="minorHAnsi"/>
          <w:b/>
          <w:bCs/>
        </w:rPr>
        <w:t>3</w:t>
      </w:r>
      <w:r w:rsidRPr="00DE74BF">
        <w:rPr>
          <w:rFonts w:asciiTheme="minorHAnsi" w:hAnsiTheme="minorHAnsi" w:cstheme="minorHAnsi"/>
          <w:b/>
          <w:bCs/>
        </w:rPr>
        <w:t>.2024r.</w:t>
      </w:r>
      <w:r w:rsidRPr="00DE74BF">
        <w:rPr>
          <w:rFonts w:asciiTheme="minorHAnsi" w:hAnsiTheme="minorHAnsi" w:cstheme="minorHAnsi"/>
        </w:rPr>
        <w:t xml:space="preserve"> </w:t>
      </w:r>
      <w:r w:rsidR="00CB7B56" w:rsidRPr="00DE74BF">
        <w:rPr>
          <w:rFonts w:asciiTheme="minorHAnsi" w:hAnsiTheme="minorHAnsi" w:cstheme="minorHAnsi"/>
          <w:b/>
          <w:bCs/>
        </w:rPr>
        <w:t>Termin należy uzgodnić telefonicznie z</w:t>
      </w:r>
      <w:r w:rsidR="00CB7B56" w:rsidRPr="0073674E">
        <w:rPr>
          <w:rFonts w:asciiTheme="minorHAnsi" w:hAnsiTheme="minorHAnsi" w:cstheme="minorHAnsi"/>
          <w:b/>
          <w:bCs/>
        </w:rPr>
        <w:t xml:space="preserve"> Zamawiającym</w:t>
      </w:r>
      <w:r w:rsidR="00027A9F" w:rsidRPr="0073674E">
        <w:rPr>
          <w:rFonts w:asciiTheme="minorHAnsi" w:hAnsiTheme="minorHAnsi" w:cstheme="minorHAnsi"/>
          <w:b/>
          <w:bCs/>
        </w:rPr>
        <w:t xml:space="preserve"> – st. </w:t>
      </w:r>
      <w:proofErr w:type="spellStart"/>
      <w:r w:rsidR="00027A9F" w:rsidRPr="0073674E">
        <w:rPr>
          <w:rFonts w:asciiTheme="minorHAnsi" w:hAnsiTheme="minorHAnsi" w:cstheme="minorHAnsi"/>
          <w:b/>
          <w:bCs/>
        </w:rPr>
        <w:t>ogn</w:t>
      </w:r>
      <w:proofErr w:type="spellEnd"/>
      <w:r w:rsidR="00027A9F" w:rsidRPr="0073674E">
        <w:rPr>
          <w:rFonts w:asciiTheme="minorHAnsi" w:hAnsiTheme="minorHAnsi" w:cstheme="minorHAnsi"/>
          <w:b/>
          <w:bCs/>
        </w:rPr>
        <w:t xml:space="preserve">. Artur Matusiak, </w:t>
      </w:r>
      <w:r w:rsidR="0073674E" w:rsidRPr="0073674E">
        <w:rPr>
          <w:rFonts w:asciiTheme="minorHAnsi" w:hAnsiTheme="minorHAnsi" w:cstheme="minorHAnsi"/>
          <w:b/>
          <w:bCs/>
        </w:rPr>
        <w:t xml:space="preserve">kom. 608458112 lub </w:t>
      </w:r>
      <w:r w:rsidR="00027A9F" w:rsidRPr="0073674E">
        <w:rPr>
          <w:rFonts w:asciiTheme="minorHAnsi" w:hAnsiTheme="minorHAnsi" w:cstheme="minorHAnsi"/>
          <w:b/>
          <w:bCs/>
        </w:rPr>
        <w:t>tel. 71/3682257</w:t>
      </w:r>
      <w:r w:rsidR="00252E73" w:rsidRPr="0073674E">
        <w:rPr>
          <w:rFonts w:asciiTheme="minorHAnsi" w:hAnsiTheme="minorHAnsi" w:cstheme="minorHAnsi"/>
          <w:b/>
          <w:bCs/>
        </w:rPr>
        <w:t>.</w:t>
      </w:r>
      <w:r w:rsidRPr="0073674E">
        <w:rPr>
          <w:rFonts w:asciiTheme="minorHAnsi" w:hAnsiTheme="minorHAnsi" w:cstheme="minorHAnsi"/>
        </w:rPr>
        <w:t xml:space="preserve"> Jeśli Wykonawca złoży ofertę bez odbycia wizji lokalnej, Zamawiający odrzuci ofertę na podstawie art. 226 ust. 1 pkt 18 </w:t>
      </w:r>
      <w:proofErr w:type="spellStart"/>
      <w:r w:rsidRPr="0073674E">
        <w:rPr>
          <w:rFonts w:asciiTheme="minorHAnsi" w:hAnsiTheme="minorHAnsi" w:cstheme="minorHAnsi"/>
        </w:rPr>
        <w:t>uPzp</w:t>
      </w:r>
      <w:proofErr w:type="spellEnd"/>
      <w:r w:rsidRPr="0073674E">
        <w:rPr>
          <w:rFonts w:asciiTheme="minorHAnsi" w:hAnsiTheme="minorHAnsi" w:cstheme="minorHAnsi"/>
        </w:rPr>
        <w:t>.</w:t>
      </w:r>
    </w:p>
    <w:p w14:paraId="6C79B6EB" w14:textId="77777777" w:rsidR="00CB7B56" w:rsidRPr="0073674E" w:rsidRDefault="00CB7B56" w:rsidP="001D6368">
      <w:pPr>
        <w:pStyle w:val="Akapitzlist"/>
        <w:numPr>
          <w:ilvl w:val="0"/>
          <w:numId w:val="3"/>
        </w:numPr>
        <w:spacing w:after="0" w:line="240" w:lineRule="auto"/>
        <w:jc w:val="both"/>
        <w:rPr>
          <w:rFonts w:asciiTheme="minorHAnsi" w:hAnsiTheme="minorHAnsi" w:cstheme="minorHAnsi"/>
          <w:color w:val="000000"/>
        </w:rPr>
      </w:pPr>
      <w:r w:rsidRPr="0073674E">
        <w:rPr>
          <w:rFonts w:asciiTheme="minorHAnsi" w:hAnsiTheme="minorHAnsi" w:cstheme="minorHAnsi"/>
          <w:color w:val="000000"/>
        </w:rPr>
        <w:lastRenderedPageBreak/>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poniesie koszty zużytej wody, energii elektrycznej i odprowadzania ścieków.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prac związanych z robotami</w:t>
      </w:r>
      <w:r w:rsidR="001B5F78" w:rsidRPr="005F60C1">
        <w:rPr>
          <w:rFonts w:asciiTheme="minorHAnsi" w:hAnsiTheme="minorHAnsi" w:cstheme="minorHAnsi"/>
        </w:rPr>
        <w:t xml:space="preserve"> zbrojeniowymi</w:t>
      </w:r>
      <w:r w:rsidRPr="005F60C1">
        <w:rPr>
          <w:rFonts w:asciiTheme="minorHAnsi" w:hAnsiTheme="minorHAnsi" w:cstheme="minorHAnsi"/>
        </w:rPr>
        <w:t>,</w:t>
      </w:r>
    </w:p>
    <w:p w14:paraId="3A71FEB6" w14:textId="77777777"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 odbioru końcowego Wykonawca winien dołączyć niezbędne dokumenty związane z wykonywanymi robotami  tj. w szczególności:</w:t>
      </w:r>
    </w:p>
    <w:p w14:paraId="5A11DFBC"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3" w:name="_Hlk73691068"/>
      <w:r w:rsidR="003E2B7C" w:rsidRPr="001D6368">
        <w:rPr>
          <w:rFonts w:asciiTheme="minorHAnsi" w:hAnsiTheme="minorHAnsi" w:cstheme="minorHAnsi"/>
        </w:rPr>
        <w:t xml:space="preserve">oceny i specyfikacje techniczne </w:t>
      </w:r>
      <w:bookmarkEnd w:id="3"/>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w:t>
      </w:r>
      <w:proofErr w:type="spellStart"/>
      <w:r w:rsidRPr="001D6368">
        <w:rPr>
          <w:rFonts w:asciiTheme="minorHAnsi" w:hAnsiTheme="minorHAnsi" w:cstheme="minorHAnsi"/>
        </w:rPr>
        <w:t>uPzp</w:t>
      </w:r>
      <w:proofErr w:type="spellEnd"/>
      <w:r w:rsidR="00416E96" w:rsidRPr="001D6368">
        <w:rPr>
          <w:rFonts w:asciiTheme="minorHAnsi" w:hAnsiTheme="minorHAnsi" w:cstheme="minorHAnsi"/>
        </w:rPr>
        <w:t xml:space="preserve"> w związku z art. 99 </w:t>
      </w:r>
      <w:proofErr w:type="spellStart"/>
      <w:r w:rsidR="00416E96" w:rsidRPr="001D6368">
        <w:rPr>
          <w:rFonts w:asciiTheme="minorHAnsi" w:hAnsiTheme="minorHAnsi" w:cstheme="minorHAnsi"/>
        </w:rPr>
        <w:t>uPzp</w:t>
      </w:r>
      <w:proofErr w:type="spellEnd"/>
      <w:r w:rsidR="00416E96" w:rsidRPr="001D6368">
        <w:rPr>
          <w:rFonts w:asciiTheme="minorHAnsi" w:hAnsiTheme="minorHAnsi" w:cstheme="minorHAnsi"/>
        </w:rPr>
        <w:t>.</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w:t>
      </w:r>
      <w:proofErr w:type="spellStart"/>
      <w:r w:rsidR="00C25B52" w:rsidRPr="001D6368">
        <w:rPr>
          <w:rFonts w:asciiTheme="minorHAnsi" w:hAnsiTheme="minorHAnsi" w:cstheme="minorHAnsi"/>
        </w:rPr>
        <w:t>przedmioto</w:t>
      </w:r>
      <w:r w:rsidR="004312F5" w:rsidRPr="001D6368">
        <w:rPr>
          <w:rFonts w:asciiTheme="minorHAnsi" w:hAnsiTheme="minorHAnsi" w:cstheme="minorHAnsi"/>
        </w:rPr>
        <w:t>-</w:t>
      </w:r>
      <w:r w:rsidR="00C25B52" w:rsidRPr="001D6368">
        <w:rPr>
          <w:rFonts w:asciiTheme="minorHAnsi" w:hAnsiTheme="minorHAnsi" w:cstheme="minorHAnsi"/>
        </w:rPr>
        <w:t>wych</w:t>
      </w:r>
      <w:proofErr w:type="spellEnd"/>
      <w:r w:rsidR="00C25B52" w:rsidRPr="001D6368">
        <w:rPr>
          <w:rFonts w:asciiTheme="minorHAnsi" w:hAnsiTheme="minorHAnsi" w:cstheme="minorHAnsi"/>
        </w:rPr>
        <w:t xml:space="preserve">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4AE9944C" w:rsidR="00472D5F" w:rsidRPr="00FB1E60" w:rsidRDefault="005F2A0C" w:rsidP="001D6368">
      <w:pPr>
        <w:pStyle w:val="Akapitzlist"/>
        <w:numPr>
          <w:ilvl w:val="0"/>
          <w:numId w:val="3"/>
        </w:numPr>
        <w:spacing w:after="0" w:line="240" w:lineRule="auto"/>
        <w:jc w:val="both"/>
        <w:rPr>
          <w:rFonts w:asciiTheme="minorHAnsi" w:hAnsiTheme="minorHAnsi" w:cstheme="minorHAnsi"/>
        </w:rPr>
      </w:pPr>
      <w:r w:rsidRPr="005F2A0C">
        <w:rPr>
          <w:rFonts w:asciiTheme="minorHAnsi" w:hAnsiTheme="minorHAnsi" w:cstheme="minorHAnsi"/>
        </w:rPr>
        <w:t xml:space="preserve">Miejsce realizacji zadania: Tyniec Mały, ul. Szkolna, dz. nr 127/21, 126; AM -1; obręb 0025 Tyniec Mały, gmina Kobierzyce, powiat wrocławski. Zamawiający oświadcza, że posiada prawo do </w:t>
      </w:r>
      <w:r w:rsidRPr="005F2A0C">
        <w:rPr>
          <w:rFonts w:asciiTheme="minorHAnsi" w:hAnsiTheme="minorHAnsi" w:cstheme="minorHAnsi"/>
        </w:rPr>
        <w:lastRenderedPageBreak/>
        <w:t>dysponowania nieruchomością na cele budowlane w rozumieniu art. 3 pkt 11 ustawy z dnia 7 lipca 1994 r. Prawo budowlane (j.t. Dz.U.2021.2351 ze zm.).</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 xml:space="preserve">Zamawiający nie dopuszcza możliwości składania ofert częściowych. Zgodnie z treścią art. 91 ust. 2 </w:t>
      </w:r>
      <w:proofErr w:type="spellStart"/>
      <w:r w:rsidRPr="001D6368">
        <w:rPr>
          <w:rFonts w:asciiTheme="minorHAnsi" w:hAnsiTheme="minorHAnsi" w:cstheme="minorHAnsi"/>
          <w:bCs/>
        </w:rPr>
        <w:t>uPzp</w:t>
      </w:r>
      <w:proofErr w:type="spellEnd"/>
      <w:r w:rsidRPr="001D6368">
        <w:rPr>
          <w:rFonts w:asciiTheme="minorHAnsi" w:hAnsiTheme="minorHAnsi" w:cstheme="minorHAnsi"/>
          <w:bCs/>
        </w:rPr>
        <w:t xml:space="preserve"> jako powody niedokonania podziału zamówienia na części Zamawiający wskazuje następujące okoliczności:</w:t>
      </w:r>
    </w:p>
    <w:p w14:paraId="6425AB07" w14:textId="54E96965" w:rsidR="0082443B" w:rsidRPr="001D6368" w:rsidRDefault="00594728"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w:t>
      </w:r>
      <w:proofErr w:type="spellStart"/>
      <w:r w:rsidRPr="001D6368">
        <w:rPr>
          <w:rFonts w:asciiTheme="minorHAnsi" w:hAnsiTheme="minorHAnsi" w:cstheme="minorHAnsi"/>
          <w:bCs/>
          <w:sz w:val="22"/>
          <w:szCs w:val="22"/>
        </w:rPr>
        <w:t>uPzp</w:t>
      </w:r>
      <w:proofErr w:type="spellEnd"/>
      <w:r w:rsidRPr="001D6368">
        <w:rPr>
          <w:rFonts w:asciiTheme="minorHAnsi" w:hAnsiTheme="minorHAnsi" w:cstheme="minorHAnsi"/>
          <w:bCs/>
          <w:sz w:val="22"/>
          <w:szCs w:val="22"/>
        </w:rPr>
        <w:t>.</w:t>
      </w:r>
    </w:p>
    <w:p w14:paraId="28234C8E" w14:textId="3B1E27CB" w:rsidR="00912F45"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23CFA882" w14:textId="7391F231" w:rsidR="0082443B" w:rsidRDefault="0082443B"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Pr="00FB1E60" w:rsidRDefault="00E47F50" w:rsidP="00C07151">
      <w:pPr>
        <w:pStyle w:val="Tekstpodstawowy"/>
        <w:jc w:val="both"/>
        <w:rPr>
          <w:rFonts w:ascii="Calibri" w:hAnsi="Calibri" w:cs="Tahoma"/>
          <w:b/>
          <w:bCs/>
          <w:sz w:val="22"/>
          <w:szCs w:val="22"/>
          <w:u w:val="single"/>
        </w:rPr>
      </w:pPr>
      <w:r w:rsidRPr="00FB1E60">
        <w:rPr>
          <w:rFonts w:ascii="Calibri" w:hAnsi="Calibri" w:cs="Tahoma"/>
          <w:b/>
          <w:bCs/>
          <w:sz w:val="22"/>
          <w:szCs w:val="22"/>
          <w:u w:val="single"/>
        </w:rPr>
        <w:t>Rozdział VI. Termin wykonania zamówienia</w:t>
      </w:r>
    </w:p>
    <w:p w14:paraId="69083AE6" w14:textId="2336C40C" w:rsidR="0079246F" w:rsidRPr="00BA6C7E" w:rsidRDefault="0082443B" w:rsidP="0079246F">
      <w:pPr>
        <w:pStyle w:val="Tekstpodstawowy"/>
        <w:ind w:left="22" w:hanging="22"/>
        <w:jc w:val="both"/>
        <w:rPr>
          <w:rFonts w:ascii="Calibri" w:hAnsi="Calibri" w:cs="Tahoma"/>
          <w:sz w:val="22"/>
          <w:szCs w:val="22"/>
        </w:rPr>
      </w:pPr>
      <w:r w:rsidRPr="00FB1E60">
        <w:rPr>
          <w:rFonts w:ascii="Calibri" w:hAnsi="Calibri" w:cs="Tahoma"/>
          <w:sz w:val="22"/>
          <w:szCs w:val="22"/>
        </w:rPr>
        <w:t>Wykonawca zobowiązuje się</w:t>
      </w:r>
      <w:r w:rsidR="003C3151" w:rsidRPr="00FB1E60">
        <w:rPr>
          <w:rFonts w:ascii="Calibri" w:hAnsi="Calibri" w:cs="Tahoma"/>
          <w:sz w:val="22"/>
          <w:szCs w:val="22"/>
        </w:rPr>
        <w:t xml:space="preserve"> zrealizować</w:t>
      </w:r>
      <w:r w:rsidRPr="00FB1E60">
        <w:rPr>
          <w:rFonts w:ascii="Calibri" w:hAnsi="Calibri" w:cs="Tahoma"/>
          <w:sz w:val="22"/>
          <w:szCs w:val="22"/>
        </w:rPr>
        <w:t xml:space="preserve"> przedmiot </w:t>
      </w:r>
      <w:r w:rsidR="00BA6C7E" w:rsidRPr="00FB1E60">
        <w:rPr>
          <w:rFonts w:ascii="Calibri" w:hAnsi="Calibri" w:cs="Tahoma"/>
          <w:sz w:val="22"/>
          <w:szCs w:val="22"/>
        </w:rPr>
        <w:t xml:space="preserve">zamówienia </w:t>
      </w:r>
      <w:r w:rsidR="00FB1E60" w:rsidRPr="00FB1E60">
        <w:rPr>
          <w:rFonts w:ascii="Calibri" w:hAnsi="Calibri" w:cs="Tahoma"/>
          <w:b/>
          <w:bCs/>
          <w:sz w:val="22"/>
          <w:szCs w:val="22"/>
        </w:rPr>
        <w:t>2</w:t>
      </w:r>
      <w:r w:rsidR="00917808">
        <w:rPr>
          <w:rFonts w:ascii="Calibri" w:hAnsi="Calibri" w:cs="Tahoma"/>
          <w:b/>
          <w:bCs/>
          <w:sz w:val="22"/>
          <w:szCs w:val="22"/>
        </w:rPr>
        <w:t>1</w:t>
      </w:r>
      <w:r w:rsidR="00FB1E60" w:rsidRPr="00FB1E60">
        <w:rPr>
          <w:rFonts w:ascii="Calibri" w:hAnsi="Calibri" w:cs="Tahoma"/>
          <w:b/>
          <w:bCs/>
          <w:sz w:val="22"/>
          <w:szCs w:val="22"/>
        </w:rPr>
        <w:t>0</w:t>
      </w:r>
      <w:r w:rsidR="00C07151" w:rsidRPr="00FB1E60">
        <w:rPr>
          <w:rFonts w:ascii="Calibri" w:hAnsi="Calibri" w:cs="Tahoma"/>
          <w:b/>
          <w:bCs/>
          <w:sz w:val="22"/>
          <w:szCs w:val="22"/>
        </w:rPr>
        <w:t xml:space="preserve"> </w:t>
      </w:r>
      <w:r w:rsidR="00BC65E5" w:rsidRPr="00FB1E60">
        <w:rPr>
          <w:rFonts w:ascii="Calibri" w:hAnsi="Calibri" w:cs="Tahoma"/>
          <w:b/>
          <w:bCs/>
          <w:sz w:val="22"/>
          <w:szCs w:val="22"/>
        </w:rPr>
        <w:t>dni</w:t>
      </w:r>
      <w:r w:rsidR="00BA6C7E" w:rsidRPr="00FB1E60">
        <w:rPr>
          <w:rFonts w:ascii="Calibri" w:hAnsi="Calibri" w:cs="Tahoma"/>
          <w:b/>
          <w:bCs/>
          <w:sz w:val="22"/>
          <w:szCs w:val="22"/>
        </w:rPr>
        <w:t xml:space="preserve"> od daty zawarcia umowy</w:t>
      </w:r>
      <w:r w:rsidR="003C3151" w:rsidRPr="00FB1E60">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1A7308" w:rsidRDefault="00A069EB" w:rsidP="005F60C1">
      <w:pPr>
        <w:pStyle w:val="Akapitzlist"/>
        <w:numPr>
          <w:ilvl w:val="0"/>
          <w:numId w:val="40"/>
        </w:numPr>
        <w:spacing w:after="0" w:line="240" w:lineRule="auto"/>
        <w:jc w:val="both"/>
        <w:rPr>
          <w:rFonts w:asciiTheme="minorHAnsi" w:hAnsiTheme="minorHAnsi"/>
        </w:rPr>
      </w:pPr>
      <w:r w:rsidRPr="001A7308">
        <w:rPr>
          <w:rFonts w:eastAsia="Arial" w:cs="Arial"/>
        </w:rPr>
        <w:t xml:space="preserve">art. 109 ust. 1 pkt 4 </w:t>
      </w:r>
      <w:proofErr w:type="spellStart"/>
      <w:r w:rsidRPr="001A7308">
        <w:rPr>
          <w:rFonts w:eastAsia="Arial" w:cs="Arial"/>
        </w:rPr>
        <w:t>uPzp</w:t>
      </w:r>
      <w:proofErr w:type="spellEnd"/>
      <w:r w:rsidRPr="001A7308">
        <w:rPr>
          <w:rFonts w:eastAsia="Arial" w:cs="Arial"/>
        </w:rPr>
        <w:t>, tj.</w:t>
      </w:r>
      <w:r w:rsidRPr="001A7308">
        <w:t xml:space="preserve"> Wykonawca, </w:t>
      </w:r>
      <w:r w:rsidRPr="001A7308">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A7308">
        <w:rPr>
          <w:rFonts w:eastAsia="Arial" w:cs="Arial"/>
          <w:sz w:val="14"/>
          <w:szCs w:val="14"/>
        </w:rPr>
        <w:t>.</w:t>
      </w:r>
    </w:p>
    <w:p w14:paraId="2F343618" w14:textId="75AC18E7" w:rsidR="00A069EB" w:rsidRPr="001A7308" w:rsidRDefault="00A069EB" w:rsidP="00A069EB">
      <w:pPr>
        <w:pStyle w:val="Akapitzlist"/>
        <w:spacing w:after="0" w:line="240" w:lineRule="auto"/>
        <w:jc w:val="both"/>
        <w:rPr>
          <w:rFonts w:asciiTheme="minorHAnsi" w:hAnsiTheme="minorHAnsi"/>
        </w:rPr>
      </w:pPr>
      <w:r w:rsidRPr="001A7308">
        <w:rPr>
          <w:rFonts w:eastAsia="Arial" w:cs="Arial"/>
        </w:rPr>
        <w:t xml:space="preserve"> </w:t>
      </w:r>
    </w:p>
    <w:p w14:paraId="010BF67D" w14:textId="21CBD24B" w:rsidR="00A069EB" w:rsidRPr="001A7308" w:rsidRDefault="00A069EB" w:rsidP="001A786B">
      <w:pPr>
        <w:numPr>
          <w:ilvl w:val="0"/>
          <w:numId w:val="20"/>
        </w:numPr>
        <w:spacing w:after="0" w:line="240" w:lineRule="auto"/>
        <w:ind w:left="720"/>
        <w:contextualSpacing/>
        <w:jc w:val="both"/>
        <w:rPr>
          <w:rFonts w:asciiTheme="minorHAnsi" w:hAnsiTheme="minorHAnsi"/>
        </w:rPr>
      </w:pPr>
      <w:r w:rsidRPr="001A7308">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1A7308">
        <w:t xml:space="preserve"> </w:t>
      </w:r>
      <w:r w:rsidR="00B60795" w:rsidRPr="001A7308">
        <w:rPr>
          <w:rFonts w:asciiTheme="minorHAnsi" w:hAnsiTheme="minorHAnsi"/>
        </w:rPr>
        <w:t>2023.1497</w:t>
      </w:r>
      <w:r w:rsidRPr="001A7308">
        <w:rPr>
          <w:rFonts w:asciiTheme="minorHAnsi" w:hAnsiTheme="minorHAnsi"/>
        </w:rPr>
        <w:t xml:space="preserve">), </w:t>
      </w:r>
      <w:proofErr w:type="spellStart"/>
      <w:r w:rsidRPr="001A7308">
        <w:rPr>
          <w:rFonts w:asciiTheme="minorHAnsi" w:hAnsiTheme="minorHAnsi"/>
        </w:rPr>
        <w:t>tj</w:t>
      </w:r>
      <w:proofErr w:type="spellEnd"/>
      <w:r w:rsidRPr="001A7308">
        <w:rPr>
          <w:rFonts w:asciiTheme="minorHAnsi" w:hAnsiTheme="minorHAnsi"/>
        </w:rPr>
        <w:t>:</w:t>
      </w:r>
    </w:p>
    <w:p w14:paraId="42FBBCA0"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361E76" w:rsidRDefault="00A069EB" w:rsidP="0079246F">
      <w:pPr>
        <w:pStyle w:val="Tekstpodstawowy"/>
        <w:ind w:left="22" w:hanging="22"/>
        <w:jc w:val="both"/>
        <w:rPr>
          <w:rFonts w:asciiTheme="minorHAnsi" w:hAnsiTheme="minorHAnsi" w:cs="Tahoma"/>
          <w:sz w:val="22"/>
          <w:szCs w:val="22"/>
          <w:highlight w:val="yellow"/>
        </w:rPr>
      </w:pPr>
    </w:p>
    <w:p w14:paraId="16C865B3" w14:textId="77777777" w:rsidR="0082443B" w:rsidRPr="00216E50" w:rsidRDefault="0082443B" w:rsidP="0082443B">
      <w:pPr>
        <w:keepNext/>
        <w:shd w:val="clear" w:color="auto" w:fill="FFFFFF"/>
        <w:tabs>
          <w:tab w:val="left" w:pos="0"/>
          <w:tab w:val="left" w:pos="426"/>
        </w:tabs>
        <w:spacing w:after="0" w:line="240" w:lineRule="auto"/>
        <w:jc w:val="both"/>
        <w:rPr>
          <w:rFonts w:asciiTheme="minorHAnsi" w:hAnsiTheme="minorHAnsi"/>
        </w:rPr>
      </w:pPr>
      <w:r w:rsidRPr="00216E50">
        <w:rPr>
          <w:rFonts w:eastAsia="Arial" w:cs="Arial"/>
        </w:rPr>
        <w:t xml:space="preserve">1.2. </w:t>
      </w:r>
      <w:r w:rsidRPr="00216E50">
        <w:rPr>
          <w:rFonts w:eastAsia="Arial" w:cs="Arial"/>
          <w:shd w:val="clear" w:color="auto" w:fill="FFFFFF"/>
        </w:rPr>
        <w:t>spełniają warunki udziału w postępowaniu dotyczące:</w:t>
      </w:r>
    </w:p>
    <w:p w14:paraId="20F24811" w14:textId="77777777" w:rsidR="0082443B" w:rsidRPr="00216E50" w:rsidRDefault="0082443B" w:rsidP="005F60C1">
      <w:pPr>
        <w:pStyle w:val="Akapitzlist"/>
        <w:numPr>
          <w:ilvl w:val="0"/>
          <w:numId w:val="34"/>
        </w:numPr>
        <w:tabs>
          <w:tab w:val="left" w:pos="709"/>
        </w:tabs>
        <w:spacing w:after="0" w:line="240" w:lineRule="auto"/>
        <w:jc w:val="both"/>
        <w:rPr>
          <w:rFonts w:eastAsia="Arial" w:cs="Arial"/>
          <w:b/>
        </w:rPr>
      </w:pPr>
      <w:r w:rsidRPr="00216E50">
        <w:rPr>
          <w:rFonts w:eastAsia="Arial" w:cs="Arial"/>
          <w:b/>
        </w:rPr>
        <w:t>zdolności do występowania w obrocie gospodarczym –</w:t>
      </w:r>
    </w:p>
    <w:p w14:paraId="09C364F5" w14:textId="77777777" w:rsidR="0082443B" w:rsidRPr="00216E50" w:rsidRDefault="0082443B" w:rsidP="0082443B">
      <w:pPr>
        <w:pStyle w:val="Akapitzlist"/>
        <w:tabs>
          <w:tab w:val="left" w:pos="709"/>
        </w:tabs>
        <w:spacing w:after="0" w:line="240" w:lineRule="auto"/>
        <w:ind w:left="709"/>
        <w:jc w:val="both"/>
        <w:rPr>
          <w:rFonts w:eastAsia="Arial" w:cs="Arial"/>
          <w:bCs/>
        </w:rPr>
      </w:pPr>
      <w:r w:rsidRPr="00216E50">
        <w:rPr>
          <w:rFonts w:eastAsia="Arial" w:cs="Arial"/>
          <w:bCs/>
        </w:rPr>
        <w:t>Zamawiający nie wyznacza szczegółowego warunku w tym zakresie.</w:t>
      </w:r>
    </w:p>
    <w:p w14:paraId="2804C7F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uprawnień do prowadzenia określonej działalności gospodarczej lub zawodowej, o ile wynika to z odrębnych przepisów</w:t>
      </w:r>
      <w:r w:rsidRPr="00216E50">
        <w:rPr>
          <w:rFonts w:eastAsia="Arial" w:cs="Arial"/>
        </w:rPr>
        <w:t xml:space="preserve"> – </w:t>
      </w:r>
    </w:p>
    <w:p w14:paraId="5A7955EE" w14:textId="77777777" w:rsidR="0082443B" w:rsidRPr="00216E50" w:rsidRDefault="0082443B" w:rsidP="0082443B">
      <w:pPr>
        <w:tabs>
          <w:tab w:val="left" w:pos="709"/>
        </w:tabs>
        <w:spacing w:after="0" w:line="240" w:lineRule="auto"/>
        <w:ind w:left="709" w:hanging="283"/>
        <w:jc w:val="both"/>
        <w:rPr>
          <w:rFonts w:asciiTheme="minorHAnsi" w:hAnsiTheme="minorHAnsi"/>
        </w:rPr>
      </w:pPr>
      <w:r w:rsidRPr="00216E50">
        <w:rPr>
          <w:rFonts w:eastAsia="Arial" w:cs="Arial"/>
        </w:rPr>
        <w:tab/>
        <w:t>Zamawiający nie wyznacza szczegółowego warunku w tym zakresie.</w:t>
      </w:r>
    </w:p>
    <w:p w14:paraId="7BE2728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 xml:space="preserve">sytuacji ekonomicznej lub finansowej </w:t>
      </w:r>
      <w:r w:rsidRPr="00216E50">
        <w:rPr>
          <w:rFonts w:eastAsia="Arial" w:cs="Arial"/>
          <w:bCs/>
        </w:rPr>
        <w:t xml:space="preserve">– </w:t>
      </w:r>
    </w:p>
    <w:p w14:paraId="3951D5C1" w14:textId="77777777" w:rsidR="0082443B" w:rsidRPr="00216E50" w:rsidRDefault="0082443B" w:rsidP="0082443B">
      <w:pPr>
        <w:tabs>
          <w:tab w:val="left" w:pos="709"/>
        </w:tabs>
        <w:spacing w:after="0" w:line="240" w:lineRule="auto"/>
        <w:ind w:left="709" w:hanging="283"/>
        <w:jc w:val="both"/>
        <w:rPr>
          <w:rFonts w:asciiTheme="minorHAnsi" w:hAnsiTheme="minorHAnsi"/>
        </w:rPr>
      </w:pPr>
      <w:bookmarkStart w:id="4" w:name="_gjdgxs"/>
      <w:bookmarkEnd w:id="4"/>
      <w:r w:rsidRPr="00216E50">
        <w:rPr>
          <w:rFonts w:eastAsia="Arial" w:cs="Arial"/>
        </w:rPr>
        <w:tab/>
        <w:t>Zamawiający nie wyznacza szczegółowego warunku w tym zakresie.</w:t>
      </w:r>
    </w:p>
    <w:p w14:paraId="1382260E"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shd w:val="clear" w:color="auto" w:fill="FFFFFF"/>
        </w:rPr>
        <w:t xml:space="preserve">zdolności technicznej lub zawodowej </w:t>
      </w:r>
      <w:r w:rsidRPr="00216E50">
        <w:rPr>
          <w:rFonts w:eastAsia="Arial" w:cs="Arial"/>
          <w:bCs/>
          <w:shd w:val="clear" w:color="auto" w:fill="FFFFFF"/>
        </w:rPr>
        <w:t xml:space="preserve">– </w:t>
      </w:r>
    </w:p>
    <w:p w14:paraId="02FAB1DE" w14:textId="77777777" w:rsidR="0082443B" w:rsidRPr="00216E50" w:rsidRDefault="0082443B" w:rsidP="0082443B">
      <w:pPr>
        <w:pStyle w:val="Akapitzlist"/>
        <w:tabs>
          <w:tab w:val="left" w:pos="709"/>
        </w:tabs>
        <w:spacing w:after="0" w:line="240" w:lineRule="auto"/>
        <w:jc w:val="both"/>
        <w:rPr>
          <w:rFonts w:eastAsia="Arial" w:cs="Arial"/>
          <w:shd w:val="clear" w:color="auto" w:fill="FFFFFF"/>
        </w:rPr>
      </w:pPr>
      <w:r w:rsidRPr="00216E50">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Pr="00216E50" w:rsidRDefault="0082443B" w:rsidP="0082443B">
      <w:pPr>
        <w:pStyle w:val="Akapitzlist"/>
        <w:tabs>
          <w:tab w:val="left" w:pos="709"/>
        </w:tabs>
        <w:spacing w:after="0" w:line="240" w:lineRule="auto"/>
        <w:jc w:val="both"/>
        <w:rPr>
          <w:rFonts w:eastAsia="Arial" w:cs="Arial"/>
        </w:rPr>
      </w:pPr>
      <w:r w:rsidRPr="00216E50">
        <w:rPr>
          <w:rFonts w:eastAsia="Arial" w:cs="Arial"/>
        </w:rPr>
        <w:t>Wykonawca spełni warunek jeżeli wykaże, że</w:t>
      </w:r>
      <w:r w:rsidR="006678A8" w:rsidRPr="00216E50">
        <w:rPr>
          <w:rFonts w:eastAsia="Arial" w:cs="Arial"/>
        </w:rPr>
        <w:t>:</w:t>
      </w:r>
    </w:p>
    <w:p w14:paraId="7FAC66D4" w14:textId="5E745708" w:rsidR="00917808" w:rsidRPr="000B4962" w:rsidRDefault="00917808" w:rsidP="000B4962">
      <w:pPr>
        <w:pStyle w:val="Akapitzlist"/>
        <w:numPr>
          <w:ilvl w:val="0"/>
          <w:numId w:val="61"/>
        </w:numPr>
        <w:spacing w:after="0" w:line="240" w:lineRule="auto"/>
        <w:jc w:val="both"/>
        <w:rPr>
          <w:rFonts w:asciiTheme="minorHAnsi" w:hAnsiTheme="minorHAnsi"/>
        </w:rPr>
      </w:pPr>
      <w:r w:rsidRPr="000B4962">
        <w:rPr>
          <w:rFonts w:asciiTheme="minorHAnsi" w:hAnsiTheme="minorHAnsi"/>
        </w:rPr>
        <w:t>należycie wykonał w okresie ostatnich 5 lat przed upływem terminu składania ofert,</w:t>
      </w:r>
    </w:p>
    <w:p w14:paraId="423E6FB0" w14:textId="63EF1034" w:rsidR="000B4962" w:rsidRPr="000B4962" w:rsidRDefault="00917808" w:rsidP="000B4962">
      <w:pPr>
        <w:pStyle w:val="Akapitzlist"/>
        <w:spacing w:after="0" w:line="240" w:lineRule="auto"/>
        <w:jc w:val="both"/>
        <w:rPr>
          <w:rFonts w:asciiTheme="minorHAnsi" w:eastAsia="Arial" w:hAnsiTheme="minorHAnsi" w:cs="Arial"/>
          <w:shd w:val="clear" w:color="auto" w:fill="FFFFFF"/>
        </w:rPr>
      </w:pPr>
      <w:r w:rsidRPr="000B4962">
        <w:rPr>
          <w:rFonts w:asciiTheme="minorHAnsi" w:hAnsiTheme="minorHAnsi"/>
        </w:rPr>
        <w:t xml:space="preserve">a jeżeli okres prowadzenia działalności jest krótszy - w tym okresie, co najmniej </w:t>
      </w:r>
      <w:r w:rsidRPr="000B4962">
        <w:rPr>
          <w:rFonts w:asciiTheme="minorHAnsi" w:hAnsiTheme="minorHAnsi"/>
          <w:u w:val="single"/>
        </w:rPr>
        <w:t>2 roboty</w:t>
      </w:r>
      <w:r w:rsidRPr="000B4962">
        <w:rPr>
          <w:rFonts w:asciiTheme="minorHAnsi" w:hAnsiTheme="minorHAnsi"/>
        </w:rPr>
        <w:t xml:space="preserve"> budowlane polegające na budowie obiektu budowlanego sklasyfikowanego w dziale 12 Polskiej Klasyfikacji Obiektów Budowlanych (PKOB) o wartości nie mniejszej niż 5 000 000,00 zł netto</w:t>
      </w:r>
      <w:r w:rsidRPr="00917808">
        <w:rPr>
          <w:rFonts w:asciiTheme="minorHAnsi" w:eastAsia="Arial" w:hAnsiTheme="minorHAnsi" w:cs="Arial"/>
          <w:shd w:val="clear" w:color="auto" w:fill="FFFFFF"/>
        </w:rPr>
        <w:t xml:space="preserve"> każda obejmujących swym zakresem roboty ogólnobudowlane, </w:t>
      </w:r>
      <w:r w:rsidRPr="000B4962">
        <w:rPr>
          <w:rFonts w:asciiTheme="minorHAnsi" w:eastAsia="Arial" w:hAnsiTheme="minorHAnsi" w:cs="Arial"/>
          <w:u w:val="single"/>
          <w:shd w:val="clear" w:color="auto" w:fill="FFFFFF"/>
        </w:rPr>
        <w:t>1 robotę</w:t>
      </w:r>
      <w:r w:rsidRPr="00917808">
        <w:rPr>
          <w:rFonts w:asciiTheme="minorHAnsi" w:eastAsia="Arial" w:hAnsiTheme="minorHAnsi" w:cs="Arial"/>
          <w:shd w:val="clear" w:color="auto" w:fill="FFFFFF"/>
        </w:rPr>
        <w:t xml:space="preserve"> budowlaną polegającą na budowie obiektu budowlanego sklasyfikowanego w dziale 12 Polskiej Klasyfikacji Obiektów Budowlanych (PKOB) o wartości nie mniejszej niż 3 000 000,00 zł netto obejmującej swym zakresem roboty żelbetowe, jak również wykonał</w:t>
      </w:r>
      <w:r w:rsidR="000B4962">
        <w:rPr>
          <w:rFonts w:asciiTheme="minorHAnsi" w:eastAsia="Arial" w:hAnsiTheme="minorHAnsi" w:cs="Arial"/>
          <w:shd w:val="clear" w:color="auto" w:fill="FFFFFF"/>
        </w:rPr>
        <w:t xml:space="preserve"> </w:t>
      </w:r>
      <w:r w:rsidRPr="000B4962">
        <w:rPr>
          <w:rFonts w:asciiTheme="minorHAnsi" w:eastAsia="Arial" w:hAnsiTheme="minorHAnsi" w:cs="Arial"/>
          <w:u w:val="single"/>
          <w:shd w:val="clear" w:color="auto" w:fill="FFFFFF"/>
        </w:rPr>
        <w:t>1 robotę</w:t>
      </w:r>
      <w:r w:rsidRPr="000B4962">
        <w:rPr>
          <w:rFonts w:asciiTheme="minorHAnsi" w:eastAsia="Arial" w:hAnsiTheme="minorHAnsi" w:cs="Arial"/>
          <w:shd w:val="clear" w:color="auto" w:fill="FFFFFF"/>
        </w:rPr>
        <w:t xml:space="preserve"> budowlaną polegającą na budowie co najmniej jednego obiektu budowlanego</w:t>
      </w:r>
      <w:r w:rsidR="000B4962">
        <w:rPr>
          <w:rFonts w:asciiTheme="minorHAnsi" w:eastAsia="Arial" w:hAnsiTheme="minorHAnsi" w:cs="Arial"/>
          <w:shd w:val="clear" w:color="auto" w:fill="FFFFFF"/>
        </w:rPr>
        <w:t xml:space="preserve"> </w:t>
      </w:r>
      <w:r w:rsidRPr="000B4962">
        <w:rPr>
          <w:rFonts w:asciiTheme="minorHAnsi" w:eastAsia="Arial" w:hAnsiTheme="minorHAnsi" w:cs="Arial"/>
          <w:shd w:val="clear" w:color="auto" w:fill="FFFFFF"/>
        </w:rPr>
        <w:t>o konstrukcji  żelbetowej monolitycznej wznoszonej przy użyciu pompy do betonu</w:t>
      </w:r>
      <w:r w:rsidR="000B4962">
        <w:rPr>
          <w:rFonts w:asciiTheme="minorHAnsi" w:eastAsia="Arial" w:hAnsiTheme="minorHAnsi" w:cs="Arial"/>
          <w:shd w:val="clear" w:color="auto" w:fill="FFFFFF"/>
        </w:rPr>
        <w:t xml:space="preserve"> </w:t>
      </w:r>
      <w:r w:rsidRPr="000B4962">
        <w:rPr>
          <w:rFonts w:asciiTheme="minorHAnsi" w:eastAsia="Arial" w:hAnsiTheme="minorHAnsi" w:cs="Arial"/>
          <w:shd w:val="clear" w:color="auto" w:fill="FFFFFF"/>
        </w:rPr>
        <w:t xml:space="preserve">o wysokości betonowania miedzy przerwami roboczymi min. 6,0m na jeden raz ze stropami żelbetowymi na wysokości w świetle kondygnacji 6,0 m oraz wykonał </w:t>
      </w:r>
      <w:r w:rsidRPr="000B4962">
        <w:rPr>
          <w:rFonts w:asciiTheme="minorHAnsi" w:eastAsia="Arial" w:hAnsiTheme="minorHAnsi" w:cs="Arial"/>
          <w:u w:val="single"/>
          <w:shd w:val="clear" w:color="auto" w:fill="FFFFFF"/>
        </w:rPr>
        <w:t>1 robotę</w:t>
      </w:r>
      <w:r w:rsidRPr="000B4962">
        <w:rPr>
          <w:rFonts w:asciiTheme="minorHAnsi" w:eastAsia="Arial" w:hAnsiTheme="minorHAnsi" w:cs="Arial"/>
          <w:shd w:val="clear" w:color="auto" w:fill="FFFFFF"/>
        </w:rPr>
        <w:t xml:space="preserve"> polegającą na budowie stropu o konstrukcji monolitycznej żelbetowej o powierzchni min. 1000 m</w:t>
      </w:r>
      <w:r w:rsidR="000B4962">
        <w:rPr>
          <w:rFonts w:asciiTheme="minorHAnsi" w:eastAsia="Arial" w:hAnsiTheme="minorHAnsi" w:cs="Arial"/>
          <w:shd w:val="clear" w:color="auto" w:fill="FFFFFF"/>
          <w:vertAlign w:val="superscript"/>
        </w:rPr>
        <w:t>2</w:t>
      </w:r>
      <w:r w:rsidRPr="000B4962">
        <w:rPr>
          <w:rFonts w:asciiTheme="minorHAnsi" w:eastAsia="Arial" w:hAnsiTheme="minorHAnsi" w:cs="Arial"/>
          <w:shd w:val="clear" w:color="auto" w:fill="FFFFFF"/>
        </w:rPr>
        <w:t xml:space="preserve"> na wysokości w świetle kondygnacji minimum 6,0m.</w:t>
      </w:r>
    </w:p>
    <w:p w14:paraId="267DE07D" w14:textId="1936A44D" w:rsidR="00917808" w:rsidRPr="00917808" w:rsidRDefault="00917808" w:rsidP="000B4962">
      <w:pPr>
        <w:pStyle w:val="Akapitzlist"/>
        <w:numPr>
          <w:ilvl w:val="0"/>
          <w:numId w:val="61"/>
        </w:numPr>
        <w:spacing w:after="0" w:line="240" w:lineRule="auto"/>
        <w:jc w:val="both"/>
        <w:rPr>
          <w:rFonts w:asciiTheme="minorHAnsi" w:eastAsia="Arial" w:hAnsiTheme="minorHAnsi" w:cs="Arial"/>
          <w:shd w:val="clear" w:color="auto" w:fill="FFFFFF"/>
        </w:rPr>
      </w:pPr>
      <w:r w:rsidRPr="000B4962">
        <w:rPr>
          <w:rFonts w:asciiTheme="minorHAnsi" w:hAnsiTheme="minorHAnsi"/>
        </w:rPr>
        <w:t>dysponuje</w:t>
      </w:r>
      <w:r w:rsidRPr="00917808">
        <w:rPr>
          <w:rFonts w:asciiTheme="minorHAnsi" w:eastAsia="Arial" w:hAnsiTheme="minorHAnsi" w:cs="Arial"/>
          <w:shd w:val="clear" w:color="auto" w:fill="FFFFFF"/>
        </w:rPr>
        <w:t xml:space="preserve"> lub będzie dysponował w okresie realizacji zamówienia:</w:t>
      </w:r>
    </w:p>
    <w:p w14:paraId="5960D7D4" w14:textId="6B441069" w:rsidR="000B4962" w:rsidRDefault="00917808" w:rsidP="000B4962">
      <w:pPr>
        <w:pStyle w:val="Akapitzlist"/>
        <w:tabs>
          <w:tab w:val="left" w:pos="709"/>
        </w:tabs>
        <w:spacing w:after="0" w:line="240" w:lineRule="auto"/>
        <w:jc w:val="both"/>
        <w:rPr>
          <w:rFonts w:asciiTheme="minorHAnsi" w:eastAsia="Arial" w:hAnsiTheme="minorHAnsi" w:cs="Arial"/>
          <w:shd w:val="clear" w:color="auto" w:fill="FFFFFF"/>
        </w:rPr>
      </w:pPr>
      <w:r w:rsidRPr="00917808">
        <w:rPr>
          <w:rFonts w:asciiTheme="minorHAnsi" w:eastAsia="Arial" w:hAnsiTheme="minorHAnsi" w:cs="Arial"/>
          <w:shd w:val="clear" w:color="auto" w:fill="FFFFFF"/>
        </w:rPr>
        <w:t xml:space="preserve">- </w:t>
      </w:r>
      <w:r w:rsidRPr="000B4962">
        <w:rPr>
          <w:rFonts w:asciiTheme="minorHAnsi" w:eastAsia="Arial" w:hAnsiTheme="minorHAnsi" w:cs="Arial"/>
          <w:u w:val="single"/>
          <w:shd w:val="clear" w:color="auto" w:fill="FFFFFF"/>
        </w:rPr>
        <w:t>kierownikiem budowy</w:t>
      </w:r>
      <w:r w:rsidRPr="00917808">
        <w:rPr>
          <w:rFonts w:asciiTheme="minorHAnsi" w:eastAsia="Arial" w:hAnsiTheme="minorHAnsi" w:cs="Arial"/>
          <w:shd w:val="clear" w:color="auto" w:fill="FFFFFF"/>
        </w:rPr>
        <w:t xml:space="preserve"> posiadającym uprawnienia do kierowania robotami budowlanymi bez ograniczeń w specjalności konstrukcyjno-budowlanej i posiadającym odpowiednie kwalifikacje do wykonywania samodzielnych funkcji  w budownictwie, który </w:t>
      </w:r>
      <w:r w:rsidRPr="000B4962">
        <w:rPr>
          <w:rFonts w:asciiTheme="minorHAnsi" w:eastAsia="Arial" w:hAnsiTheme="minorHAnsi" w:cs="Arial"/>
          <w:u w:val="single"/>
          <w:shd w:val="clear" w:color="auto" w:fill="FFFFFF"/>
        </w:rPr>
        <w:t>wykaże się kierowaniem</w:t>
      </w:r>
      <w:r w:rsidRPr="00917808">
        <w:rPr>
          <w:rFonts w:asciiTheme="minorHAnsi" w:eastAsia="Arial" w:hAnsiTheme="minorHAnsi" w:cs="Arial"/>
          <w:shd w:val="clear" w:color="auto" w:fill="FFFFFF"/>
        </w:rPr>
        <w:t xml:space="preserve"> co najmniej </w:t>
      </w:r>
      <w:r w:rsidRPr="000B4962">
        <w:rPr>
          <w:rFonts w:asciiTheme="minorHAnsi" w:eastAsia="Arial" w:hAnsiTheme="minorHAnsi" w:cs="Arial"/>
          <w:u w:val="single"/>
          <w:shd w:val="clear" w:color="auto" w:fill="FFFFFF"/>
        </w:rPr>
        <w:t>2 budowami</w:t>
      </w:r>
      <w:r w:rsidRPr="00917808">
        <w:rPr>
          <w:rFonts w:asciiTheme="minorHAnsi" w:eastAsia="Arial" w:hAnsiTheme="minorHAnsi" w:cs="Arial"/>
          <w:shd w:val="clear" w:color="auto" w:fill="FFFFFF"/>
        </w:rPr>
        <w:t xml:space="preserve"> w okresie ostatnich 5 lat przed upływem terminu składania ofert polegającymi na budowie obiektu budowlanego sklasyfikowanego w dziale 12 Polskiej Klasyfikacji Obiektów Budowlanych (PKOB) o wartości nie mniejszej niż 3 000 000,00 zł netto każda oraz kierowaniem robotami budowlanymi polegającymi na budowie </w:t>
      </w:r>
      <w:r w:rsidRPr="000B4962">
        <w:rPr>
          <w:rFonts w:asciiTheme="minorHAnsi" w:eastAsia="Arial" w:hAnsiTheme="minorHAnsi" w:cs="Arial"/>
          <w:u w:val="single"/>
          <w:shd w:val="clear" w:color="auto" w:fill="FFFFFF"/>
        </w:rPr>
        <w:t xml:space="preserve">1 obiektu budowlanego </w:t>
      </w:r>
      <w:r w:rsidRPr="00917808">
        <w:rPr>
          <w:rFonts w:asciiTheme="minorHAnsi" w:eastAsia="Arial" w:hAnsiTheme="minorHAnsi" w:cs="Arial"/>
          <w:shd w:val="clear" w:color="auto" w:fill="FFFFFF"/>
        </w:rPr>
        <w:t xml:space="preserve">sklasyfikowanego w dziale 12 Polskiej Klasyfikacji Obiektów Budowlanych (PKOB) o wartości nie mniejszej niż 3 000 000,00 zł netto obejmującej swym zakresem roboty żelbetowe, jak również wykaże się kierowaniem robotami budowlanymi budowy co najmniej </w:t>
      </w:r>
      <w:r w:rsidRPr="000B4962">
        <w:rPr>
          <w:rFonts w:asciiTheme="minorHAnsi" w:eastAsia="Arial" w:hAnsiTheme="minorHAnsi" w:cs="Arial"/>
          <w:u w:val="single"/>
          <w:shd w:val="clear" w:color="auto" w:fill="FFFFFF"/>
        </w:rPr>
        <w:t>1 obiektu budowlanego</w:t>
      </w:r>
      <w:r w:rsidRPr="00917808">
        <w:rPr>
          <w:rFonts w:asciiTheme="minorHAnsi" w:eastAsia="Arial" w:hAnsiTheme="minorHAnsi" w:cs="Arial"/>
          <w:shd w:val="clear" w:color="auto" w:fill="FFFFFF"/>
        </w:rPr>
        <w:t xml:space="preserve"> o konstrukcji  żelbetowej monolitycznej wznoszonej przy użyciu pompy do betonu o wysokości betonowania miedzy przerwami roboczymi min. 5,0m na jeden raz ze stropami żelbetowymi na wysokości w świetle kondygnacji 5,0m oraz </w:t>
      </w:r>
      <w:r w:rsidRPr="000B4962">
        <w:rPr>
          <w:rFonts w:asciiTheme="minorHAnsi" w:eastAsia="Arial" w:hAnsiTheme="minorHAnsi" w:cs="Arial"/>
          <w:u w:val="single"/>
          <w:shd w:val="clear" w:color="auto" w:fill="FFFFFF"/>
        </w:rPr>
        <w:t>1 obiektu</w:t>
      </w:r>
      <w:r w:rsidRPr="00917808">
        <w:rPr>
          <w:rFonts w:asciiTheme="minorHAnsi" w:eastAsia="Arial" w:hAnsiTheme="minorHAnsi" w:cs="Arial"/>
          <w:shd w:val="clear" w:color="auto" w:fill="FFFFFF"/>
        </w:rPr>
        <w:t xml:space="preserve"> ze  stropem o konstrukcji monolitycznej żelbetowej o  powierzchni min. 1000 m</w:t>
      </w:r>
      <w:r w:rsidR="000B4962">
        <w:rPr>
          <w:rFonts w:asciiTheme="minorHAnsi" w:eastAsia="Arial" w:hAnsiTheme="minorHAnsi" w:cs="Arial"/>
          <w:shd w:val="clear" w:color="auto" w:fill="FFFFFF"/>
          <w:vertAlign w:val="superscript"/>
        </w:rPr>
        <w:t>2</w:t>
      </w:r>
      <w:r w:rsidRPr="00917808">
        <w:rPr>
          <w:rFonts w:asciiTheme="minorHAnsi" w:eastAsia="Arial" w:hAnsiTheme="minorHAnsi" w:cs="Arial"/>
          <w:shd w:val="clear" w:color="auto" w:fill="FFFFFF"/>
        </w:rPr>
        <w:t xml:space="preserve"> na wysokości w świetle kondygnacji  minimum 5,0m.</w:t>
      </w:r>
    </w:p>
    <w:p w14:paraId="6C890005" w14:textId="47927A0B" w:rsidR="0079246F" w:rsidRPr="006B613B" w:rsidRDefault="0079246F" w:rsidP="000B4962">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5"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5"/>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lastRenderedPageBreak/>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E56FD6" w14:textId="77777777" w:rsidR="0073674E" w:rsidRDefault="0073674E">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lastRenderedPageBreak/>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5F60C1">
      <w:pPr>
        <w:pStyle w:val="Akapitzlist"/>
        <w:numPr>
          <w:ilvl w:val="0"/>
          <w:numId w:val="30"/>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5F60C1">
      <w:pPr>
        <w:pStyle w:val="Akapitzlist"/>
        <w:numPr>
          <w:ilvl w:val="0"/>
          <w:numId w:val="30"/>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w:t>
      </w:r>
      <w:proofErr w:type="spellStart"/>
      <w:r>
        <w:rPr>
          <w:rFonts w:eastAsia="Times New Roman" w:cs="Tahoma"/>
          <w:lang w:eastAsia="pl-PL"/>
        </w:rPr>
        <w:t>uPzp</w:t>
      </w:r>
      <w:proofErr w:type="spellEnd"/>
      <w:r>
        <w:rPr>
          <w:rFonts w:eastAsia="Times New Roman" w:cs="Tahoma"/>
          <w:lang w:eastAsia="pl-PL"/>
        </w:rPr>
        <w:t xml:space="preserve">,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w:t>
      </w:r>
      <w:proofErr w:type="spellStart"/>
      <w:r w:rsidR="000C1B44">
        <w:rPr>
          <w:rFonts w:eastAsia="Times New Roman" w:cs="Tahoma"/>
          <w:lang w:eastAsia="pl-PL"/>
        </w:rPr>
        <w:t>uPzp</w:t>
      </w:r>
      <w:proofErr w:type="spellEnd"/>
      <w:r w:rsidR="000C1B44">
        <w:rPr>
          <w:rFonts w:eastAsia="Times New Roman" w:cs="Tahoma"/>
          <w:lang w:eastAsia="pl-PL"/>
        </w:rPr>
        <w:t xml:space="preserve">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 xml:space="preserve">odpisu lub informacji z Krajowego Rejestru Sądowego lub z Centralnej Ewidencji i Informacji o Działalności Gospodarczej, w zakresie art. 109 ust. 1 pkt 4 </w:t>
      </w:r>
      <w:proofErr w:type="spellStart"/>
      <w:r w:rsidRPr="000C1B44">
        <w:rPr>
          <w:rFonts w:asciiTheme="minorHAnsi" w:eastAsia="Times New Roman" w:hAnsiTheme="minorHAnsi" w:cs="Tahoma"/>
          <w:lang w:eastAsia="pl-PL"/>
        </w:rPr>
        <w:t>u</w:t>
      </w:r>
      <w:r>
        <w:rPr>
          <w:rFonts w:asciiTheme="minorHAnsi" w:eastAsia="Times New Roman" w:hAnsiTheme="minorHAnsi" w:cs="Tahoma"/>
          <w:lang w:eastAsia="pl-PL"/>
        </w:rPr>
        <w:t>Pzp</w:t>
      </w:r>
      <w:proofErr w:type="spellEnd"/>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 xml:space="preserve">Oświadczeniu wstępnym z art. 125 ust. 1 </w:t>
      </w:r>
      <w:proofErr w:type="spellStart"/>
      <w:r w:rsidR="00B150A1"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3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w:t>
      </w:r>
    </w:p>
    <w:p w14:paraId="0227B650" w14:textId="362F7067"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4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orzeczenia zakazu ubiegania się o zamówienie publiczne tytułem środka zapobiegawczego,</w:t>
      </w:r>
    </w:p>
    <w:p w14:paraId="4889CE50" w14:textId="16FEF84A"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5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zawarcia z innymi wykonawcami porozumienia mającego na celu zakłócenie konkurencji,</w:t>
      </w:r>
    </w:p>
    <w:p w14:paraId="07A6728F" w14:textId="27A41B0C"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6 </w:t>
      </w:r>
      <w:proofErr w:type="spellStart"/>
      <w:r w:rsidRPr="00B150A1">
        <w:rPr>
          <w:rFonts w:asciiTheme="minorHAnsi" w:eastAsia="Times New Roman" w:hAnsiTheme="minorHAnsi" w:cs="Tahoma"/>
          <w:lang w:eastAsia="pl-PL"/>
        </w:rPr>
        <w:t>uPzp</w:t>
      </w:r>
      <w:proofErr w:type="spellEnd"/>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4AA6D87A" w:rsidR="002B1D74" w:rsidRPr="005F60C1" w:rsidRDefault="00407F71" w:rsidP="001A786B">
      <w:pPr>
        <w:pStyle w:val="Akapitzlist"/>
        <w:numPr>
          <w:ilvl w:val="0"/>
          <w:numId w:val="16"/>
        </w:numPr>
        <w:spacing w:after="0" w:line="240" w:lineRule="auto"/>
        <w:jc w:val="both"/>
        <w:rPr>
          <w:rFonts w:asciiTheme="minorHAnsi" w:hAnsiTheme="minorHAnsi" w:cs="Tahoma"/>
        </w:rPr>
      </w:pPr>
      <w:r w:rsidRPr="005F60C1">
        <w:rPr>
          <w:rFonts w:asciiTheme="minorHAnsi" w:hAnsiTheme="minorHAnsi" w:cs="Tahoma"/>
        </w:rPr>
        <w:t>wykazu osób, skierowanych przez wykonawcę do realizacji zamówienia publicznego, w szczególności odpowiedzialnych za świadczenie usług, kontrolę jakości lub kierowanie robotami budowlanymi, wraz z informacjami na temat ich kwalifikacji zawodowych, uprawnień</w:t>
      </w:r>
      <w:r w:rsidR="005F60C1">
        <w:rPr>
          <w:rFonts w:asciiTheme="minorHAnsi" w:hAnsiTheme="minorHAnsi" w:cs="Tahoma"/>
        </w:rPr>
        <w:t xml:space="preserve"> </w:t>
      </w:r>
      <w:r w:rsidRPr="005F60C1">
        <w:rPr>
          <w:rFonts w:asciiTheme="minorHAnsi" w:hAnsiTheme="minorHAnsi" w:cs="Tahoma"/>
        </w:rPr>
        <w:t>i wykształcenia niezbędnych do wykonania zamówienia</w:t>
      </w:r>
      <w:r w:rsidR="003D2FFD" w:rsidRPr="005F60C1">
        <w:rPr>
          <w:rFonts w:asciiTheme="minorHAnsi" w:hAnsiTheme="minorHAnsi" w:cs="Tahoma"/>
        </w:rPr>
        <w:t xml:space="preserve"> publicznego</w:t>
      </w:r>
      <w:r w:rsidRPr="005F60C1">
        <w:rPr>
          <w:rFonts w:asciiTheme="minorHAnsi" w:hAnsiTheme="minorHAnsi" w:cs="Tahoma"/>
        </w:rPr>
        <w:t xml:space="preserve">, a także zakresu </w:t>
      </w:r>
      <w:r w:rsidRPr="005F60C1">
        <w:rPr>
          <w:rFonts w:asciiTheme="minorHAnsi" w:hAnsiTheme="minorHAnsi" w:cs="Tahoma"/>
        </w:rPr>
        <w:lastRenderedPageBreak/>
        <w:t xml:space="preserve">wykonywanych przez nie czynności oraz informacją o podstawie do dysponowania tymi osobami - zał. nr </w:t>
      </w:r>
      <w:r w:rsidR="00DB03D1" w:rsidRPr="005F60C1">
        <w:rPr>
          <w:rFonts w:asciiTheme="minorHAnsi" w:hAnsiTheme="minorHAnsi" w:cs="Tahoma"/>
        </w:rPr>
        <w:t>7</w:t>
      </w:r>
      <w:r w:rsidRPr="005F60C1">
        <w:rPr>
          <w:rFonts w:asciiTheme="minorHAnsi" w:hAnsiTheme="minorHAnsi" w:cs="Tahoma"/>
        </w:rPr>
        <w:t xml:space="preserve"> do SWZ</w:t>
      </w:r>
      <w:r w:rsidR="003D2FFD" w:rsidRPr="005F60C1">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6"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6"/>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proofErr w:type="spellStart"/>
      <w:r w:rsidR="00812853" w:rsidRPr="00812853">
        <w:rPr>
          <w:rFonts w:asciiTheme="minorHAnsi" w:hAnsiTheme="minorHAnsi"/>
        </w:rPr>
        <w:t>uPzp</w:t>
      </w:r>
      <w:proofErr w:type="spellEnd"/>
      <w:r w:rsidR="00812853" w:rsidRPr="00812853">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 xml:space="preserve">W przypadku podmiotu, na którego zdolnościach lub sytuacji Wykonawca polega na zasadach określonych w art. 118 </w:t>
      </w:r>
      <w:proofErr w:type="spellStart"/>
      <w:r w:rsidRPr="00B150A1">
        <w:rPr>
          <w:rFonts w:asciiTheme="minorHAnsi" w:hAnsiTheme="minorHAnsi"/>
        </w:rPr>
        <w:t>uPzp</w:t>
      </w:r>
      <w:proofErr w:type="spellEnd"/>
      <w:r w:rsidR="00B14F76">
        <w:rPr>
          <w:rFonts w:asciiTheme="minorHAnsi" w:hAnsiTheme="minorHAnsi"/>
        </w:rPr>
        <w:t xml:space="preserve"> </w:t>
      </w:r>
      <w:r w:rsidR="00B14F76" w:rsidRPr="00B14F76">
        <w:rPr>
          <w:rFonts w:asciiTheme="minorHAnsi" w:hAnsiTheme="minorHAnsi"/>
        </w:rPr>
        <w:t xml:space="preserve">oraz podwykonawców niebędących podmiotami udostępniającymi zasoby na zasadach określonych w art. 118 </w:t>
      </w:r>
      <w:proofErr w:type="spellStart"/>
      <w:r w:rsidR="00B14F76" w:rsidRPr="00B14F76">
        <w:rPr>
          <w:rFonts w:asciiTheme="minorHAnsi" w:hAnsiTheme="minorHAnsi"/>
        </w:rPr>
        <w:t>uPzp</w:t>
      </w:r>
      <w:proofErr w:type="spellEnd"/>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Do podmiotów udostępniających zasoby na zasadach określonych w art. 118 </w:t>
      </w:r>
      <w:proofErr w:type="spellStart"/>
      <w:r w:rsidRPr="007120A4">
        <w:rPr>
          <w:rFonts w:asciiTheme="minorHAnsi" w:hAnsiTheme="minorHAnsi"/>
        </w:rPr>
        <w:t>uPzp</w:t>
      </w:r>
      <w:proofErr w:type="spellEnd"/>
      <w:r w:rsidRPr="007120A4">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7120A4">
        <w:rPr>
          <w:rFonts w:asciiTheme="minorHAnsi" w:hAnsiTheme="minorHAnsi"/>
        </w:rPr>
        <w:t>uPzp</w:t>
      </w:r>
      <w:proofErr w:type="spellEnd"/>
      <w:r w:rsidRPr="007120A4">
        <w:rPr>
          <w:rFonts w:asciiTheme="minorHAnsi" w:hAnsiTheme="minorHAnsi"/>
        </w:rPr>
        <w:t xml:space="preserve">, </w:t>
      </w:r>
      <w:r w:rsidRPr="007120A4">
        <w:rPr>
          <w:rFonts w:asciiTheme="minorHAnsi" w:hAnsiTheme="minorHAnsi"/>
        </w:rPr>
        <w:lastRenderedPageBreak/>
        <w:t xml:space="preserve">z zastrzeżeniem art. 65 ust. 1 pkt 4 </w:t>
      </w:r>
      <w:proofErr w:type="spellStart"/>
      <w:r w:rsidRPr="007120A4">
        <w:rPr>
          <w:rFonts w:asciiTheme="minorHAnsi" w:hAnsiTheme="minorHAnsi"/>
        </w:rPr>
        <w:t>uPzp</w:t>
      </w:r>
      <w:proofErr w:type="spellEnd"/>
      <w:r w:rsidRPr="007120A4">
        <w:rPr>
          <w:rFonts w:asciiTheme="minorHAnsi" w:hAnsiTheme="minorHAnsi"/>
        </w:rPr>
        <w:t>.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5F60C1">
      <w:pPr>
        <w:pStyle w:val="Akapitzlist"/>
        <w:numPr>
          <w:ilvl w:val="0"/>
          <w:numId w:val="4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1FD4F9D9" w:rsidR="00901123" w:rsidRPr="00027A9F" w:rsidRDefault="00901123" w:rsidP="00027A9F">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r w:rsidR="00027A9F">
        <w:rPr>
          <w:rFonts w:asciiTheme="minorHAnsi" w:hAnsiTheme="minorHAnsi"/>
          <w:color w:val="000000" w:themeColor="text1"/>
        </w:rPr>
        <w:t>.</w:t>
      </w:r>
    </w:p>
    <w:p w14:paraId="4C512F3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włączona obsługa JavaScript,</w:t>
      </w:r>
    </w:p>
    <w:p w14:paraId="1469D878"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7" w:name="_Hlk126141011"/>
      <w:bookmarkStart w:id="8"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7"/>
      <w:r w:rsidRPr="006C675D">
        <w:rPr>
          <w:rFonts w:asciiTheme="minorHAnsi" w:hAnsiTheme="minorHAnsi"/>
          <w:color w:val="000000" w:themeColor="text1"/>
        </w:rPr>
        <w:t xml:space="preserve"> </w:t>
      </w:r>
      <w:bookmarkEnd w:id="8"/>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9" w:name="_wp2umuqo1p7z" w:colFirst="0" w:colLast="0"/>
      <w:bookmarkEnd w:id="9"/>
    </w:p>
    <w:p w14:paraId="5AB9F60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3D8AC2DF" w14:textId="4861D275" w:rsidR="00FB2547" w:rsidRPr="000650B8"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0650B8">
        <w:rPr>
          <w:rFonts w:asciiTheme="minorHAnsi" w:hAnsiTheme="minorHAnsi" w:cs="Tahoma"/>
          <w:szCs w:val="22"/>
        </w:rPr>
        <w:t>1</w:t>
      </w:r>
      <w:r w:rsidRPr="000650B8">
        <w:rPr>
          <w:rFonts w:asciiTheme="minorHAnsi" w:hAnsiTheme="minorHAnsi" w:cs="Tahoma"/>
          <w:szCs w:val="22"/>
        </w:rPr>
        <w:t xml:space="preserve"> pkt </w:t>
      </w:r>
      <w:r w:rsidR="00FB2547" w:rsidRPr="000650B8">
        <w:rPr>
          <w:rFonts w:asciiTheme="minorHAnsi" w:hAnsiTheme="minorHAnsi" w:cs="Tahoma"/>
          <w:szCs w:val="22"/>
        </w:rPr>
        <w:t xml:space="preserve">4 </w:t>
      </w:r>
      <w:proofErr w:type="spellStart"/>
      <w:r w:rsidRPr="000650B8">
        <w:rPr>
          <w:rFonts w:asciiTheme="minorHAnsi" w:hAnsiTheme="minorHAnsi" w:cs="Tahoma"/>
          <w:szCs w:val="22"/>
        </w:rPr>
        <w:t>uPzp</w:t>
      </w:r>
      <w:proofErr w:type="spellEnd"/>
      <w:r w:rsidRPr="000650B8">
        <w:rPr>
          <w:rFonts w:asciiTheme="minorHAnsi" w:hAnsiTheme="minorHAnsi" w:cs="Tahoma"/>
          <w:szCs w:val="22"/>
        </w:rPr>
        <w:t xml:space="preserve"> poprzez złożenie dokumentów określonych w rozdz. VIII ust. </w:t>
      </w:r>
      <w:r w:rsidR="000B421E" w:rsidRPr="000650B8">
        <w:rPr>
          <w:rFonts w:asciiTheme="minorHAnsi" w:hAnsiTheme="minorHAnsi" w:cs="Tahoma"/>
          <w:szCs w:val="22"/>
        </w:rPr>
        <w:t>3</w:t>
      </w:r>
      <w:r w:rsidRPr="000650B8">
        <w:rPr>
          <w:rFonts w:asciiTheme="minorHAnsi" w:hAnsiTheme="minorHAnsi" w:cs="Tahoma"/>
          <w:szCs w:val="22"/>
        </w:rPr>
        <w:t xml:space="preserve"> pkt. 1)-</w:t>
      </w:r>
      <w:r w:rsidR="000A1BFE" w:rsidRPr="000650B8">
        <w:rPr>
          <w:rFonts w:asciiTheme="minorHAnsi" w:hAnsiTheme="minorHAnsi" w:cs="Tahoma"/>
          <w:szCs w:val="22"/>
        </w:rPr>
        <w:t>4</w:t>
      </w:r>
      <w:r w:rsidRPr="000650B8">
        <w:rPr>
          <w:rFonts w:asciiTheme="minorHAnsi" w:hAnsiTheme="minorHAnsi" w:cs="Tahoma"/>
          <w:szCs w:val="22"/>
        </w:rPr>
        <w:t>)</w:t>
      </w:r>
      <w:r w:rsidR="00FB2547" w:rsidRPr="000650B8">
        <w:rPr>
          <w:rFonts w:asciiTheme="minorHAnsi" w:hAnsiTheme="minorHAnsi" w:cs="Tahoma"/>
          <w:szCs w:val="22"/>
        </w:rPr>
        <w:t xml:space="preserve"> SWZ</w:t>
      </w:r>
      <w:r w:rsidRPr="000650B8">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5F60C1">
      <w:pPr>
        <w:pStyle w:val="Poziom2"/>
        <w:numPr>
          <w:ilvl w:val="0"/>
          <w:numId w:val="29"/>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5F60C1">
      <w:pPr>
        <w:pStyle w:val="Akapitzlist"/>
        <w:numPr>
          <w:ilvl w:val="0"/>
          <w:numId w:val="31"/>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5F60C1">
      <w:pPr>
        <w:pStyle w:val="Poziom2"/>
        <w:numPr>
          <w:ilvl w:val="0"/>
          <w:numId w:val="31"/>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5F60C1">
      <w:pPr>
        <w:pStyle w:val="Poziom2"/>
        <w:numPr>
          <w:ilvl w:val="0"/>
          <w:numId w:val="29"/>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10616EF5" w14:textId="77777777" w:rsidR="0077746B" w:rsidRDefault="0077746B" w:rsidP="0077746B">
      <w:pPr>
        <w:pStyle w:val="Poziom2"/>
        <w:spacing w:before="0"/>
        <w:ind w:left="360"/>
        <w:rPr>
          <w:rFonts w:asciiTheme="minorHAnsi" w:hAnsiTheme="minorHAns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120BF185" w:rsidR="001762C8" w:rsidRDefault="006124B2" w:rsidP="006124B2">
      <w:pPr>
        <w:pStyle w:val="Poziom2"/>
        <w:tabs>
          <w:tab w:val="left" w:pos="0"/>
        </w:tabs>
        <w:spacing w:before="0"/>
        <w:rPr>
          <w:rFonts w:ascii="Calibri" w:hAnsi="Calibri" w:cs="Tahoma"/>
          <w:szCs w:val="22"/>
        </w:rPr>
      </w:pPr>
      <w:r w:rsidRPr="00DE74BF">
        <w:rPr>
          <w:rFonts w:ascii="Calibri" w:hAnsi="Calibri" w:cs="Tahoma"/>
          <w:szCs w:val="22"/>
        </w:rPr>
        <w:t xml:space="preserve">Wykonawca jest związany ofertą przez </w:t>
      </w:r>
      <w:r w:rsidR="00184A00" w:rsidRPr="00DE74BF">
        <w:rPr>
          <w:rFonts w:ascii="Calibri" w:hAnsi="Calibri" w:cs="Tahoma"/>
          <w:szCs w:val="22"/>
        </w:rPr>
        <w:t>30</w:t>
      </w:r>
      <w:r w:rsidRPr="00DE74BF">
        <w:rPr>
          <w:rFonts w:ascii="Calibri" w:hAnsi="Calibri" w:cs="Tahoma"/>
          <w:szCs w:val="22"/>
        </w:rPr>
        <w:t xml:space="preserve"> dni, tj. </w:t>
      </w:r>
      <w:r w:rsidRPr="00DE74BF">
        <w:rPr>
          <w:rFonts w:ascii="Calibri" w:hAnsi="Calibri" w:cs="Tahoma"/>
          <w:b/>
          <w:bCs/>
          <w:szCs w:val="22"/>
        </w:rPr>
        <w:t xml:space="preserve">do dnia </w:t>
      </w:r>
      <w:r w:rsidR="00366BE2" w:rsidRPr="00DE74BF">
        <w:rPr>
          <w:rFonts w:ascii="Calibri" w:hAnsi="Calibri" w:cs="Tahoma"/>
          <w:b/>
          <w:bCs/>
          <w:szCs w:val="22"/>
        </w:rPr>
        <w:t>2</w:t>
      </w:r>
      <w:r w:rsidR="004A76F2" w:rsidRPr="00DE74BF">
        <w:rPr>
          <w:rFonts w:ascii="Calibri" w:hAnsi="Calibri" w:cs="Tahoma"/>
          <w:b/>
          <w:bCs/>
          <w:szCs w:val="22"/>
        </w:rPr>
        <w:t>7</w:t>
      </w:r>
      <w:r w:rsidR="001947B9" w:rsidRPr="00DE74BF">
        <w:rPr>
          <w:rFonts w:ascii="Calibri" w:hAnsi="Calibri" w:cs="Tahoma"/>
          <w:b/>
          <w:bCs/>
          <w:szCs w:val="22"/>
        </w:rPr>
        <w:t>.</w:t>
      </w:r>
      <w:r w:rsidR="00366BE2" w:rsidRPr="00DE74BF">
        <w:rPr>
          <w:rFonts w:ascii="Calibri" w:hAnsi="Calibri" w:cs="Tahoma"/>
          <w:b/>
          <w:bCs/>
          <w:szCs w:val="22"/>
        </w:rPr>
        <w:t>0</w:t>
      </w:r>
      <w:r w:rsidR="0077746B" w:rsidRPr="00DE74BF">
        <w:rPr>
          <w:rFonts w:ascii="Calibri" w:hAnsi="Calibri" w:cs="Tahoma"/>
          <w:b/>
          <w:bCs/>
          <w:szCs w:val="22"/>
        </w:rPr>
        <w:t>4</w:t>
      </w:r>
      <w:r w:rsidR="001947B9" w:rsidRPr="00DE74BF">
        <w:rPr>
          <w:rFonts w:ascii="Calibri" w:hAnsi="Calibri" w:cs="Tahoma"/>
          <w:b/>
          <w:bCs/>
          <w:szCs w:val="22"/>
        </w:rPr>
        <w:t>.202</w:t>
      </w:r>
      <w:r w:rsidR="00366BE2" w:rsidRPr="00DE74BF">
        <w:rPr>
          <w:rFonts w:ascii="Calibri" w:hAnsi="Calibri" w:cs="Tahoma"/>
          <w:b/>
          <w:bCs/>
          <w:szCs w:val="22"/>
        </w:rPr>
        <w:t>4</w:t>
      </w:r>
      <w:r w:rsidR="001947B9" w:rsidRPr="00DE74BF">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lastRenderedPageBreak/>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2A9B6E64" w:rsidR="001B0F0B" w:rsidRPr="00DE74BF" w:rsidRDefault="003C2538" w:rsidP="000B48A8">
      <w:pPr>
        <w:pStyle w:val="Tekstpodstawowy"/>
        <w:numPr>
          <w:ilvl w:val="0"/>
          <w:numId w:val="4"/>
        </w:numPr>
        <w:tabs>
          <w:tab w:val="left" w:pos="0"/>
        </w:tabs>
        <w:rPr>
          <w:rFonts w:ascii="Calibri" w:hAnsi="Calibri" w:cs="Tahoma"/>
          <w:color w:val="FF0000"/>
          <w:spacing w:val="-14"/>
          <w:sz w:val="22"/>
          <w:szCs w:val="22"/>
        </w:rPr>
      </w:pPr>
      <w:r w:rsidRPr="00DE74BF">
        <w:rPr>
          <w:rFonts w:ascii="Calibri" w:hAnsi="Calibri" w:cs="Tahoma"/>
          <w:sz w:val="22"/>
          <w:szCs w:val="22"/>
        </w:rPr>
        <w:t>Wysokość wadium:</w:t>
      </w:r>
      <w:r w:rsidR="00EC6FAC" w:rsidRPr="00DE74BF">
        <w:rPr>
          <w:rFonts w:ascii="Calibri" w:hAnsi="Calibri" w:cs="Tahoma"/>
          <w:sz w:val="22"/>
          <w:szCs w:val="22"/>
        </w:rPr>
        <w:t xml:space="preserve"> </w:t>
      </w:r>
      <w:r w:rsidR="0077746B" w:rsidRPr="00DE74BF">
        <w:rPr>
          <w:rFonts w:ascii="Calibri" w:hAnsi="Calibri" w:cs="Tahoma"/>
          <w:b/>
          <w:bCs/>
          <w:sz w:val="22"/>
          <w:szCs w:val="22"/>
        </w:rPr>
        <w:t>1</w:t>
      </w:r>
      <w:r w:rsidR="00DE74BF" w:rsidRPr="00DE74BF">
        <w:rPr>
          <w:rFonts w:ascii="Calibri" w:hAnsi="Calibri" w:cs="Tahoma"/>
          <w:b/>
          <w:bCs/>
          <w:sz w:val="22"/>
          <w:szCs w:val="22"/>
        </w:rPr>
        <w:t>00</w:t>
      </w:r>
      <w:r w:rsidR="0077746B" w:rsidRPr="00DE74BF">
        <w:rPr>
          <w:rFonts w:ascii="Calibri" w:hAnsi="Calibri" w:cs="Tahoma"/>
          <w:b/>
          <w:bCs/>
          <w:sz w:val="22"/>
          <w:szCs w:val="22"/>
        </w:rPr>
        <w:t xml:space="preserve"> </w:t>
      </w:r>
      <w:r w:rsidR="00366BE2" w:rsidRPr="00DE74BF">
        <w:rPr>
          <w:rFonts w:ascii="Calibri" w:hAnsi="Calibri" w:cs="Tahoma"/>
          <w:b/>
          <w:bCs/>
          <w:sz w:val="22"/>
          <w:szCs w:val="22"/>
        </w:rPr>
        <w:t>000</w:t>
      </w:r>
      <w:r w:rsidR="00EC6FAC" w:rsidRPr="00DE74BF">
        <w:rPr>
          <w:rFonts w:ascii="Calibri" w:hAnsi="Calibri" w:cs="Tahoma"/>
          <w:b/>
          <w:bCs/>
          <w:sz w:val="22"/>
          <w:szCs w:val="22"/>
        </w:rPr>
        <w:t>,00 zł</w:t>
      </w:r>
      <w:r w:rsidR="00EC6FAC" w:rsidRPr="00DE74BF">
        <w:rPr>
          <w:rFonts w:ascii="Calibri" w:hAnsi="Calibri" w:cs="Tahoma"/>
          <w:sz w:val="22"/>
          <w:szCs w:val="22"/>
        </w:rPr>
        <w:t xml:space="preserve"> (słownie: </w:t>
      </w:r>
      <w:r w:rsidR="00DE74BF" w:rsidRPr="00DE74BF">
        <w:rPr>
          <w:rFonts w:ascii="Calibri" w:hAnsi="Calibri" w:cs="Tahoma"/>
          <w:sz w:val="22"/>
          <w:szCs w:val="22"/>
        </w:rPr>
        <w:t>sto</w:t>
      </w:r>
      <w:r w:rsidR="009243CC" w:rsidRPr="00DE74BF">
        <w:rPr>
          <w:rFonts w:ascii="Calibri" w:hAnsi="Calibri" w:cs="Tahoma"/>
          <w:sz w:val="22"/>
          <w:szCs w:val="22"/>
        </w:rPr>
        <w:t xml:space="preserve"> tysięcy z</w:t>
      </w:r>
      <w:r w:rsidR="00EC6FAC" w:rsidRPr="00DE74BF">
        <w:rPr>
          <w:rFonts w:ascii="Calibri" w:hAnsi="Calibri" w:cs="Tahoma"/>
          <w:sz w:val="22"/>
          <w:szCs w:val="22"/>
        </w:rPr>
        <w:t>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0BFAEE84"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 xml:space="preserve">sprawy: </w:t>
      </w:r>
      <w:r w:rsidR="00E76323" w:rsidRPr="00950B34">
        <w:rPr>
          <w:rFonts w:ascii="Calibri" w:hAnsi="Calibri" w:cs="Tahoma"/>
          <w:sz w:val="22"/>
          <w:szCs w:val="22"/>
        </w:rPr>
        <w:t>W</w:t>
      </w:r>
      <w:r w:rsidR="006124B2" w:rsidRPr="00950B34">
        <w:rPr>
          <w:rFonts w:ascii="Calibri" w:hAnsi="Calibri" w:cs="Tahoma"/>
          <w:sz w:val="22"/>
          <w:szCs w:val="22"/>
        </w:rPr>
        <w:t>T</w:t>
      </w:r>
      <w:r w:rsidR="00E76323" w:rsidRPr="00950B34">
        <w:rPr>
          <w:rFonts w:ascii="Calibri" w:hAnsi="Calibri" w:cs="Tahoma"/>
          <w:sz w:val="22"/>
          <w:szCs w:val="22"/>
        </w:rPr>
        <w:t>.2370</w:t>
      </w:r>
      <w:r w:rsidR="00950B34" w:rsidRPr="00950B34">
        <w:rPr>
          <w:rFonts w:ascii="Calibri" w:hAnsi="Calibri" w:cs="Tahoma"/>
          <w:sz w:val="22"/>
          <w:szCs w:val="22"/>
        </w:rPr>
        <w:t>.</w:t>
      </w:r>
      <w:r w:rsidR="0077746B">
        <w:rPr>
          <w:rFonts w:ascii="Calibri" w:hAnsi="Calibri" w:cs="Tahoma"/>
          <w:sz w:val="22"/>
          <w:szCs w:val="22"/>
        </w:rPr>
        <w:t>4</w:t>
      </w:r>
      <w:r w:rsidR="00507B72" w:rsidRPr="00950B34">
        <w:rPr>
          <w:rFonts w:ascii="Calibri" w:hAnsi="Calibri" w:cs="Tahoma"/>
          <w:sz w:val="22"/>
          <w:szCs w:val="22"/>
        </w:rPr>
        <w:t>.20</w:t>
      </w:r>
      <w:r w:rsidR="00B27499" w:rsidRPr="00950B34">
        <w:rPr>
          <w:rFonts w:ascii="Calibri" w:hAnsi="Calibri" w:cs="Tahoma"/>
          <w:sz w:val="22"/>
          <w:szCs w:val="22"/>
        </w:rPr>
        <w:t>2</w:t>
      </w:r>
      <w:r w:rsidR="00366BE2">
        <w:rPr>
          <w:rFonts w:ascii="Calibri" w:hAnsi="Calibri" w:cs="Tahoma"/>
          <w:sz w:val="22"/>
          <w:szCs w:val="22"/>
        </w:rPr>
        <w:t>4</w:t>
      </w:r>
      <w:r w:rsidRPr="00950B34">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5BD3E49E"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w:t>
      </w:r>
      <w:r w:rsidR="00366BE2">
        <w:rPr>
          <w:rFonts w:asciiTheme="minorHAnsi" w:hAnsiTheme="minorHAnsi"/>
          <w:sz w:val="22"/>
          <w:szCs w:val="22"/>
        </w:rPr>
        <w:t>3</w:t>
      </w:r>
      <w:r w:rsidR="00455D36" w:rsidRPr="00455D36">
        <w:rPr>
          <w:rFonts w:asciiTheme="minorHAnsi" w:hAnsiTheme="minorHAnsi"/>
          <w:sz w:val="22"/>
          <w:szCs w:val="22"/>
        </w:rPr>
        <w:t xml:space="preserve"> r. poz. </w:t>
      </w:r>
      <w:r w:rsidR="00366BE2">
        <w:rPr>
          <w:rFonts w:asciiTheme="minorHAnsi" w:hAnsiTheme="minorHAnsi"/>
          <w:sz w:val="22"/>
          <w:szCs w:val="22"/>
        </w:rPr>
        <w:t>462</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tj. dokumentu 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lastRenderedPageBreak/>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5F60C1">
      <w:pPr>
        <w:numPr>
          <w:ilvl w:val="0"/>
          <w:numId w:val="4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5F60C1">
      <w:pPr>
        <w:pStyle w:val="Default"/>
        <w:numPr>
          <w:ilvl w:val="0"/>
          <w:numId w:val="4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C3509B" w:rsidRDefault="00DE1220" w:rsidP="00DE1220">
      <w:pPr>
        <w:pStyle w:val="Default"/>
        <w:ind w:left="425"/>
        <w:rPr>
          <w:rFonts w:asciiTheme="minorHAnsi" w:hAnsiTheme="minorHAnsi" w:cstheme="minorHAnsi"/>
          <w:bCs/>
          <w:color w:val="000000" w:themeColor="text1"/>
          <w:sz w:val="16"/>
          <w:szCs w:val="16"/>
        </w:rPr>
      </w:pPr>
    </w:p>
    <w:p w14:paraId="504E8D43" w14:textId="13E5D7EC"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B367BC">
        <w:rPr>
          <w:rFonts w:asciiTheme="minorHAnsi" w:hAnsiTheme="minorHAnsi" w:cstheme="minorHAnsi"/>
          <w:bCs/>
          <w:color w:val="000000" w:themeColor="text1"/>
        </w:rPr>
        <w:lastRenderedPageBreak/>
        <w:t>udostępniający zasoby lub podwykonawca, zwane dalej „upoważnionymi podmiotami”, jako dokument elektroniczny, przekazuje się ten dokument.</w:t>
      </w:r>
    </w:p>
    <w:p w14:paraId="16DFC0F0"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lastRenderedPageBreak/>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133B9E34" w:rsidR="00CA4B07" w:rsidRPr="00DE74BF" w:rsidRDefault="00CA4B07" w:rsidP="005F60C1">
      <w:pPr>
        <w:pStyle w:val="Akapitzlist"/>
        <w:numPr>
          <w:ilvl w:val="0"/>
          <w:numId w:val="48"/>
        </w:numPr>
        <w:spacing w:after="0" w:line="240" w:lineRule="auto"/>
        <w:ind w:left="426"/>
        <w:jc w:val="both"/>
        <w:rPr>
          <w:color w:val="000000" w:themeColor="text1"/>
        </w:rPr>
      </w:pPr>
      <w:r w:rsidRPr="00DE74BF">
        <w:rPr>
          <w:rFonts w:cstheme="minorHAnsi"/>
          <w:b/>
          <w:bCs/>
          <w:color w:val="000000" w:themeColor="text1"/>
        </w:rPr>
        <w:t xml:space="preserve">Termin składania ofert </w:t>
      </w:r>
      <w:r w:rsidRPr="00DE74BF">
        <w:rPr>
          <w:rFonts w:eastAsia="Times New Roman" w:cstheme="minorHAnsi"/>
          <w:b/>
          <w:bCs/>
          <w:color w:val="000000" w:themeColor="text1"/>
          <w:lang w:eastAsia="pl-PL"/>
        </w:rPr>
        <w:t xml:space="preserve">upływa w dniu </w:t>
      </w:r>
      <w:r w:rsidR="00DA6129" w:rsidRPr="00DE74BF">
        <w:rPr>
          <w:rFonts w:eastAsia="Times New Roman" w:cstheme="minorHAnsi"/>
          <w:b/>
          <w:bCs/>
          <w:color w:val="000000" w:themeColor="text1"/>
          <w:lang w:eastAsia="pl-PL"/>
        </w:rPr>
        <w:t>2</w:t>
      </w:r>
      <w:r w:rsidR="004A76F2" w:rsidRPr="00DE74BF">
        <w:rPr>
          <w:rFonts w:eastAsia="Times New Roman" w:cstheme="minorHAnsi"/>
          <w:b/>
          <w:bCs/>
          <w:color w:val="000000" w:themeColor="text1"/>
          <w:lang w:eastAsia="pl-PL"/>
        </w:rPr>
        <w:t>9 marca</w:t>
      </w:r>
      <w:r w:rsidRPr="00DE74BF">
        <w:rPr>
          <w:rFonts w:eastAsia="Times New Roman" w:cstheme="minorHAnsi"/>
          <w:b/>
          <w:bCs/>
          <w:color w:val="000000" w:themeColor="text1"/>
          <w:lang w:eastAsia="pl-PL"/>
        </w:rPr>
        <w:t xml:space="preserve"> 202</w:t>
      </w:r>
      <w:r w:rsidR="00DA6129" w:rsidRPr="00DE74BF">
        <w:rPr>
          <w:rFonts w:eastAsia="Times New Roman" w:cstheme="minorHAnsi"/>
          <w:b/>
          <w:bCs/>
          <w:color w:val="000000" w:themeColor="text1"/>
          <w:lang w:eastAsia="pl-PL"/>
        </w:rPr>
        <w:t>4</w:t>
      </w:r>
      <w:r w:rsidRPr="00DE74BF">
        <w:rPr>
          <w:rFonts w:eastAsia="Times New Roman" w:cstheme="minorHAnsi"/>
          <w:b/>
          <w:bCs/>
          <w:color w:val="000000" w:themeColor="text1"/>
          <w:lang w:eastAsia="pl-PL"/>
        </w:rPr>
        <w:t xml:space="preserve">r. o godzinie 11:00. </w:t>
      </w:r>
    </w:p>
    <w:p w14:paraId="7814E8D0" w14:textId="7ED05C26" w:rsidR="00CA4B07" w:rsidRPr="00413899" w:rsidRDefault="00CA4B07" w:rsidP="005F60C1">
      <w:pPr>
        <w:pStyle w:val="Akapitzlist"/>
        <w:numPr>
          <w:ilvl w:val="0"/>
          <w:numId w:val="48"/>
        </w:numPr>
        <w:spacing w:after="0" w:line="240" w:lineRule="auto"/>
        <w:ind w:left="426"/>
        <w:jc w:val="both"/>
        <w:rPr>
          <w:color w:val="000000" w:themeColor="text1"/>
        </w:rPr>
      </w:pPr>
      <w:r w:rsidRPr="00DE74BF">
        <w:rPr>
          <w:rFonts w:cstheme="minorHAnsi"/>
          <w:color w:val="000000" w:themeColor="text1"/>
        </w:rPr>
        <w:t xml:space="preserve">Otwarcie ofert zostanie dokonane w </w:t>
      </w:r>
      <w:r w:rsidRPr="00DE74BF">
        <w:rPr>
          <w:rFonts w:cstheme="minorHAnsi"/>
          <w:b/>
          <w:color w:val="000000" w:themeColor="text1"/>
        </w:rPr>
        <w:t xml:space="preserve">dniu </w:t>
      </w:r>
      <w:r w:rsidR="00DA6129" w:rsidRPr="00DE74BF">
        <w:rPr>
          <w:rFonts w:cstheme="minorHAnsi"/>
          <w:b/>
          <w:color w:val="000000" w:themeColor="text1"/>
        </w:rPr>
        <w:t>2</w:t>
      </w:r>
      <w:r w:rsidR="004A76F2" w:rsidRPr="00DE74BF">
        <w:rPr>
          <w:rFonts w:cstheme="minorHAnsi"/>
          <w:b/>
          <w:color w:val="000000" w:themeColor="text1"/>
        </w:rPr>
        <w:t>9</w:t>
      </w:r>
      <w:r w:rsidR="00DA6129" w:rsidRPr="00DE74BF">
        <w:rPr>
          <w:rFonts w:cstheme="minorHAnsi"/>
          <w:b/>
          <w:color w:val="000000" w:themeColor="text1"/>
        </w:rPr>
        <w:t xml:space="preserve"> </w:t>
      </w:r>
      <w:r w:rsidR="004A76F2" w:rsidRPr="00DE74BF">
        <w:rPr>
          <w:rFonts w:cstheme="minorHAnsi"/>
          <w:b/>
          <w:color w:val="000000" w:themeColor="text1"/>
        </w:rPr>
        <w:t>marca</w:t>
      </w:r>
      <w:r w:rsidRPr="00DE74BF">
        <w:rPr>
          <w:rFonts w:cstheme="minorHAnsi"/>
          <w:b/>
          <w:color w:val="000000" w:themeColor="text1"/>
        </w:rPr>
        <w:t xml:space="preserve"> 202</w:t>
      </w:r>
      <w:r w:rsidR="00DA6129" w:rsidRPr="00DE74BF">
        <w:rPr>
          <w:rFonts w:cstheme="minorHAnsi"/>
          <w:b/>
          <w:color w:val="000000" w:themeColor="text1"/>
        </w:rPr>
        <w:t>4</w:t>
      </w:r>
      <w:r w:rsidRPr="00DE74BF">
        <w:rPr>
          <w:rFonts w:cstheme="minorHAnsi"/>
          <w:b/>
          <w:color w:val="000000" w:themeColor="text1"/>
        </w:rPr>
        <w:t>r. o godzinie 11:30</w:t>
      </w:r>
      <w:r w:rsidRPr="00DE74BF">
        <w:rPr>
          <w:rFonts w:cstheme="minorHAnsi"/>
          <w:color w:val="000000" w:themeColor="text1"/>
        </w:rPr>
        <w:t xml:space="preserve"> za pośrednictwem</w:t>
      </w:r>
      <w:r w:rsidRPr="00413899">
        <w:rPr>
          <w:rFonts w:cstheme="minorHAnsi"/>
          <w:color w:val="000000" w:themeColor="text1"/>
        </w:rPr>
        <w:t xml:space="preserve"> Systemu</w:t>
      </w:r>
      <w:r w:rsidRPr="00413899">
        <w:rPr>
          <w:rFonts w:cs="Tahoma"/>
          <w:color w:val="000000" w:themeColor="text1"/>
        </w:rPr>
        <w:t>.</w:t>
      </w:r>
    </w:p>
    <w:p w14:paraId="55345CB0"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5F60C1">
      <w:pPr>
        <w:pStyle w:val="Akapitzlist"/>
        <w:numPr>
          <w:ilvl w:val="0"/>
          <w:numId w:val="48"/>
        </w:numPr>
        <w:spacing w:after="0" w:line="240" w:lineRule="auto"/>
        <w:ind w:left="426"/>
        <w:jc w:val="both"/>
        <w:rPr>
          <w:rFonts w:cs="Calibri"/>
          <w:color w:val="000000" w:themeColor="text1"/>
        </w:rPr>
      </w:pPr>
      <w:bookmarkStart w:id="10" w:name="_1fob9te" w:colFirst="0" w:colLast="0"/>
      <w:bookmarkEnd w:id="10"/>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5F60C1">
      <w:pPr>
        <w:pStyle w:val="Akapitzlist"/>
        <w:numPr>
          <w:ilvl w:val="0"/>
          <w:numId w:val="4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 xml:space="preserve">Cena zgodnie z art. 3 pkt 1 ustawy z dnia 9 maja 2014 r. o informowaniu o  cenach towarów i usług </w:t>
      </w:r>
      <w:r w:rsidRPr="00197DDA">
        <w:rPr>
          <w:rFonts w:cs="Tahoma"/>
          <w:color w:val="000000"/>
        </w:rPr>
        <w:lastRenderedPageBreak/>
        <w:t>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11" w:name="_Hlk45175081"/>
      <w:r>
        <w:rPr>
          <w:rFonts w:cs="Tahoma"/>
        </w:rPr>
        <w:t>kryterium cena Wykonawca może uzyskać maksymalnie 60</w:t>
      </w:r>
      <w:r w:rsidR="00E4028B">
        <w:rPr>
          <w:rFonts w:cs="Tahoma"/>
        </w:rPr>
        <w:t>,00</w:t>
      </w:r>
      <w:r>
        <w:rPr>
          <w:rFonts w:cs="Tahoma"/>
        </w:rPr>
        <w:t xml:space="preserve"> pkt.</w:t>
      </w:r>
    </w:p>
    <w:bookmarkEnd w:id="11"/>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6BB41B5" w14:textId="77777777"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3D24FB69" w14:textId="77777777" w:rsidR="00D0176D"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27ECFFAA" w14:textId="77777777" w:rsidR="0073674E" w:rsidRPr="000B78F5" w:rsidRDefault="0073674E"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5F60C1"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r>
      <w:r w:rsidRPr="005F60C1">
        <w:rPr>
          <w:rFonts w:asciiTheme="minorHAnsi" w:hAnsiTheme="minorHAnsi"/>
          <w:i/>
          <w:sz w:val="20"/>
        </w:rPr>
        <w:t xml:space="preserve">Gwarancja min.: </w:t>
      </w:r>
      <w:r w:rsidR="003C48FB" w:rsidRPr="005F60C1">
        <w:rPr>
          <w:rFonts w:asciiTheme="minorHAnsi" w:hAnsiTheme="minorHAnsi"/>
          <w:i/>
          <w:sz w:val="20"/>
        </w:rPr>
        <w:t>36</w:t>
      </w:r>
      <w:r w:rsidRPr="005F60C1">
        <w:rPr>
          <w:rFonts w:asciiTheme="minorHAnsi" w:hAnsiTheme="minorHAnsi"/>
          <w:i/>
          <w:sz w:val="20"/>
        </w:rPr>
        <w:t xml:space="preserve"> m-</w:t>
      </w:r>
      <w:proofErr w:type="spellStart"/>
      <w:r w:rsidRPr="005F60C1">
        <w:rPr>
          <w:rFonts w:asciiTheme="minorHAnsi" w:hAnsiTheme="minorHAnsi"/>
          <w:i/>
          <w:sz w:val="20"/>
        </w:rPr>
        <w:t>c</w:t>
      </w:r>
      <w:r w:rsidR="003C48FB" w:rsidRPr="005F60C1">
        <w:rPr>
          <w:rFonts w:asciiTheme="minorHAnsi" w:hAnsiTheme="minorHAnsi"/>
          <w:i/>
          <w:sz w:val="20"/>
        </w:rPr>
        <w:t>y</w:t>
      </w:r>
      <w:proofErr w:type="spellEnd"/>
      <w:r w:rsidRPr="005F60C1">
        <w:rPr>
          <w:rFonts w:asciiTheme="minorHAnsi" w:hAnsiTheme="minorHAnsi"/>
          <w:i/>
          <w:sz w:val="20"/>
        </w:rPr>
        <w:t xml:space="preserve">, max: </w:t>
      </w:r>
      <w:r w:rsidR="00BB1553" w:rsidRPr="005F60C1">
        <w:rPr>
          <w:rFonts w:asciiTheme="minorHAnsi" w:hAnsiTheme="minorHAnsi"/>
          <w:i/>
          <w:sz w:val="20"/>
        </w:rPr>
        <w:t>120</w:t>
      </w:r>
      <w:r w:rsidRPr="005F60C1">
        <w:rPr>
          <w:rFonts w:asciiTheme="minorHAnsi" w:hAnsiTheme="minorHAnsi"/>
          <w:i/>
          <w:sz w:val="20"/>
        </w:rPr>
        <w:t xml:space="preserve"> m-</w:t>
      </w:r>
      <w:proofErr w:type="spellStart"/>
      <w:r w:rsidRPr="005F60C1">
        <w:rPr>
          <w:rFonts w:asciiTheme="minorHAnsi" w:hAnsiTheme="minorHAnsi"/>
          <w:i/>
          <w:sz w:val="20"/>
        </w:rPr>
        <w:t>cy</w:t>
      </w:r>
      <w:proofErr w:type="spellEnd"/>
    </w:p>
    <w:p w14:paraId="759823CB" w14:textId="456114F6" w:rsidR="00C8189E" w:rsidRPr="005F60C1" w:rsidRDefault="00C8189E" w:rsidP="00C8189E">
      <w:pPr>
        <w:tabs>
          <w:tab w:val="left" w:pos="709"/>
          <w:tab w:val="left" w:pos="851"/>
        </w:tabs>
        <w:spacing w:after="0" w:line="240" w:lineRule="auto"/>
        <w:rPr>
          <w:rFonts w:asciiTheme="minorHAnsi" w:hAnsiTheme="minorHAnsi"/>
          <w:i/>
          <w:sz w:val="20"/>
        </w:rPr>
      </w:pPr>
      <w:r w:rsidRPr="005F60C1">
        <w:rPr>
          <w:rFonts w:asciiTheme="minorHAnsi" w:hAnsiTheme="minorHAnsi"/>
          <w:i/>
          <w:sz w:val="20"/>
        </w:rPr>
        <w:tab/>
      </w:r>
      <w:r w:rsidRPr="005F60C1">
        <w:rPr>
          <w:rFonts w:asciiTheme="minorHAnsi" w:hAnsiTheme="minorHAnsi"/>
          <w:i/>
          <w:sz w:val="20"/>
        </w:rPr>
        <w:tab/>
        <w:t xml:space="preserve">Zaoferowany okres gwarancji nie może być krótszy niż </w:t>
      </w:r>
      <w:r w:rsidR="003C48FB" w:rsidRPr="005F60C1">
        <w:rPr>
          <w:rFonts w:asciiTheme="minorHAnsi" w:hAnsiTheme="minorHAnsi"/>
          <w:i/>
          <w:sz w:val="20"/>
        </w:rPr>
        <w:t>36</w:t>
      </w:r>
      <w:r w:rsidRPr="005F60C1">
        <w:rPr>
          <w:rFonts w:asciiTheme="minorHAnsi" w:hAnsiTheme="minorHAnsi"/>
          <w:i/>
          <w:sz w:val="20"/>
        </w:rPr>
        <w:t xml:space="preserve"> miesi</w:t>
      </w:r>
      <w:r w:rsidR="003C48FB" w:rsidRPr="005F60C1">
        <w:rPr>
          <w:rFonts w:asciiTheme="minorHAnsi" w:hAnsiTheme="minorHAnsi"/>
          <w:i/>
          <w:sz w:val="20"/>
        </w:rPr>
        <w:t>ęcy</w:t>
      </w:r>
      <w:r w:rsidRPr="005F60C1">
        <w:rPr>
          <w:rFonts w:asciiTheme="minorHAnsi" w:hAnsiTheme="minorHAnsi"/>
          <w:i/>
          <w:sz w:val="20"/>
        </w:rPr>
        <w:t>.</w:t>
      </w:r>
    </w:p>
    <w:p w14:paraId="68A22AF7" w14:textId="77777777" w:rsidR="00C8189E" w:rsidRPr="005F60C1"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 xml:space="preserve">Gwarancja max – to najdłuższy termin trwania gwarancji  </w:t>
      </w:r>
    </w:p>
    <w:p w14:paraId="1C65530E"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Gwarancja badana – to termin trwania gwarancji oferty badanej</w:t>
      </w:r>
    </w:p>
    <w:p w14:paraId="762FFB34" w14:textId="77777777" w:rsidR="00C8189E" w:rsidRPr="005F60C1"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5F60C1">
        <w:rPr>
          <w:rFonts w:asciiTheme="minorHAnsi" w:hAnsiTheme="minorHAnsi"/>
          <w:b/>
          <w:bCs/>
          <w:sz w:val="20"/>
        </w:rPr>
        <w:t xml:space="preserve">UWAGA: </w:t>
      </w:r>
      <w:r w:rsidRPr="005F60C1">
        <w:rPr>
          <w:rFonts w:asciiTheme="minorHAnsi" w:hAnsiTheme="minorHAnsi"/>
          <w:bCs/>
          <w:sz w:val="20"/>
        </w:rPr>
        <w:t xml:space="preserve">w przypadku wyznaczenia przez Wykonawcę terminu gwarancji dłuższego niż </w:t>
      </w:r>
      <w:r w:rsidR="00BB1553" w:rsidRPr="005F60C1">
        <w:rPr>
          <w:rFonts w:asciiTheme="minorHAnsi" w:hAnsiTheme="minorHAnsi"/>
          <w:bCs/>
          <w:sz w:val="20"/>
        </w:rPr>
        <w:t>120</w:t>
      </w:r>
      <w:r w:rsidRPr="005F60C1">
        <w:rPr>
          <w:rFonts w:asciiTheme="minorHAnsi" w:hAnsiTheme="minorHAnsi"/>
          <w:bCs/>
          <w:sz w:val="20"/>
        </w:rPr>
        <w:t xml:space="preserve"> m-</w:t>
      </w:r>
      <w:proofErr w:type="spellStart"/>
      <w:r w:rsidRPr="005F60C1">
        <w:rPr>
          <w:rFonts w:asciiTheme="minorHAnsi" w:hAnsiTheme="minorHAnsi"/>
          <w:bCs/>
          <w:sz w:val="20"/>
        </w:rPr>
        <w:t>cy</w:t>
      </w:r>
      <w:proofErr w:type="spellEnd"/>
      <w:r w:rsidRPr="005F60C1">
        <w:rPr>
          <w:rFonts w:asciiTheme="minorHAnsi" w:hAnsiTheme="minorHAnsi"/>
          <w:bCs/>
          <w:sz w:val="20"/>
        </w:rPr>
        <w:t xml:space="preserve">, Zamawiający przyjmie do obliczeń wartość </w:t>
      </w:r>
      <w:r w:rsidR="00BB1553" w:rsidRPr="005F60C1">
        <w:rPr>
          <w:rFonts w:asciiTheme="minorHAnsi" w:hAnsiTheme="minorHAnsi"/>
          <w:bCs/>
          <w:sz w:val="20"/>
        </w:rPr>
        <w:t>12</w:t>
      </w:r>
      <w:r w:rsidR="003C48FB" w:rsidRPr="005F60C1">
        <w:rPr>
          <w:rFonts w:asciiTheme="minorHAnsi" w:hAnsiTheme="minorHAnsi"/>
          <w:bCs/>
          <w:sz w:val="20"/>
        </w:rPr>
        <w:t>0</w:t>
      </w:r>
      <w:r w:rsidRPr="005F60C1">
        <w:rPr>
          <w:rFonts w:asciiTheme="minorHAnsi" w:hAnsiTheme="minorHAnsi"/>
          <w:bCs/>
          <w:sz w:val="20"/>
        </w:rPr>
        <w:t xml:space="preserve"> m-</w:t>
      </w:r>
      <w:proofErr w:type="spellStart"/>
      <w:r w:rsidRPr="005F60C1">
        <w:rPr>
          <w:rFonts w:asciiTheme="minorHAnsi" w:hAnsiTheme="minorHAnsi"/>
          <w:bCs/>
          <w:sz w:val="20"/>
        </w:rPr>
        <w:t>cy</w:t>
      </w:r>
      <w:proofErr w:type="spellEnd"/>
      <w:r w:rsidRPr="005F60C1">
        <w:rPr>
          <w:rFonts w:asciiTheme="minorHAnsi" w:hAnsiTheme="minorHAnsi"/>
          <w:bCs/>
          <w:sz w:val="20"/>
        </w:rPr>
        <w:t>.</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2ED2A4A9"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w:t>
      </w:r>
      <w:r w:rsidR="00DA6129">
        <w:t xml:space="preserve"> ze zm.</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lastRenderedPageBreak/>
        <w:t>wskazania wartości towaru lub usługi objętego obowiązkiem podatkowym Zamawiającego, bez kwoty podatku;</w:t>
      </w:r>
    </w:p>
    <w:p w14:paraId="6AD48AE6" w14:textId="613ACC62"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w:t>
      </w:r>
      <w:proofErr w:type="spellStart"/>
      <w:r>
        <w:rPr>
          <w:rFonts w:cs="Tahoma"/>
        </w:rPr>
        <w:t>uPzp</w:t>
      </w:r>
      <w:proofErr w:type="spellEnd"/>
      <w:r>
        <w:rPr>
          <w:rFonts w:cs="Tahoma"/>
        </w:rPr>
        <w:t>.</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w:t>
      </w:r>
      <w:proofErr w:type="spellStart"/>
      <w:r>
        <w:rPr>
          <w:rFonts w:cs="Tahoma"/>
        </w:rPr>
        <w:t>uPzp</w:t>
      </w:r>
      <w:proofErr w:type="spellEnd"/>
      <w:r>
        <w:rPr>
          <w:rFonts w:cs="Tahoma"/>
        </w:rPr>
        <w:t>.</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1F9D06C"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DA6129">
        <w:rPr>
          <w:rFonts w:cs="Tahoma"/>
          <w:b/>
          <w:bCs/>
          <w:iCs/>
          <w:spacing w:val="-1"/>
        </w:rPr>
        <w:t>4</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5F60C1">
      <w:pPr>
        <w:pStyle w:val="Akapitzlist"/>
        <w:numPr>
          <w:ilvl w:val="0"/>
          <w:numId w:val="25"/>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5F60C1">
      <w:pPr>
        <w:pStyle w:val="Akapitzlist"/>
        <w:numPr>
          <w:ilvl w:val="0"/>
          <w:numId w:val="25"/>
        </w:numPr>
        <w:shd w:val="clear" w:color="auto" w:fill="FFFFFF"/>
        <w:tabs>
          <w:tab w:val="left" w:pos="0"/>
        </w:tabs>
        <w:spacing w:after="0" w:line="240" w:lineRule="auto"/>
        <w:jc w:val="both"/>
      </w:pPr>
      <w:r>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lastRenderedPageBreak/>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28463EF6"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6A61F1">
        <w:rPr>
          <w:rFonts w:cs="Tahoma"/>
          <w:spacing w:val="-1"/>
        </w:rPr>
        <w:t>dopuszcza się możliwość zmiany terminu zapłaty za wykonany przedmiot umowy do 30 dni – w przypadku, gdy nie może on być dochowany z przyczyn niezależnych od Zamawiającego, czego nie można było przewidzieć w chwili zawarcia umowy,</w:t>
      </w:r>
    </w:p>
    <w:p w14:paraId="744D3983"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 xml:space="preserve">dopuszcza się możliwość zmiany terminu realizacji przedmiotu umowy do </w:t>
      </w:r>
      <w:r w:rsidR="00413899" w:rsidRPr="00C3509B">
        <w:rPr>
          <w:rFonts w:cs="Tahoma"/>
          <w:spacing w:val="-1"/>
        </w:rPr>
        <w:t>15</w:t>
      </w:r>
      <w:r w:rsidRPr="00C3509B">
        <w:rPr>
          <w:rFonts w:cs="Tahoma"/>
          <w:spacing w:val="-1"/>
        </w:rPr>
        <w:t xml:space="preserve"> dni – w sytuacji, gdy zmiana taka wynika z przyczyn niezależnych od Wykonawcy,</w:t>
      </w:r>
    </w:p>
    <w:p w14:paraId="25A4B303"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zmiana dokonana na podstawie art. 23 pkt 1 ustawy Prawo budowlane, tj. zmiana w rozwiązaniach projektowych, jeżeli są one uzasadnione koniecznością zwiększenia bezpieczeństwa realizacji robót budowlanych lub usprawnienia procesu budowy;</w:t>
      </w:r>
    </w:p>
    <w:p w14:paraId="63094368"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zmiana dokonana na podstawie art. 20 ust. 1 pkt 4 lit. b) ustawy Prawo budowlane, tj. uzgodniona możliwość wprowadzenia rozwiązań zamiennych w stosunku do przewidzianych w projekcie, zgłoszonych przez kierownika budowy lub inspektora nadzoru inwestorskiego;</w:t>
      </w:r>
    </w:p>
    <w:p w14:paraId="23B1FDF4"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565F5E50" w:rsidR="006A61F1" w:rsidRP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000E5B6C"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6A61F1">
        <w:rPr>
          <w:rFonts w:cs="Tahoma"/>
          <w:spacing w:val="-1"/>
        </w:rPr>
        <w:t xml:space="preserve">wprowadzenie robót zamiennych, które są konieczne ze względu na zaistnienie sytuacji, której nie można było przewidzieć w chwili zawarcia umowy lub gdy jest ona korzystna dla Zamawiającego; </w:t>
      </w:r>
    </w:p>
    <w:p w14:paraId="5F91BB08"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sidRPr="00C3509B">
        <w:rPr>
          <w:rFonts w:cs="Tahoma"/>
          <w:spacing w:val="-1"/>
        </w:rPr>
        <w:t xml:space="preserve"> umowy</w:t>
      </w:r>
      <w:r w:rsidR="00C3509B">
        <w:rPr>
          <w:rFonts w:cs="Tahoma"/>
          <w:spacing w:val="-1"/>
        </w:rPr>
        <w:t>;</w:t>
      </w:r>
    </w:p>
    <w:p w14:paraId="0D94F0B5"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sidRPr="00C3509B">
        <w:rPr>
          <w:rFonts w:cs="Tahoma"/>
          <w:spacing w:val="-1"/>
        </w:rPr>
        <w:t>8</w:t>
      </w:r>
      <w:r w:rsidRPr="00C3509B">
        <w:rPr>
          <w:rFonts w:cs="Tahoma"/>
          <w:spacing w:val="-1"/>
        </w:rPr>
        <w:t>0%</w:t>
      </w:r>
      <w:r w:rsidR="00C3509B">
        <w:rPr>
          <w:rFonts w:cs="Tahoma"/>
          <w:spacing w:val="-1"/>
        </w:rPr>
        <w:t>;</w:t>
      </w:r>
    </w:p>
    <w:p w14:paraId="65D3CCE2"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w:t>
      </w:r>
      <w:r w:rsidR="00BF227B" w:rsidRPr="00C3509B">
        <w:rPr>
          <w:rFonts w:cs="Tahoma"/>
          <w:spacing w:val="-1"/>
        </w:rPr>
        <w:t>,</w:t>
      </w:r>
      <w:r w:rsidRPr="00C3509B">
        <w:rPr>
          <w:rFonts w:cs="Tahoma"/>
          <w:spacing w:val="-1"/>
        </w:rPr>
        <w:t xml:space="preserve"> która to konieczność nie jest powodowana błędami, zaniechaniami lub niedopatrzeniami Wykonawcy,</w:t>
      </w:r>
    </w:p>
    <w:p w14:paraId="24F42B15"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120A26E6"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 xml:space="preserve">udziału  podwykonawcy na etapie realizacji umowy w sytuacji, gdy Wykonawca nie przewidział jego </w:t>
      </w:r>
      <w:r w:rsidRPr="00C3509B">
        <w:rPr>
          <w:rFonts w:cs="Tahoma"/>
          <w:spacing w:val="-1"/>
        </w:rPr>
        <w:lastRenderedPageBreak/>
        <w:t>udziału w treści oferty,</w:t>
      </w:r>
    </w:p>
    <w:p w14:paraId="5586DCA6"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podwykonawców, pod warunkiem, że nowy podwykonawca wykaże spełnianie warunków w zakresie nie mniejszym niż wskazany na etapie postępowania o zamówienie publiczne dotychczasowy podwykonawca,</w:t>
      </w:r>
    </w:p>
    <w:p w14:paraId="7B326F54"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zakresu podwykonawstwa,</w:t>
      </w:r>
    </w:p>
    <w:p w14:paraId="74E3DA8B"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na skutek wydanych decyzji, uzgodnień, faktycznych uwarunkowań terenowych</w:t>
      </w:r>
      <w:r w:rsidR="00C3509B">
        <w:rPr>
          <w:rFonts w:cs="Tahoma"/>
          <w:spacing w:val="-1"/>
        </w:rPr>
        <w:t xml:space="preserve"> </w:t>
      </w:r>
      <w:r w:rsidRPr="00C3509B">
        <w:rPr>
          <w:rFonts w:cs="Tahoma"/>
          <w:spacing w:val="-1"/>
        </w:rPr>
        <w:t>i gruntowych, powodujących konieczność modyfikacji rozwiązań, z zastrzeżeniem, że zmiany te nie mogą powodować  zwiększenia wynagrodzenia Wykonawcy,</w:t>
      </w:r>
    </w:p>
    <w:p w14:paraId="63B4C886"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spowodowane nieprzewidzianymi warunkami archeologicznymi lub terenowymi,</w:t>
      </w:r>
    </w:p>
    <w:p w14:paraId="7177ACE8"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EACCC5F"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w przypadku gdy nastąpi zmiana powszechnie obowiązujących przepisów prawa w zakresie mającym wpływ na realizację zamówienia,</w:t>
      </w:r>
    </w:p>
    <w:p w14:paraId="7C511CB2" w14:textId="77777777" w:rsid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 xml:space="preserve">rezygnacji przez Zamawiającego z realizacji części przedmiotu umowy; w takim przypadku wynagrodzenie Wykonawcy zostanie odpowiednio pomniejszone. Minimalny zakres przedmiotu zamówienia nie będzie mniejszy niż </w:t>
      </w:r>
      <w:r w:rsidR="00B80873" w:rsidRPr="00C3509B">
        <w:rPr>
          <w:rFonts w:cs="Tahoma"/>
          <w:spacing w:val="-1"/>
        </w:rPr>
        <w:t>8</w:t>
      </w:r>
      <w:r w:rsidRPr="00C3509B">
        <w:rPr>
          <w:rFonts w:cs="Tahoma"/>
          <w:spacing w:val="-1"/>
        </w:rPr>
        <w:t>0%</w:t>
      </w:r>
      <w:r w:rsidR="00C3509B">
        <w:rPr>
          <w:rFonts w:cs="Tahoma"/>
          <w:spacing w:val="-1"/>
        </w:rPr>
        <w:t>;</w:t>
      </w:r>
    </w:p>
    <w:p w14:paraId="3D110A43" w14:textId="2DC1BBDF" w:rsidR="006A61F1" w:rsidRPr="00C3509B" w:rsidRDefault="006A61F1" w:rsidP="00C3509B">
      <w:pPr>
        <w:pStyle w:val="Akapitzlist"/>
        <w:widowControl w:val="0"/>
        <w:numPr>
          <w:ilvl w:val="0"/>
          <w:numId w:val="62"/>
        </w:numPr>
        <w:tabs>
          <w:tab w:val="left" w:pos="0"/>
        </w:tabs>
        <w:spacing w:after="0" w:line="240" w:lineRule="auto"/>
        <w:jc w:val="both"/>
        <w:rPr>
          <w:rFonts w:cs="Tahoma"/>
          <w:spacing w:val="-1"/>
        </w:rPr>
      </w:pPr>
      <w:r w:rsidRPr="00C3509B">
        <w:rPr>
          <w:rFonts w:cs="Tahoma"/>
          <w:spacing w:val="-1"/>
        </w:rPr>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14E2D5E3" w14:textId="3D7F77EF"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w:t>
      </w:r>
      <w:proofErr w:type="spellStart"/>
      <w:r w:rsidRPr="00E6123F">
        <w:rPr>
          <w:rFonts w:eastAsia="Arial" w:cs="Calibri"/>
          <w:b/>
          <w:u w:val="single"/>
        </w:rPr>
        <w:t>uPzp</w:t>
      </w:r>
      <w:proofErr w:type="spellEnd"/>
    </w:p>
    <w:p w14:paraId="5D342459" w14:textId="5E28D21B" w:rsidR="00125EB0" w:rsidRPr="00E6123F" w:rsidRDefault="00125EB0" w:rsidP="005F60C1">
      <w:pPr>
        <w:widowControl w:val="0"/>
        <w:numPr>
          <w:ilvl w:val="0"/>
          <w:numId w:val="35"/>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2" w:name="_Hlk80303934"/>
      <w:r w:rsidRPr="00E6123F">
        <w:rPr>
          <w:rFonts w:eastAsia="Arial" w:cs="Calibri"/>
        </w:rPr>
        <w:t>9</w:t>
      </w:r>
      <w:r>
        <w:rPr>
          <w:rFonts w:eastAsia="Arial" w:cs="Calibri"/>
        </w:rPr>
        <w:t>5</w:t>
      </w:r>
      <w:r w:rsidRPr="00E6123F">
        <w:rPr>
          <w:rFonts w:eastAsia="Arial" w:cs="Calibri"/>
        </w:rPr>
        <w:t xml:space="preserve"> </w:t>
      </w:r>
      <w:bookmarkEnd w:id="12"/>
      <w:proofErr w:type="spellStart"/>
      <w:r w:rsidRPr="00E6123F">
        <w:rPr>
          <w:rFonts w:eastAsia="Arial" w:cs="Calibri"/>
        </w:rPr>
        <w:t>uPzp</w:t>
      </w:r>
      <w:proofErr w:type="spellEnd"/>
      <w:r w:rsidRPr="00E6123F">
        <w:rPr>
          <w:rFonts w:eastAsia="Arial" w:cs="Calibri"/>
        </w:rPr>
        <w:t>:</w:t>
      </w:r>
    </w:p>
    <w:p w14:paraId="605588EE" w14:textId="60F02B54" w:rsidR="00125EB0" w:rsidRPr="005F60C1"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r>
      <w:r w:rsidRPr="005F60C1">
        <w:rPr>
          <w:rFonts w:eastAsia="Arial" w:cs="Calibri"/>
        </w:rPr>
        <w:t xml:space="preserve">o zatrudnieniu na podstawie umowy o pracę osób wykonujących przy realizacji przedmiotowego zamówienia czynności wskazanych przez Zamawiającego w rozdz. III pkt </w:t>
      </w:r>
      <w:r w:rsidR="005F60C1" w:rsidRPr="005F60C1">
        <w:rPr>
          <w:rFonts w:eastAsia="Arial" w:cs="Calibri"/>
        </w:rPr>
        <w:t>9</w:t>
      </w:r>
      <w:r w:rsidRPr="005F60C1">
        <w:rPr>
          <w:rFonts w:eastAsia="Arial" w:cs="Calibri"/>
        </w:rPr>
        <w:t xml:space="preserve"> niniejszej SWZ.</w:t>
      </w:r>
    </w:p>
    <w:p w14:paraId="4C72FB36" w14:textId="6BF737BD" w:rsidR="00125EB0" w:rsidRPr="005F60C1" w:rsidRDefault="00125EB0" w:rsidP="005F60C1">
      <w:pPr>
        <w:widowControl w:val="0"/>
        <w:numPr>
          <w:ilvl w:val="0"/>
          <w:numId w:val="35"/>
        </w:numPr>
        <w:pBdr>
          <w:top w:val="nil"/>
          <w:left w:val="nil"/>
          <w:bottom w:val="nil"/>
          <w:right w:val="nil"/>
          <w:between w:val="nil"/>
        </w:pBdr>
        <w:spacing w:after="0" w:line="240" w:lineRule="auto"/>
        <w:jc w:val="both"/>
        <w:rPr>
          <w:rFonts w:eastAsia="Arial" w:cs="Calibri"/>
        </w:rPr>
      </w:pPr>
      <w:r w:rsidRPr="005F60C1">
        <w:rPr>
          <w:rFonts w:eastAsia="Arial" w:cs="Calibri"/>
        </w:rPr>
        <w:t xml:space="preserve">Uprawnienia Zamawiającego w zakresie kontroli spełniania przez Wykonawcę wymagań, o których mowa w art. 95 </w:t>
      </w:r>
      <w:proofErr w:type="spellStart"/>
      <w:r w:rsidRPr="005F60C1">
        <w:rPr>
          <w:rFonts w:eastAsia="Arial" w:cs="Calibri"/>
        </w:rPr>
        <w:t>uPzp</w:t>
      </w:r>
      <w:proofErr w:type="spellEnd"/>
      <w:r w:rsidRPr="005F60C1">
        <w:rPr>
          <w:rFonts w:eastAsia="Arial" w:cs="Calibri"/>
        </w:rPr>
        <w:t xml:space="preserve"> oraz sankcje z tytułu niespełnienia tych wymagań:</w:t>
      </w:r>
    </w:p>
    <w:p w14:paraId="721C1DE8" w14:textId="6E3B342E" w:rsidR="00125EB0" w:rsidRPr="00E6123F" w:rsidRDefault="00125EB0" w:rsidP="005F60C1">
      <w:pPr>
        <w:numPr>
          <w:ilvl w:val="1"/>
          <w:numId w:val="36"/>
        </w:numPr>
        <w:spacing w:after="0" w:line="240" w:lineRule="auto"/>
        <w:jc w:val="both"/>
        <w:rPr>
          <w:rFonts w:eastAsia="Arial" w:cs="Calibri"/>
        </w:rPr>
      </w:pPr>
      <w:r w:rsidRPr="005F60C1">
        <w:rPr>
          <w:rFonts w:eastAsia="Arial" w:cs="Calibri"/>
        </w:rPr>
        <w:t xml:space="preserve">Wykonawca, na żądanie Zamawiającego, w ciągu </w:t>
      </w:r>
      <w:r w:rsidR="00130FAD" w:rsidRPr="005F60C1">
        <w:rPr>
          <w:rFonts w:eastAsia="Arial" w:cs="Calibri"/>
        </w:rPr>
        <w:t>3</w:t>
      </w:r>
      <w:r w:rsidRPr="005F60C1">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5F60C1" w:rsidRPr="005F60C1">
        <w:rPr>
          <w:rFonts w:eastAsia="Arial" w:cs="Calibri"/>
        </w:rPr>
        <w:t>9</w:t>
      </w:r>
      <w:r w:rsidR="008F3091" w:rsidRPr="005F60C1">
        <w:rPr>
          <w:rFonts w:eastAsia="Arial" w:cs="Calibri"/>
        </w:rPr>
        <w:t xml:space="preserve"> </w:t>
      </w:r>
      <w:r w:rsidRPr="005F60C1">
        <w:rPr>
          <w:rFonts w:eastAsia="Arial" w:cs="Calibri"/>
        </w:rPr>
        <w:t xml:space="preserve">niniejszej SWZ. Kopia dokumentu </w:t>
      </w:r>
      <w:r w:rsidRPr="00E6123F">
        <w:rPr>
          <w:rFonts w:eastAsia="Arial" w:cs="Calibri"/>
        </w:rPr>
        <w:t xml:space="preserve">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w:t>
      </w:r>
      <w:proofErr w:type="spellStart"/>
      <w:r w:rsidRPr="00E6123F">
        <w:rPr>
          <w:rFonts w:eastAsia="Arial" w:cs="Calibri"/>
        </w:rPr>
        <w:t>anonimizacji</w:t>
      </w:r>
      <w:proofErr w:type="spellEnd"/>
      <w:r w:rsidRPr="00E6123F">
        <w:rPr>
          <w:rFonts w:eastAsia="Arial" w:cs="Calibri"/>
        </w:rPr>
        <w:t>; informacje takie jak: data zawarcia umowy, rodzaj umowy o pracę i wymiar etatu powinny być możliwe do zidentyfikowania.</w:t>
      </w:r>
    </w:p>
    <w:p w14:paraId="3BB43E93" w14:textId="180BF72D" w:rsidR="00125EB0" w:rsidRPr="00E6123F" w:rsidRDefault="00125EB0" w:rsidP="005F60C1">
      <w:pPr>
        <w:pStyle w:val="Akapitzlist"/>
        <w:widowControl w:val="0"/>
        <w:numPr>
          <w:ilvl w:val="1"/>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proofErr w:type="spellStart"/>
      <w:r w:rsidRPr="00E6123F">
        <w:rPr>
          <w:rFonts w:eastAsia="Arial" w:cs="Calibri"/>
        </w:rPr>
        <w:t>uPzp</w:t>
      </w:r>
      <w:proofErr w:type="spellEnd"/>
      <w:r w:rsidRPr="00E6123F">
        <w:rPr>
          <w:rFonts w:eastAsia="Arial" w:cs="Calibri"/>
        </w:rPr>
        <w:t>:</w:t>
      </w:r>
    </w:p>
    <w:p w14:paraId="0CD15975" w14:textId="5B38D854" w:rsidR="00125EB0" w:rsidRDefault="00125EB0" w:rsidP="005F60C1">
      <w:pPr>
        <w:pStyle w:val="Akapitzlist"/>
        <w:widowControl w:val="0"/>
        <w:numPr>
          <w:ilvl w:val="0"/>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5B2AE6E2" w14:textId="77777777" w:rsidR="00770C52" w:rsidRPr="00C3509B" w:rsidRDefault="00770C52" w:rsidP="00C3509B">
      <w:pPr>
        <w:widowControl w:val="0"/>
        <w:pBdr>
          <w:top w:val="nil"/>
          <w:left w:val="nil"/>
          <w:bottom w:val="nil"/>
          <w:right w:val="nil"/>
          <w:between w:val="nil"/>
        </w:pBdr>
        <w:spacing w:after="0" w:line="240" w:lineRule="auto"/>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lastRenderedPageBreak/>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69A06E86"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 xml:space="preserve">Zgodnie z art. 13 </w:t>
      </w:r>
      <w:r w:rsidR="00471C76">
        <w:rPr>
          <w:rFonts w:eastAsia="Times New Roman" w:cs="Tahoma"/>
          <w:color w:val="000000"/>
          <w:lang w:eastAsia="pl-PL"/>
        </w:rPr>
        <w:t xml:space="preserve">oraz art. 14 </w:t>
      </w:r>
      <w:r w:rsidRPr="00C4091A">
        <w:rPr>
          <w:rFonts w:eastAsia="Times New Roman" w:cs="Tahoma"/>
          <w:color w:val="000000"/>
          <w:lang w:eastAsia="pl-PL"/>
        </w:rPr>
        <w:t>rozporządzenia Parlamentu Europejskiego i Rady (UE) 2016/679 z dnia</w:t>
      </w:r>
      <w:r w:rsidR="00471C76">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12E0EB84" w14:textId="7AE044C2" w:rsidR="00610289" w:rsidRPr="00610289" w:rsidRDefault="00610289" w:rsidP="00610289">
      <w:pPr>
        <w:pStyle w:val="Akapitzlist"/>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Pani/Pana dane osobowe będą przetwarzane w celu związanym z </w:t>
      </w:r>
      <w:r>
        <w:rPr>
          <w:rFonts w:cs="Tahoma"/>
          <w:color w:val="000000"/>
        </w:rPr>
        <w:t>r</w:t>
      </w:r>
      <w:r w:rsidRPr="00610289">
        <w:rPr>
          <w:rFonts w:cs="Tahoma"/>
          <w:color w:val="000000"/>
        </w:rPr>
        <w:t xml:space="preserve">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sidRPr="00610289">
        <w:rPr>
          <w:rFonts w:cs="Tahoma"/>
          <w:color w:val="000000"/>
        </w:rPr>
        <w:t>uP</w:t>
      </w:r>
      <w:r>
        <w:rPr>
          <w:rFonts w:cs="Tahoma"/>
          <w:color w:val="000000"/>
        </w:rPr>
        <w:t>zp</w:t>
      </w:r>
      <w:proofErr w:type="spellEnd"/>
      <w:r w:rsidRPr="00610289">
        <w:rPr>
          <w:rFonts w:cs="Tahoma"/>
          <w:color w:val="000000"/>
        </w:rPr>
        <w:t>, zgodnie z art. 6 ust. 1 lit. b, c oraz art. 10 RODO, a także na podstawie art. 6 ust. 1 lit. f RODO - prawnie uzasadniony interes realizowany przez Administratora, tj.:</w:t>
      </w:r>
    </w:p>
    <w:p w14:paraId="56FD3D48" w14:textId="4ABCF946" w:rsidR="0061390F" w:rsidRDefault="00610289" w:rsidP="00610289">
      <w:pPr>
        <w:pStyle w:val="Akapitzlist"/>
        <w:shd w:val="clear" w:color="auto" w:fill="FFFFFF"/>
        <w:tabs>
          <w:tab w:val="left" w:pos="0"/>
        </w:tabs>
        <w:spacing w:after="0" w:line="240" w:lineRule="auto"/>
        <w:ind w:left="360"/>
        <w:jc w:val="both"/>
        <w:rPr>
          <w:rFonts w:cs="Tahoma"/>
          <w:color w:val="000000"/>
        </w:rPr>
      </w:pPr>
      <w:r w:rsidRPr="00610289">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r w:rsidR="00C4091A">
        <w:rPr>
          <w:rFonts w:cs="Tahoma"/>
          <w:color w:val="000000"/>
        </w:rPr>
        <w:t>;</w:t>
      </w:r>
    </w:p>
    <w:p w14:paraId="6056EEB9" w14:textId="6345BE03"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 xml:space="preserve">Kategorie danych: </w:t>
      </w:r>
      <w:r w:rsidR="00471C76">
        <w:rPr>
          <w:rFonts w:cs="Tahoma"/>
          <w:color w:val="000000"/>
        </w:rPr>
        <w:t>i</w:t>
      </w:r>
      <w:r w:rsidRPr="00610289">
        <w:rPr>
          <w:rFonts w:cs="Tahoma"/>
          <w:color w:val="000000"/>
        </w:rPr>
        <w:t>mię, nazwisko, numer telefonu, adres e-mail, stanowisko służbowe</w:t>
      </w:r>
      <w:r>
        <w:rPr>
          <w:rFonts w:cs="Tahoma"/>
          <w:color w:val="000000"/>
        </w:rPr>
        <w:t>;</w:t>
      </w:r>
    </w:p>
    <w:p w14:paraId="3F085DEA" w14:textId="61322F47" w:rsidR="00610289" w:rsidRPr="00610289" w:rsidRDefault="00610289" w:rsidP="00610289">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r>
        <w:rPr>
          <w:rFonts w:cs="Tahoma"/>
          <w:color w:val="000000"/>
        </w:rPr>
        <w:t>;</w:t>
      </w:r>
    </w:p>
    <w:p w14:paraId="34A72D5D" w14:textId="355D3CE4"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Odbiorcami Pani/Pana danych osobowych będą osoby lub podmioty, którym udostępniona zostanie dokumentacja postępowania w oparciu o art. 18 oraz art. 74 </w:t>
      </w:r>
      <w:proofErr w:type="spellStart"/>
      <w:r w:rsidRPr="00610289">
        <w:rPr>
          <w:rFonts w:cs="Tahoma"/>
          <w:color w:val="000000"/>
        </w:rPr>
        <w:t>uPzp</w:t>
      </w:r>
      <w:proofErr w:type="spellEnd"/>
      <w:r w:rsidRPr="00610289">
        <w:rPr>
          <w:rFonts w:cs="Tahoma"/>
          <w:color w:val="000000"/>
        </w:rPr>
        <w:t xml:space="preserve"> (ze względu na jawność postępowania o udzielenie zamówienia publicznego, odbiorcami Pani/Pana danych osobowych mogą być wszystkie zainteresowane osoby lub podmioty) oraz Prezes Urzędu Zamówień </w:t>
      </w:r>
      <w:r w:rsidRPr="00610289">
        <w:rPr>
          <w:rFonts w:cs="Tahoma"/>
          <w:color w:val="000000"/>
        </w:rPr>
        <w:lastRenderedPageBreak/>
        <w:t xml:space="preserve">Publicznych z siedzibą w Warszawie (02-676) przy ul. Postępu 17A jako Administrator Danych Osobowych Użytkowników Platformy e-Zamówienia, na której </w:t>
      </w:r>
      <w:r>
        <w:rPr>
          <w:rFonts w:cs="Tahoma"/>
          <w:color w:val="000000"/>
        </w:rPr>
        <w:t>Zamawiający</w:t>
      </w:r>
      <w:r w:rsidRPr="00610289">
        <w:rPr>
          <w:rFonts w:cs="Tahoma"/>
          <w:color w:val="000000"/>
        </w:rPr>
        <w:t xml:space="preserve"> prowadzi postępowania o udzielenie zamówienia publicznego, działając pod adresem </w:t>
      </w:r>
      <w:hyperlink r:id="rId38" w:history="1">
        <w:r w:rsidRPr="004A362E">
          <w:rPr>
            <w:rStyle w:val="Hipercze"/>
            <w:rFonts w:cs="Tahoma"/>
          </w:rPr>
          <w:t>https://ezamowienia.gov.pl/pl/</w:t>
        </w:r>
      </w:hyperlink>
      <w:r>
        <w:rPr>
          <w:rFonts w:cs="Tahoma"/>
          <w:color w:val="000000"/>
        </w:rPr>
        <w:t xml:space="preserve"> </w:t>
      </w:r>
    </w:p>
    <w:p w14:paraId="4336C1F6" w14:textId="5B5B8525" w:rsidR="00CB6D17" w:rsidRPr="00471C76" w:rsidRDefault="00471C76" w:rsidP="00471C76">
      <w:pPr>
        <w:pStyle w:val="Akapitzlist"/>
        <w:widowControl w:val="0"/>
        <w:numPr>
          <w:ilvl w:val="0"/>
          <w:numId w:val="12"/>
        </w:numPr>
        <w:shd w:val="clear" w:color="auto" w:fill="FFFFFF"/>
        <w:tabs>
          <w:tab w:val="left" w:pos="0"/>
        </w:tabs>
        <w:spacing w:after="0" w:line="240" w:lineRule="auto"/>
        <w:jc w:val="both"/>
        <w:rPr>
          <w:rFonts w:cs="Tahoma"/>
          <w:color w:val="000000"/>
        </w:rPr>
      </w:pPr>
      <w:r w:rsidRPr="00471C76">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r w:rsidR="00CB6D17" w:rsidRPr="00471C76">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9FE26B5" w14:textId="77777777" w:rsidR="00471C76" w:rsidRPr="00471C76" w:rsidRDefault="00E47F50"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15 RODO prawo dostępu do danych osobowych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dotyczących;</w:t>
      </w:r>
    </w:p>
    <w:p w14:paraId="357C972C"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471C76">
        <w:rPr>
          <w:rFonts w:asciiTheme="minorHAnsi" w:hAnsiTheme="minorHAnsi" w:cstheme="minorHAnsi"/>
          <w:color w:val="000000"/>
        </w:rPr>
        <w:t>Pzp</w:t>
      </w:r>
      <w:proofErr w:type="spellEnd"/>
      <w:r w:rsidRPr="00471C76">
        <w:rPr>
          <w:rFonts w:asciiTheme="minorHAnsi" w:hAnsiTheme="minorHAnsi" w:cstheme="minorHAnsi"/>
          <w:color w:val="000000"/>
        </w:rPr>
        <w:t xml:space="preserve"> oraz nie może naruszać integralności protokołu postępowania oraz jego załączników;</w:t>
      </w:r>
    </w:p>
    <w:p w14:paraId="5BC9E2A1" w14:textId="6B081B85"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2D2608A9"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FD40294"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prawo do wniesienia skargi do Prezesa Urzędu Ochrony Danych Osobowych;</w:t>
      </w:r>
    </w:p>
    <w:p w14:paraId="2736A7BF" w14:textId="48B7C57B" w:rsidR="0061390F" w:rsidRPr="00471C76" w:rsidRDefault="00135E2B" w:rsidP="00471C76">
      <w:pPr>
        <w:pStyle w:val="Poziom2"/>
        <w:widowControl w:val="0"/>
        <w:numPr>
          <w:ilvl w:val="0"/>
          <w:numId w:val="12"/>
        </w:numPr>
        <w:spacing w:before="0"/>
        <w:rPr>
          <w:rFonts w:asciiTheme="minorHAnsi" w:hAnsiTheme="minorHAnsi" w:cstheme="minorHAnsi"/>
          <w:color w:val="000000"/>
          <w:szCs w:val="22"/>
        </w:rPr>
      </w:pPr>
      <w:r w:rsidRPr="00471C76">
        <w:rPr>
          <w:rFonts w:asciiTheme="minorHAnsi" w:hAnsiTheme="minorHAnsi" w:cstheme="minorHAnsi"/>
          <w:color w:val="000000"/>
        </w:rPr>
        <w:t>n</w:t>
      </w:r>
      <w:r w:rsidR="00E47F50" w:rsidRPr="00471C76">
        <w:rPr>
          <w:rFonts w:asciiTheme="minorHAnsi" w:hAnsiTheme="minorHAnsi" w:cstheme="minorHAnsi"/>
          <w:color w:val="000000"/>
        </w:rPr>
        <w:t>ie przysługuje Pa</w:t>
      </w:r>
      <w:r w:rsidR="001512FF" w:rsidRPr="00471C76">
        <w:rPr>
          <w:rFonts w:asciiTheme="minorHAnsi" w:hAnsiTheme="minorHAnsi" w:cstheme="minorHAnsi"/>
          <w:color w:val="000000"/>
        </w:rPr>
        <w:t>ni/Panu</w:t>
      </w:r>
      <w:r w:rsidR="00E47F50" w:rsidRPr="00471C76">
        <w:rPr>
          <w:rFonts w:asciiTheme="minorHAnsi" w:hAnsiTheme="minorHAnsi" w:cstheme="minorHAnsi"/>
          <w:color w:val="000000"/>
        </w:rPr>
        <w:t>:</w:t>
      </w:r>
    </w:p>
    <w:p w14:paraId="76CE1948"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w związku z art. 17 ust. 3 lit. b, d lub e RODO prawo do usunięcia danych osobowych;</w:t>
      </w:r>
    </w:p>
    <w:p w14:paraId="5BACE99F"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prawo do przenoszenia danych osobowych, o którym mowa w art. 20 RODO;</w:t>
      </w:r>
    </w:p>
    <w:p w14:paraId="138B6C61" w14:textId="583E8EE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21 RODO prawo sprzeciwu, wobec przetwarzania danych osobowych, gdyż podstawą prawną przetwarzania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danych osobowych jest art. 6 ust. 1 lit. c RODO.</w:t>
      </w:r>
    </w:p>
    <w:p w14:paraId="68E4DE64" w14:textId="45C4C353" w:rsidR="001762C8" w:rsidRDefault="00471C76" w:rsidP="00471C76">
      <w:pPr>
        <w:pStyle w:val="Poziom2"/>
        <w:widowControl w:val="0"/>
        <w:numPr>
          <w:ilvl w:val="0"/>
          <w:numId w:val="12"/>
        </w:numPr>
        <w:spacing w:before="0"/>
        <w:rPr>
          <w:rFonts w:ascii="Calibri" w:hAnsi="Calibri" w:cs="Tahoma"/>
          <w:color w:val="000000"/>
          <w:szCs w:val="22"/>
        </w:rPr>
      </w:pPr>
      <w:r w:rsidRPr="00471C76">
        <w:rPr>
          <w:rFonts w:ascii="Calibri" w:hAnsi="Calibri" w:cs="Tahoma"/>
          <w:color w:val="000000"/>
          <w:szCs w:val="22"/>
        </w:rPr>
        <w:t xml:space="preserve">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w:t>
      </w:r>
      <w:r>
        <w:rPr>
          <w:rFonts w:ascii="Calibri" w:hAnsi="Calibri" w:cs="Tahoma"/>
          <w:color w:val="000000"/>
          <w:szCs w:val="22"/>
        </w:rPr>
        <w:t>Zamawiającemu</w:t>
      </w:r>
      <w:r w:rsidRPr="00471C76">
        <w:rPr>
          <w:rFonts w:ascii="Calibri" w:hAnsi="Calibri" w:cs="Tahoma"/>
          <w:color w:val="000000"/>
          <w:szCs w:val="22"/>
        </w:rPr>
        <w:t>, w celach określonych w niniejszej klauzuli.</w:t>
      </w:r>
    </w:p>
    <w:p w14:paraId="36C66E7A" w14:textId="77777777" w:rsidR="00471C76" w:rsidRDefault="00471C76"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39685A11" w:rsidR="00C03323" w:rsidRDefault="00A0743F" w:rsidP="00381DB6">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C03323" w:rsidRPr="00F92117">
        <w:rPr>
          <w:rFonts w:cs="Tahoma"/>
          <w:color w:val="000000"/>
        </w:rPr>
        <w:t xml:space="preserve">Zamawiający nie przewiduje wymagań, o których mowa w art. </w:t>
      </w:r>
      <w:r w:rsidR="00656CFA" w:rsidRPr="00F92117">
        <w:rPr>
          <w:rFonts w:cs="Tahoma"/>
          <w:color w:val="000000"/>
        </w:rPr>
        <w:t>94</w:t>
      </w:r>
      <w:r w:rsidR="003C48FB">
        <w:rPr>
          <w:rFonts w:cs="Tahoma"/>
          <w:color w:val="000000"/>
        </w:rPr>
        <w:t xml:space="preserve"> </w:t>
      </w:r>
      <w:r w:rsidR="00656CFA"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lastRenderedPageBreak/>
        <w:t xml:space="preserve">Załącznik nr 2 - Oświadczenie wstępne z art. 125 ust. 1 </w:t>
      </w:r>
      <w:proofErr w:type="spellStart"/>
      <w:r w:rsidRPr="00B05C61">
        <w:rPr>
          <w:rFonts w:cs="Tahoma"/>
          <w:sz w:val="20"/>
          <w:szCs w:val="20"/>
        </w:rPr>
        <w:t>uPzp</w:t>
      </w:r>
      <w:proofErr w:type="spellEnd"/>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EC2C06"/>
    <w:multiLevelType w:val="hybridMultilevel"/>
    <w:tmpl w:val="4A1A2E6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F75E4"/>
    <w:multiLevelType w:val="hybridMultilevel"/>
    <w:tmpl w:val="054C7D46"/>
    <w:lvl w:ilvl="0" w:tplc="4236984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EC0AA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BEB3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7C05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A3FF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ECE5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2AB97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2DD6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6026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 w15:restartNumberingAfterBreak="0">
    <w:nsid w:val="20104EDC"/>
    <w:multiLevelType w:val="hybridMultilevel"/>
    <w:tmpl w:val="1BE20802"/>
    <w:lvl w:ilvl="0" w:tplc="7B5611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CA1E58">
      <w:start w:val="1"/>
      <w:numFmt w:val="lowerLetter"/>
      <w:lvlText w:val="%2)"/>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0D714">
      <w:start w:val="1"/>
      <w:numFmt w:val="lowerRoman"/>
      <w:lvlText w:val="%3"/>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0D810">
      <w:start w:val="1"/>
      <w:numFmt w:val="decimal"/>
      <w:lvlText w:val="%4"/>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A7848">
      <w:start w:val="1"/>
      <w:numFmt w:val="lowerLetter"/>
      <w:lvlText w:val="%5"/>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A3448">
      <w:start w:val="1"/>
      <w:numFmt w:val="lowerRoman"/>
      <w:lvlText w:val="%6"/>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49A2E">
      <w:start w:val="1"/>
      <w:numFmt w:val="decimal"/>
      <w:lvlText w:val="%7"/>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66FD8">
      <w:start w:val="1"/>
      <w:numFmt w:val="lowerLetter"/>
      <w:lvlText w:val="%8"/>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50B0">
      <w:start w:val="1"/>
      <w:numFmt w:val="lowerRoman"/>
      <w:lvlText w:val="%9"/>
      <w:lvlJc w:val="left"/>
      <w:pPr>
        <w:ind w:left="7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D477E"/>
    <w:multiLevelType w:val="hybridMultilevel"/>
    <w:tmpl w:val="DCF89B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B241739"/>
    <w:multiLevelType w:val="hybridMultilevel"/>
    <w:tmpl w:val="3BB04D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E562D78"/>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DE2C64"/>
    <w:multiLevelType w:val="hybridMultilevel"/>
    <w:tmpl w:val="74B6E26C"/>
    <w:lvl w:ilvl="0" w:tplc="5AFABE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DAA2789"/>
    <w:multiLevelType w:val="hybridMultilevel"/>
    <w:tmpl w:val="CC44F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527DF"/>
    <w:multiLevelType w:val="hybridMultilevel"/>
    <w:tmpl w:val="C324D2D6"/>
    <w:lvl w:ilvl="0" w:tplc="FD846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26C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B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0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01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84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26C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C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078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5"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90F03"/>
    <w:multiLevelType w:val="hybridMultilevel"/>
    <w:tmpl w:val="10C476D4"/>
    <w:lvl w:ilvl="0" w:tplc="1A324B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68A44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872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2620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B00A0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CE0C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F454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DE4B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7AD59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5AA055A"/>
    <w:multiLevelType w:val="hybridMultilevel"/>
    <w:tmpl w:val="F8D240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3AB3355"/>
    <w:multiLevelType w:val="hybridMultilevel"/>
    <w:tmpl w:val="0F3E4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61" w15:restartNumberingAfterBreak="0">
    <w:nsid w:val="7E8635D0"/>
    <w:multiLevelType w:val="hybridMultilevel"/>
    <w:tmpl w:val="658C05E0"/>
    <w:lvl w:ilvl="0" w:tplc="5DDE94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2830351">
    <w:abstractNumId w:val="32"/>
  </w:num>
  <w:num w:numId="2" w16cid:durableId="501430941">
    <w:abstractNumId w:val="38"/>
  </w:num>
  <w:num w:numId="3" w16cid:durableId="1133518575">
    <w:abstractNumId w:val="60"/>
  </w:num>
  <w:num w:numId="4" w16cid:durableId="614287725">
    <w:abstractNumId w:val="9"/>
  </w:num>
  <w:num w:numId="5" w16cid:durableId="702248352">
    <w:abstractNumId w:val="34"/>
  </w:num>
  <w:num w:numId="6" w16cid:durableId="1045451337">
    <w:abstractNumId w:val="21"/>
  </w:num>
  <w:num w:numId="7" w16cid:durableId="1372338908">
    <w:abstractNumId w:val="17"/>
  </w:num>
  <w:num w:numId="8" w16cid:durableId="705369294">
    <w:abstractNumId w:val="13"/>
  </w:num>
  <w:num w:numId="9" w16cid:durableId="685600009">
    <w:abstractNumId w:val="15"/>
  </w:num>
  <w:num w:numId="10" w16cid:durableId="782072442">
    <w:abstractNumId w:val="8"/>
  </w:num>
  <w:num w:numId="11" w16cid:durableId="1519002467">
    <w:abstractNumId w:val="55"/>
  </w:num>
  <w:num w:numId="12" w16cid:durableId="1887253194">
    <w:abstractNumId w:val="2"/>
  </w:num>
  <w:num w:numId="13" w16cid:durableId="1777289234">
    <w:abstractNumId w:val="40"/>
  </w:num>
  <w:num w:numId="14" w16cid:durableId="418793976">
    <w:abstractNumId w:val="48"/>
  </w:num>
  <w:num w:numId="15" w16cid:durableId="437680916">
    <w:abstractNumId w:val="23"/>
  </w:num>
  <w:num w:numId="16" w16cid:durableId="1399210614">
    <w:abstractNumId w:val="16"/>
  </w:num>
  <w:num w:numId="17" w16cid:durableId="911158876">
    <w:abstractNumId w:val="28"/>
  </w:num>
  <w:num w:numId="18" w16cid:durableId="1797679621">
    <w:abstractNumId w:val="54"/>
  </w:num>
  <w:num w:numId="19" w16cid:durableId="1374843886">
    <w:abstractNumId w:val="6"/>
  </w:num>
  <w:num w:numId="20" w16cid:durableId="1258366989">
    <w:abstractNumId w:val="46"/>
  </w:num>
  <w:num w:numId="21" w16cid:durableId="742605907">
    <w:abstractNumId w:val="0"/>
  </w:num>
  <w:num w:numId="22" w16cid:durableId="411776779">
    <w:abstractNumId w:val="30"/>
  </w:num>
  <w:num w:numId="23" w16cid:durableId="342054958">
    <w:abstractNumId w:val="7"/>
  </w:num>
  <w:num w:numId="24" w16cid:durableId="591662647">
    <w:abstractNumId w:val="25"/>
  </w:num>
  <w:num w:numId="25" w16cid:durableId="1589079110">
    <w:abstractNumId w:val="4"/>
  </w:num>
  <w:num w:numId="26" w16cid:durableId="1375614928">
    <w:abstractNumId w:val="19"/>
  </w:num>
  <w:num w:numId="27" w16cid:durableId="1404371804">
    <w:abstractNumId w:val="27"/>
  </w:num>
  <w:num w:numId="28" w16cid:durableId="425688838">
    <w:abstractNumId w:val="20"/>
  </w:num>
  <w:num w:numId="29" w16cid:durableId="1625456368">
    <w:abstractNumId w:val="31"/>
  </w:num>
  <w:num w:numId="30" w16cid:durableId="343091690">
    <w:abstractNumId w:val="3"/>
  </w:num>
  <w:num w:numId="31" w16cid:durableId="701396139">
    <w:abstractNumId w:val="26"/>
  </w:num>
  <w:num w:numId="32" w16cid:durableId="82185455">
    <w:abstractNumId w:val="44"/>
  </w:num>
  <w:num w:numId="33" w16cid:durableId="1677923012">
    <w:abstractNumId w:val="35"/>
  </w:num>
  <w:num w:numId="34" w16cid:durableId="10456394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2003840">
    <w:abstractNumId w:val="10"/>
  </w:num>
  <w:num w:numId="36" w16cid:durableId="218902026">
    <w:abstractNumId w:val="57"/>
  </w:num>
  <w:num w:numId="37" w16cid:durableId="529337846">
    <w:abstractNumId w:val="45"/>
  </w:num>
  <w:num w:numId="38" w16cid:durableId="1721662153">
    <w:abstractNumId w:val="22"/>
  </w:num>
  <w:num w:numId="39" w16cid:durableId="1327048746">
    <w:abstractNumId w:val="47"/>
  </w:num>
  <w:num w:numId="40" w16cid:durableId="1069838978">
    <w:abstractNumId w:val="43"/>
  </w:num>
  <w:num w:numId="41" w16cid:durableId="985741680">
    <w:abstractNumId w:val="56"/>
  </w:num>
  <w:num w:numId="42" w16cid:durableId="430902366">
    <w:abstractNumId w:val="50"/>
  </w:num>
  <w:num w:numId="43" w16cid:durableId="697856206">
    <w:abstractNumId w:val="14"/>
  </w:num>
  <w:num w:numId="44" w16cid:durableId="1899125702">
    <w:abstractNumId w:val="59"/>
  </w:num>
  <w:num w:numId="45" w16cid:durableId="121535263">
    <w:abstractNumId w:val="51"/>
  </w:num>
  <w:num w:numId="46" w16cid:durableId="435250653">
    <w:abstractNumId w:val="33"/>
  </w:num>
  <w:num w:numId="47" w16cid:durableId="83042279">
    <w:abstractNumId w:val="42"/>
  </w:num>
  <w:num w:numId="48" w16cid:durableId="142088714">
    <w:abstractNumId w:val="12"/>
  </w:num>
  <w:num w:numId="49" w16cid:durableId="370375907">
    <w:abstractNumId w:val="36"/>
  </w:num>
  <w:num w:numId="50" w16cid:durableId="94640532">
    <w:abstractNumId w:val="41"/>
  </w:num>
  <w:num w:numId="51" w16cid:durableId="556747714">
    <w:abstractNumId w:val="11"/>
  </w:num>
  <w:num w:numId="52" w16cid:durableId="787747293">
    <w:abstractNumId w:val="5"/>
  </w:num>
  <w:num w:numId="53" w16cid:durableId="1212184283">
    <w:abstractNumId w:val="52"/>
  </w:num>
  <w:num w:numId="54" w16cid:durableId="327103102">
    <w:abstractNumId w:val="39"/>
  </w:num>
  <w:num w:numId="55" w16cid:durableId="1772428784">
    <w:abstractNumId w:val="18"/>
  </w:num>
  <w:num w:numId="56" w16cid:durableId="610937182">
    <w:abstractNumId w:val="37"/>
  </w:num>
  <w:num w:numId="57" w16cid:durableId="1263151473">
    <w:abstractNumId w:val="61"/>
  </w:num>
  <w:num w:numId="58" w16cid:durableId="318309714">
    <w:abstractNumId w:val="24"/>
  </w:num>
  <w:num w:numId="59" w16cid:durableId="1862015190">
    <w:abstractNumId w:val="58"/>
  </w:num>
  <w:num w:numId="60" w16cid:durableId="1839346063">
    <w:abstractNumId w:val="53"/>
  </w:num>
  <w:num w:numId="61" w16cid:durableId="139427610">
    <w:abstractNumId w:val="29"/>
  </w:num>
  <w:num w:numId="62" w16cid:durableId="1841391449">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55AC"/>
    <w:rsid w:val="000162AD"/>
    <w:rsid w:val="000201D6"/>
    <w:rsid w:val="00024655"/>
    <w:rsid w:val="00024F21"/>
    <w:rsid w:val="00027A9F"/>
    <w:rsid w:val="00031E4E"/>
    <w:rsid w:val="0003224E"/>
    <w:rsid w:val="000447CF"/>
    <w:rsid w:val="00050C06"/>
    <w:rsid w:val="00051BF5"/>
    <w:rsid w:val="00053FE0"/>
    <w:rsid w:val="0005645C"/>
    <w:rsid w:val="00064B05"/>
    <w:rsid w:val="000650B8"/>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B4962"/>
    <w:rsid w:val="000C07F7"/>
    <w:rsid w:val="000C1B44"/>
    <w:rsid w:val="000D048C"/>
    <w:rsid w:val="000D6BA3"/>
    <w:rsid w:val="000E3230"/>
    <w:rsid w:val="000E66FC"/>
    <w:rsid w:val="000E6DBB"/>
    <w:rsid w:val="000F373F"/>
    <w:rsid w:val="000F4037"/>
    <w:rsid w:val="0010096C"/>
    <w:rsid w:val="0010462D"/>
    <w:rsid w:val="001179B8"/>
    <w:rsid w:val="00125EB0"/>
    <w:rsid w:val="00130FAD"/>
    <w:rsid w:val="00135E2B"/>
    <w:rsid w:val="00141FBC"/>
    <w:rsid w:val="00143756"/>
    <w:rsid w:val="001443CC"/>
    <w:rsid w:val="0014445A"/>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308"/>
    <w:rsid w:val="001A786B"/>
    <w:rsid w:val="001B0F0B"/>
    <w:rsid w:val="001B5F7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0DBA"/>
    <w:rsid w:val="00211F99"/>
    <w:rsid w:val="00215D0D"/>
    <w:rsid w:val="00216E50"/>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E3439"/>
    <w:rsid w:val="002F1032"/>
    <w:rsid w:val="002F26BD"/>
    <w:rsid w:val="00302BD7"/>
    <w:rsid w:val="00304264"/>
    <w:rsid w:val="0030775F"/>
    <w:rsid w:val="00314CA4"/>
    <w:rsid w:val="003173FC"/>
    <w:rsid w:val="00320337"/>
    <w:rsid w:val="003216D4"/>
    <w:rsid w:val="0032760C"/>
    <w:rsid w:val="00335336"/>
    <w:rsid w:val="003360C7"/>
    <w:rsid w:val="0034244E"/>
    <w:rsid w:val="00344F85"/>
    <w:rsid w:val="00351436"/>
    <w:rsid w:val="00361E76"/>
    <w:rsid w:val="003625C9"/>
    <w:rsid w:val="00363DF6"/>
    <w:rsid w:val="00366BE2"/>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4A75"/>
    <w:rsid w:val="00447013"/>
    <w:rsid w:val="00450535"/>
    <w:rsid w:val="0045300E"/>
    <w:rsid w:val="00454EC6"/>
    <w:rsid w:val="00455A53"/>
    <w:rsid w:val="00455D36"/>
    <w:rsid w:val="00467A16"/>
    <w:rsid w:val="00471C76"/>
    <w:rsid w:val="004720E0"/>
    <w:rsid w:val="00472C5E"/>
    <w:rsid w:val="00472D5F"/>
    <w:rsid w:val="00483FF2"/>
    <w:rsid w:val="00485999"/>
    <w:rsid w:val="00497C5A"/>
    <w:rsid w:val="004A6E50"/>
    <w:rsid w:val="004A76F2"/>
    <w:rsid w:val="004B15BD"/>
    <w:rsid w:val="004B1DE5"/>
    <w:rsid w:val="004C2DE5"/>
    <w:rsid w:val="004C3947"/>
    <w:rsid w:val="004C723C"/>
    <w:rsid w:val="004D0374"/>
    <w:rsid w:val="004D28F4"/>
    <w:rsid w:val="004D31FC"/>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B601D"/>
    <w:rsid w:val="005C1DEA"/>
    <w:rsid w:val="005C27B0"/>
    <w:rsid w:val="005C7038"/>
    <w:rsid w:val="005D0F69"/>
    <w:rsid w:val="005D4D45"/>
    <w:rsid w:val="005E298A"/>
    <w:rsid w:val="005E2C45"/>
    <w:rsid w:val="005E5577"/>
    <w:rsid w:val="005E685A"/>
    <w:rsid w:val="005E6BD5"/>
    <w:rsid w:val="005F2A0C"/>
    <w:rsid w:val="005F2CA3"/>
    <w:rsid w:val="005F4AE7"/>
    <w:rsid w:val="005F60C1"/>
    <w:rsid w:val="00601545"/>
    <w:rsid w:val="006024C8"/>
    <w:rsid w:val="00604288"/>
    <w:rsid w:val="006065AA"/>
    <w:rsid w:val="00610289"/>
    <w:rsid w:val="006124B2"/>
    <w:rsid w:val="0061390F"/>
    <w:rsid w:val="0062041E"/>
    <w:rsid w:val="006236E7"/>
    <w:rsid w:val="00624497"/>
    <w:rsid w:val="00625D78"/>
    <w:rsid w:val="00630070"/>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3C28"/>
    <w:rsid w:val="006D41D7"/>
    <w:rsid w:val="006E5003"/>
    <w:rsid w:val="006F461C"/>
    <w:rsid w:val="0070604C"/>
    <w:rsid w:val="00710D72"/>
    <w:rsid w:val="007120A4"/>
    <w:rsid w:val="007130A8"/>
    <w:rsid w:val="007358A5"/>
    <w:rsid w:val="0073674E"/>
    <w:rsid w:val="007405F2"/>
    <w:rsid w:val="00750C88"/>
    <w:rsid w:val="00764673"/>
    <w:rsid w:val="00764FA9"/>
    <w:rsid w:val="00770C52"/>
    <w:rsid w:val="00774422"/>
    <w:rsid w:val="00774B34"/>
    <w:rsid w:val="0077746B"/>
    <w:rsid w:val="00783D31"/>
    <w:rsid w:val="0078580A"/>
    <w:rsid w:val="0079207D"/>
    <w:rsid w:val="0079246F"/>
    <w:rsid w:val="007927AF"/>
    <w:rsid w:val="00796A88"/>
    <w:rsid w:val="007A70F7"/>
    <w:rsid w:val="007C4494"/>
    <w:rsid w:val="007C5171"/>
    <w:rsid w:val="007C6471"/>
    <w:rsid w:val="007C675A"/>
    <w:rsid w:val="007C7AC8"/>
    <w:rsid w:val="007D284F"/>
    <w:rsid w:val="007E3FB0"/>
    <w:rsid w:val="007F0E12"/>
    <w:rsid w:val="007F54E5"/>
    <w:rsid w:val="007F7AD9"/>
    <w:rsid w:val="0080400D"/>
    <w:rsid w:val="00804E52"/>
    <w:rsid w:val="008060E5"/>
    <w:rsid w:val="00812853"/>
    <w:rsid w:val="0082443B"/>
    <w:rsid w:val="00824F52"/>
    <w:rsid w:val="00832684"/>
    <w:rsid w:val="00834C68"/>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E70AC"/>
    <w:rsid w:val="008F2006"/>
    <w:rsid w:val="008F3091"/>
    <w:rsid w:val="00901123"/>
    <w:rsid w:val="00901B13"/>
    <w:rsid w:val="009062BE"/>
    <w:rsid w:val="00912F45"/>
    <w:rsid w:val="00917808"/>
    <w:rsid w:val="00917A5F"/>
    <w:rsid w:val="00920582"/>
    <w:rsid w:val="0092206D"/>
    <w:rsid w:val="009243CC"/>
    <w:rsid w:val="0093237B"/>
    <w:rsid w:val="00941239"/>
    <w:rsid w:val="00947B37"/>
    <w:rsid w:val="00947C4B"/>
    <w:rsid w:val="00950B34"/>
    <w:rsid w:val="00952476"/>
    <w:rsid w:val="00953DB7"/>
    <w:rsid w:val="009540C0"/>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307"/>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1DA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7740D"/>
    <w:rsid w:val="00A94CB6"/>
    <w:rsid w:val="00AA1265"/>
    <w:rsid w:val="00AA737E"/>
    <w:rsid w:val="00AE1456"/>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6142"/>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F227B"/>
    <w:rsid w:val="00BF278E"/>
    <w:rsid w:val="00C0290C"/>
    <w:rsid w:val="00C03323"/>
    <w:rsid w:val="00C03FF6"/>
    <w:rsid w:val="00C040A8"/>
    <w:rsid w:val="00C07151"/>
    <w:rsid w:val="00C1550D"/>
    <w:rsid w:val="00C20622"/>
    <w:rsid w:val="00C231F0"/>
    <w:rsid w:val="00C25B52"/>
    <w:rsid w:val="00C274CE"/>
    <w:rsid w:val="00C275C8"/>
    <w:rsid w:val="00C30CFD"/>
    <w:rsid w:val="00C3509B"/>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3E7C"/>
    <w:rsid w:val="00D14DFB"/>
    <w:rsid w:val="00D21164"/>
    <w:rsid w:val="00D35F0F"/>
    <w:rsid w:val="00D37EC0"/>
    <w:rsid w:val="00D46EB7"/>
    <w:rsid w:val="00D52D18"/>
    <w:rsid w:val="00D62148"/>
    <w:rsid w:val="00D72AE0"/>
    <w:rsid w:val="00D7776E"/>
    <w:rsid w:val="00D77CDD"/>
    <w:rsid w:val="00D829A2"/>
    <w:rsid w:val="00D8310E"/>
    <w:rsid w:val="00D851C4"/>
    <w:rsid w:val="00D93BCE"/>
    <w:rsid w:val="00DA18C7"/>
    <w:rsid w:val="00DA3A6B"/>
    <w:rsid w:val="00DA4F1D"/>
    <w:rsid w:val="00DA6129"/>
    <w:rsid w:val="00DA7D40"/>
    <w:rsid w:val="00DB03D1"/>
    <w:rsid w:val="00DB551C"/>
    <w:rsid w:val="00DC129D"/>
    <w:rsid w:val="00DD40B3"/>
    <w:rsid w:val="00DD5428"/>
    <w:rsid w:val="00DE1220"/>
    <w:rsid w:val="00DE34C8"/>
    <w:rsid w:val="00DE74BF"/>
    <w:rsid w:val="00DF542F"/>
    <w:rsid w:val="00DF68B0"/>
    <w:rsid w:val="00DF7D43"/>
    <w:rsid w:val="00E03CCE"/>
    <w:rsid w:val="00E11233"/>
    <w:rsid w:val="00E11A37"/>
    <w:rsid w:val="00E2737F"/>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2E"/>
    <w:rsid w:val="00E67633"/>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5D86"/>
    <w:rsid w:val="00F07EAC"/>
    <w:rsid w:val="00F1024B"/>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E60"/>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83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 w:type="character" w:customStyle="1" w:styleId="Nagwek2Znak">
    <w:name w:val="Nagłówek 2 Znak"/>
    <w:basedOn w:val="Domylnaczcionkaakapitu"/>
    <w:link w:val="Nagwek2"/>
    <w:semiHidden/>
    <w:rsid w:val="00834C68"/>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834C68"/>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OsFDaFKB_-y_f_ZR99v6O7ZG4bWxP-dT/view?usp=sharin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5376</TotalTime>
  <Pages>25</Pages>
  <Words>12360</Words>
  <Characters>74162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81</cp:revision>
  <cp:lastPrinted>2022-07-22T06:58:00Z</cp:lastPrinted>
  <dcterms:created xsi:type="dcterms:W3CDTF">2022-07-20T07:37:00Z</dcterms:created>
  <dcterms:modified xsi:type="dcterms:W3CDTF">2024-03-12T09:32:00Z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