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2CF" w:rsidRDefault="001642CF" w:rsidP="004D2474">
      <w:pPr>
        <w:pStyle w:val="Textbody"/>
        <w:jc w:val="right"/>
        <w:rPr>
          <w:b/>
        </w:rPr>
      </w:pPr>
      <w:r w:rsidRPr="00967458">
        <w:rPr>
          <w:b/>
          <w:lang w:val="pl-PL"/>
        </w:rPr>
        <w:t>Załącznik</w:t>
      </w:r>
      <w:r>
        <w:rPr>
          <w:b/>
        </w:rPr>
        <w:t xml:space="preserve"> </w:t>
      </w:r>
      <w:r w:rsidR="00967458">
        <w:rPr>
          <w:b/>
        </w:rPr>
        <w:t>Nr.</w:t>
      </w:r>
      <w:r w:rsidR="00F96CB9">
        <w:rPr>
          <w:b/>
        </w:rPr>
        <w:t xml:space="preserve"> 1B</w:t>
      </w:r>
      <w:bookmarkStart w:id="0" w:name="_GoBack"/>
      <w:bookmarkEnd w:id="0"/>
      <w:r>
        <w:rPr>
          <w:b/>
        </w:rPr>
        <w:t xml:space="preserve"> – Opis przedmiotu zamówienia</w:t>
      </w:r>
    </w:p>
    <w:p w:rsidR="001642CF" w:rsidRDefault="001642CF" w:rsidP="001642CF">
      <w:pPr>
        <w:pStyle w:val="Textbody"/>
        <w:rPr>
          <w:b/>
        </w:rPr>
      </w:pPr>
    </w:p>
    <w:tbl>
      <w:tblPr>
        <w:tblW w:w="4401" w:type="dxa"/>
        <w:tblInd w:w="7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329"/>
        <w:gridCol w:w="145"/>
        <w:gridCol w:w="25"/>
      </w:tblGrid>
      <w:tr w:rsidR="00C829D7" w:rsidTr="000D3180">
        <w:trPr>
          <w:trHeight w:val="609"/>
        </w:trPr>
        <w:tc>
          <w:tcPr>
            <w:tcW w:w="93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D3180" w:rsidRDefault="001A0406" w:rsidP="000D3180">
            <w:pPr>
              <w:pStyle w:val="Textbody"/>
            </w:pPr>
            <w:r>
              <w:rPr>
                <w:b/>
              </w:rPr>
              <w:t xml:space="preserve">  Zakres 1</w:t>
            </w:r>
            <w:r w:rsidR="000D3180">
              <w:rPr>
                <w:b/>
              </w:rPr>
              <w:t xml:space="preserve">    Soczewki wewnątrzgałkowe </w:t>
            </w:r>
            <w:r w:rsidR="000D3180">
              <w:rPr>
                <w:b/>
                <w:color w:val="000000"/>
              </w:rPr>
              <w:t>akrylowe zwijalne hydrofobowe</w:t>
            </w:r>
          </w:p>
          <w:p w:rsidR="000D3180" w:rsidRDefault="000D3180" w:rsidP="000D3180">
            <w:pPr>
              <w:pStyle w:val="Textbody"/>
            </w:pPr>
          </w:p>
          <w:tbl>
            <w:tblPr>
              <w:tblW w:w="9352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68"/>
              <w:gridCol w:w="2600"/>
              <w:gridCol w:w="2634"/>
              <w:gridCol w:w="1844"/>
              <w:gridCol w:w="853"/>
              <w:gridCol w:w="853"/>
            </w:tblGrid>
            <w:tr w:rsidR="000D3180" w:rsidTr="000D3180">
              <w:trPr>
                <w:trHeight w:val="1422"/>
              </w:trPr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L.p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26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Nazwa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26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Parametry wymagane –cechy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c</w:t>
                  </w:r>
                </w:p>
              </w:tc>
              <w:tc>
                <w:tcPr>
                  <w:tcW w:w="18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Parametr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potwierdzony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przez Wykonawcę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d</w:t>
                  </w: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J.m.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e</w:t>
                  </w: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Ilość/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 lata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f</w:t>
                  </w:r>
                </w:p>
              </w:tc>
            </w:tr>
            <w:tr w:rsidR="000D3180" w:rsidTr="000D3180">
              <w:trPr>
                <w:trHeight w:val="50"/>
              </w:trPr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1.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Jednoczęściowa soczewka zwijalna z asferyczną optyką, akrylowa o właściwościach hydrofobowych i stopniu uwodnienia 0,3% z filtrem UV, z jednorazowym kartridżem do implan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tacji</w:t>
                  </w:r>
                </w:p>
              </w:tc>
              <w:tc>
                <w:tcPr>
                  <w:tcW w:w="26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a) soczewka wewnątrzgałkowa zwijalna, akrylowa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b) soczewka jednoczęściowa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 xml:space="preserve">c)filtr UV 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d) średnica części optycznej 6.0mm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e)soczewka hydrofobowa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 )średnica całkowita 13mm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sz w:val="20"/>
                      <w:szCs w:val="20"/>
                    </w:rPr>
                    <w:t>g</w:t>
                  </w:r>
                  <w:r>
                    <w:rPr>
                      <w:bCs/>
                      <w:sz w:val="20"/>
                      <w:szCs w:val="20"/>
                    </w:rPr>
                    <w:t>) współczynnik refrakcji</w:t>
                  </w:r>
                  <w:r>
                    <w:rPr>
                      <w:sz w:val="20"/>
                      <w:szCs w:val="20"/>
                    </w:rPr>
                    <w:t xml:space="preserve"> 1,55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h) moc optyczna +6.0- +30.0 dioptrii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i) stopień uwodnienia</w:t>
                  </w:r>
                  <w:r>
                    <w:rPr>
                      <w:sz w:val="20"/>
                      <w:szCs w:val="20"/>
                    </w:rPr>
                    <w:t xml:space="preserve">  0,3%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j) ujemna aberracja sferyczna</w:t>
                  </w: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sz w:val="20"/>
                      <w:szCs w:val="20"/>
                    </w:rPr>
                    <w:t xml:space="preserve">-0,2 </w:t>
                  </w:r>
                  <w:r>
                    <w:rPr>
                      <w:rFonts w:cs="Calibri"/>
                      <w:sz w:val="20"/>
                      <w:szCs w:val="20"/>
                    </w:rPr>
                    <w:t>µ</w:t>
                  </w:r>
                  <w:r>
                    <w:rPr>
                      <w:sz w:val="20"/>
                      <w:szCs w:val="20"/>
                    </w:rPr>
                    <w:t>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sz w:val="20"/>
                      <w:szCs w:val="20"/>
                    </w:rPr>
                    <w:t xml:space="preserve">k) angulacja 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0º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l)jednorazowy kardridż kompatybilny z elektryczną głowicą do implantacji.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szt</w:t>
                  </w: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3000</w:t>
                  </w:r>
                </w:p>
              </w:tc>
            </w:tr>
            <w:tr w:rsidR="000D3180" w:rsidTr="000D3180"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2.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Jednoczęściowa soczewka zwijalna z asferyczną optyką, akrylowa o właściwościach hydrofobowych i stopniu uwodnienia 0,3% z filtrem UV i filtrem światła niebieskiego,  z jednorazowym kartridżem do implantacji</w:t>
                  </w:r>
                </w:p>
              </w:tc>
              <w:tc>
                <w:tcPr>
                  <w:tcW w:w="26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a) soczewka wewnątrzgałkowa zwijalna, akrylowa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b) soczewka jednoczęściowa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 xml:space="preserve">c)filtr UV 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d)średnica części optycznej 6.0mm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e)soczewka hydrofobowa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f)średnica całkowita 13mm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g)współczynnik refrakcji</w:t>
                  </w:r>
                  <w:r>
                    <w:rPr>
                      <w:sz w:val="20"/>
                      <w:szCs w:val="20"/>
                    </w:rPr>
                    <w:t xml:space="preserve"> 1,55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h)moc optyczna +6.0- +30.0 dioptrii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i)stopień uwodnienia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0,3% 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bCs/>
                      <w:sz w:val="20"/>
                      <w:szCs w:val="20"/>
                    </w:rPr>
                    <w:t xml:space="preserve">j) ujemna aberracja sferyczna </w:t>
                  </w:r>
                  <w:r>
                    <w:rPr>
                      <w:sz w:val="20"/>
                      <w:szCs w:val="20"/>
                    </w:rPr>
                    <w:t xml:space="preserve"> -0,2 </w:t>
                  </w:r>
                  <w:r>
                    <w:rPr>
                      <w:rFonts w:cs="Calibri"/>
                      <w:sz w:val="20"/>
                      <w:szCs w:val="20"/>
                    </w:rPr>
                    <w:t>µ</w:t>
                  </w:r>
                  <w:r>
                    <w:rPr>
                      <w:sz w:val="20"/>
                      <w:szCs w:val="20"/>
                    </w:rPr>
                    <w:t>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k) angulacja 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0º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bCs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l) filtr światła niebieskiego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m)jednorazowy kardridż kompatybilny z elektryczną głowicą do implantacji.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szt.</w:t>
                  </w: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500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0D3180" w:rsidTr="000D3180"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3.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Jednoczęściowa soczewka zwijalna z asferyczną optyką oraz cylindrem do korekcji astygmatyzmu, akrylowa o właściwościach hydrofobowych i stopniu uwodnienia 0,3 z filtrem UV i filtrem światła niebieskiego,  z jednorazowym kartridżem do implantacji oraz pisakami do markowania oka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a) soczewka wewnątrzgałkowa zwijalna, akrylowa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b) soczewka jednoczęściowa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c)filtr UV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d)średnica części optycznej 6.0mm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e)soczewka hydrofobowa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f)średnica całkowita 13mm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g) współczynnik refrakcji</w:t>
                  </w:r>
                  <w:r>
                    <w:rPr>
                      <w:sz w:val="20"/>
                      <w:szCs w:val="20"/>
                    </w:rPr>
                    <w:t xml:space="preserve"> 1,55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h) moc optyczna +6.0- +34.0 dioptrii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i) stopień uwodnienia</w:t>
                  </w:r>
                  <w:r>
                    <w:rPr>
                      <w:sz w:val="20"/>
                      <w:szCs w:val="20"/>
                    </w:rPr>
                    <w:t xml:space="preserve"> 0,3% 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j) ujemna aberracja sferyczna</w:t>
                  </w:r>
                  <w:r>
                    <w:rPr>
                      <w:sz w:val="20"/>
                      <w:szCs w:val="20"/>
                    </w:rPr>
                    <w:t xml:space="preserve"> - 0,2 </w:t>
                  </w:r>
                  <w:r>
                    <w:rPr>
                      <w:rFonts w:cs="Calibri"/>
                      <w:sz w:val="20"/>
                      <w:szCs w:val="20"/>
                    </w:rPr>
                    <w:t>µ</w:t>
                  </w:r>
                  <w:r>
                    <w:rPr>
                      <w:sz w:val="20"/>
                      <w:szCs w:val="20"/>
                    </w:rPr>
                    <w:t>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k) filtr światła niebieskiego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l) moc cylindra 1.0D - 6.0D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m) jednorazowy kadridż kompatybilny z elektryczną głowicą do implantacji.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8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szt.</w:t>
                  </w: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50</w:t>
                  </w:r>
                </w:p>
              </w:tc>
            </w:tr>
            <w:tr w:rsidR="000D3180" w:rsidTr="000D3180"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4.</w:t>
                  </w:r>
                </w:p>
              </w:tc>
              <w:tc>
                <w:tcPr>
                  <w:tcW w:w="26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Trzyczęściowa soczewka akrylowa, zwijalna o włąściwościach hydrofobowych i stopniu uwodnienia 0,3% z filtrem UV. Części haptyczne wykonane z PMMA.</w:t>
                  </w:r>
                </w:p>
              </w:tc>
              <w:tc>
                <w:tcPr>
                  <w:tcW w:w="26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a) soczewka wewnątrzgałkowa zwijalna, akrylowa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b) soczewka trzyczęściowa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c)filtr UV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d)średnica części optycznej 6.0mm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e)soczewka hydrofobowa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f)średnica całkowita 13mm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g) współczynnik refrakcji</w:t>
                  </w:r>
                  <w:r>
                    <w:rPr>
                      <w:sz w:val="20"/>
                      <w:szCs w:val="20"/>
                    </w:rPr>
                    <w:t xml:space="preserve"> 1,55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h) moc optyczna :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+6.0- +30.0 dioptrii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- 5.0- +5.0 dioptrii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bCs/>
                      <w:sz w:val="20"/>
                      <w:szCs w:val="20"/>
                    </w:rPr>
                    <w:t>i) stopień uwodnienia</w:t>
                  </w:r>
                  <w:r>
                    <w:rPr>
                      <w:sz w:val="20"/>
                      <w:szCs w:val="20"/>
                    </w:rPr>
                    <w:t xml:space="preserve"> 0,3% </w:t>
                  </w:r>
                </w:p>
                <w:p w:rsidR="000D3180" w:rsidRDefault="000D3180" w:rsidP="000D3180">
                  <w:pPr>
                    <w:pStyle w:val="Standard"/>
                    <w:ind w:left="72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szt. </w:t>
                  </w:r>
                </w:p>
              </w:tc>
              <w:tc>
                <w:tcPr>
                  <w:tcW w:w="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40</w:t>
                  </w:r>
                </w:p>
              </w:tc>
            </w:tr>
          </w:tbl>
          <w:p w:rsidR="000D3180" w:rsidRDefault="000D3180" w:rsidP="000D3180">
            <w:pPr>
              <w:pStyle w:val="Standard"/>
              <w:pBdr>
                <w:top w:val="single" w:sz="4" w:space="1" w:color="000000"/>
                <w:left w:val="single" w:sz="4" w:space="0" w:color="000000"/>
                <w:bottom w:val="single" w:sz="4" w:space="1" w:color="000000"/>
                <w:right w:val="single" w:sz="4" w:space="0" w:color="000000"/>
              </w:pBdr>
              <w:ind w:right="2803"/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0D3180" w:rsidRDefault="000D3180" w:rsidP="000D3180">
            <w:pPr>
              <w:pStyle w:val="Standard"/>
              <w:rPr>
                <w:sz w:val="20"/>
                <w:szCs w:val="20"/>
              </w:rPr>
            </w:pPr>
          </w:p>
          <w:p w:rsidR="000D3180" w:rsidRDefault="000D3180" w:rsidP="000D3180">
            <w:pPr>
              <w:pStyle w:val="Akapitzlist"/>
              <w:numPr>
                <w:ilvl w:val="0"/>
                <w:numId w:val="10"/>
              </w:numPr>
              <w:ind w:left="785"/>
            </w:pPr>
            <w:r>
              <w:t xml:space="preserve">Wymogiem jest, aby Wykonawca zaoferował sprzęt, o parametrach takich  jakie są przedstawione w rubryce  </w:t>
            </w:r>
            <w:r>
              <w:rPr>
                <w:b/>
              </w:rPr>
              <w:t>c</w:t>
            </w:r>
            <w:r>
              <w:t xml:space="preserve">  ,, Parametry wymagane ”.</w:t>
            </w:r>
          </w:p>
          <w:p w:rsidR="000D3180" w:rsidRDefault="000D3180" w:rsidP="000D3180">
            <w:pPr>
              <w:pStyle w:val="Akapitzlist"/>
            </w:pPr>
            <w:r>
              <w:t>Niespełnienie tego warunku spowoduje odrzucenie oferty.</w:t>
            </w:r>
          </w:p>
          <w:p w:rsidR="000D3180" w:rsidRDefault="000D3180" w:rsidP="000D3180">
            <w:pPr>
              <w:pStyle w:val="Akapitzlist"/>
              <w:numPr>
                <w:ilvl w:val="0"/>
                <w:numId w:val="1"/>
              </w:numPr>
            </w:pPr>
            <w:r>
              <w:t>Do w/w soczewek zakresu 1, punkt 1, 2, 4 prosimy o utworzenie Banku Soczewek w ilości 207 szt.</w:t>
            </w:r>
          </w:p>
          <w:p w:rsidR="000D3180" w:rsidRDefault="000D3180" w:rsidP="000D3180">
            <w:pPr>
              <w:pStyle w:val="Akapitzlist"/>
              <w:numPr>
                <w:ilvl w:val="0"/>
                <w:numId w:val="1"/>
              </w:numPr>
            </w:pPr>
            <w:r>
              <w:t>Do w/w soczewek zakresu 1 punkt 3 zakup bedzie dokonywany na bieżące zamówienie.</w:t>
            </w:r>
          </w:p>
          <w:p w:rsidR="000D3180" w:rsidRDefault="000D3180" w:rsidP="000D3180">
            <w:pPr>
              <w:pStyle w:val="Standard"/>
              <w:numPr>
                <w:ilvl w:val="0"/>
                <w:numId w:val="1"/>
              </w:numPr>
              <w:rPr>
                <w:bCs/>
              </w:rPr>
            </w:pPr>
            <w:r>
              <w:rPr>
                <w:bCs/>
              </w:rPr>
              <w:t>Do w/w soczewek zakresu 1 punktu 1,2,3,4 wymagane są 4 zestawy implantacyjne wielorazowe (injektor+penseta)</w:t>
            </w:r>
          </w:p>
          <w:p w:rsidR="000D3180" w:rsidRDefault="000D3180" w:rsidP="000D3180">
            <w:pPr>
              <w:pStyle w:val="Standard"/>
              <w:rPr>
                <w:b/>
                <w:sz w:val="28"/>
                <w:szCs w:val="28"/>
              </w:rPr>
            </w:pPr>
          </w:p>
          <w:p w:rsidR="000D3180" w:rsidRDefault="000D3180" w:rsidP="000D3180">
            <w:pPr>
              <w:pStyle w:val="Standard"/>
              <w:rPr>
                <w:b/>
                <w:sz w:val="28"/>
                <w:szCs w:val="28"/>
              </w:rPr>
            </w:pPr>
          </w:p>
          <w:p w:rsidR="000D3180" w:rsidRDefault="000D3180" w:rsidP="000D3180">
            <w:pPr>
              <w:pStyle w:val="Standard"/>
              <w:rPr>
                <w:b/>
                <w:sz w:val="28"/>
                <w:szCs w:val="28"/>
              </w:rPr>
            </w:pPr>
          </w:p>
          <w:p w:rsidR="000D3180" w:rsidRDefault="000D3180" w:rsidP="000D3180">
            <w:pPr>
              <w:pStyle w:val="Standard"/>
              <w:rPr>
                <w:b/>
                <w:sz w:val="28"/>
                <w:szCs w:val="28"/>
              </w:rPr>
            </w:pPr>
          </w:p>
          <w:p w:rsidR="000D3180" w:rsidRDefault="000D3180" w:rsidP="000D3180">
            <w:pPr>
              <w:pStyle w:val="Standard"/>
              <w:rPr>
                <w:b/>
                <w:sz w:val="28"/>
                <w:szCs w:val="28"/>
              </w:rPr>
            </w:pPr>
          </w:p>
          <w:p w:rsidR="000D3180" w:rsidRDefault="000D3180" w:rsidP="000D3180">
            <w:pPr>
              <w:pStyle w:val="Standard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</w:p>
          <w:p w:rsidR="000D3180" w:rsidRDefault="001A0406" w:rsidP="000D3180">
            <w:pPr>
              <w:pStyle w:val="Standard"/>
            </w:pPr>
            <w:r>
              <w:rPr>
                <w:b/>
              </w:rPr>
              <w:t xml:space="preserve"> Zakres 2</w:t>
            </w:r>
            <w:r w:rsidR="000D3180">
              <w:rPr>
                <w:b/>
              </w:rPr>
              <w:t xml:space="preserve">   Soczewki wewnątrzgałkowe </w:t>
            </w:r>
            <w:r w:rsidR="000D3180">
              <w:rPr>
                <w:b/>
                <w:color w:val="000000"/>
              </w:rPr>
              <w:t>akrylowe zwijalne hydrofilne</w:t>
            </w:r>
          </w:p>
          <w:p w:rsidR="000D3180" w:rsidRDefault="000D3180" w:rsidP="000D3180">
            <w:pPr>
              <w:pStyle w:val="Standard"/>
            </w:pPr>
          </w:p>
          <w:tbl>
            <w:tblPr>
              <w:tblW w:w="9309" w:type="dxa"/>
              <w:tblInd w:w="42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10"/>
              <w:gridCol w:w="2562"/>
              <w:gridCol w:w="2835"/>
              <w:gridCol w:w="1843"/>
              <w:gridCol w:w="708"/>
              <w:gridCol w:w="851"/>
            </w:tblGrid>
            <w:tr w:rsidR="000D3180" w:rsidTr="000D3180">
              <w:trPr>
                <w:trHeight w:val="1234"/>
              </w:trPr>
              <w:tc>
                <w:tcPr>
                  <w:tcW w:w="5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Lp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a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  <w:u w:val="single"/>
                    </w:rPr>
                  </w:pPr>
                </w:p>
              </w:tc>
              <w:tc>
                <w:tcPr>
                  <w:tcW w:w="256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Nazwa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 xml:space="preserve">                                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b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Parametry wymagane –cechy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c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Parametr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potwierdzony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przez Wykonawcę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d</w:t>
                  </w:r>
                </w:p>
              </w:tc>
              <w:tc>
                <w:tcPr>
                  <w:tcW w:w="70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J.m.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e</w:t>
                  </w: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Ilość/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 lata</w:t>
                  </w: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f</w:t>
                  </w:r>
                </w:p>
              </w:tc>
            </w:tr>
            <w:tr w:rsidR="000D3180" w:rsidTr="000D3180">
              <w:trPr>
                <w:trHeight w:val="70"/>
              </w:trPr>
              <w:tc>
                <w:tcPr>
                  <w:tcW w:w="510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1.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562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Textbody"/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Soczewka wewnątrzgałkowa akrylowa Preloaded asferyczna, jednoczęściowa hydrofilna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Textbody"/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a) średnica  części optycznej 6,0mm</w:t>
                  </w:r>
                </w:p>
                <w:p w:rsidR="000D3180" w:rsidRDefault="000D3180" w:rsidP="000D3180">
                  <w:pPr>
                    <w:pStyle w:val="Textbody"/>
                    <w:spacing w:after="0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b) średnica całkowita: 12,5mm</w:t>
                  </w:r>
                </w:p>
                <w:p w:rsidR="000D3180" w:rsidRDefault="000D3180" w:rsidP="000D3180">
                  <w:pPr>
                    <w:pStyle w:val="Textbody"/>
                  </w:pPr>
                  <w:r>
                    <w:rPr>
                      <w:sz w:val="20"/>
                      <w:szCs w:val="20"/>
                    </w:rPr>
                    <w:t>c) angulacja 0</w:t>
                  </w:r>
                  <w:r>
                    <w:rPr>
                      <w:position w:val="8"/>
                      <w:sz w:val="20"/>
                      <w:szCs w:val="20"/>
                    </w:rPr>
                    <w:t>o</w:t>
                  </w: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d) zakres mocy od +18,0 D do +30,0 D skok co 0,5 D</w:t>
                  </w:r>
                </w:p>
                <w:p w:rsidR="000D3180" w:rsidRDefault="000D3180" w:rsidP="000D3180">
                  <w:pPr>
                    <w:pStyle w:val="Textbody"/>
                  </w:pPr>
                  <w:r>
                    <w:rPr>
                      <w:sz w:val="20"/>
                      <w:szCs w:val="20"/>
                    </w:rPr>
                    <w:t>e) ostre krawędzie na pełnym obwodzie 360</w:t>
                  </w:r>
                  <w:r>
                    <w:rPr>
                      <w:position w:val="8"/>
                      <w:sz w:val="20"/>
                      <w:szCs w:val="20"/>
                    </w:rPr>
                    <w:t>o</w:t>
                  </w:r>
                  <w:r>
                    <w:rPr>
                      <w:sz w:val="20"/>
                      <w:szCs w:val="20"/>
                    </w:rPr>
                    <w:t xml:space="preserve"> części optycznej z obu jej stron, niezależnie ostre krawędzie na częściach haptycznych</w:t>
                  </w: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f) dwie części haptyczne rozbudowane z jednym otworem w każdym haptenie</w:t>
                  </w:r>
                </w:p>
                <w:p w:rsidR="000D3180" w:rsidRDefault="000D3180" w:rsidP="000D3180">
                  <w:pPr>
                    <w:pStyle w:val="Textbody"/>
                  </w:pPr>
                  <w:r>
                    <w:rPr>
                      <w:bCs/>
                      <w:sz w:val="20"/>
                      <w:szCs w:val="20"/>
                    </w:rPr>
                    <w:t>g) indeks refrakcji:  1,46</w:t>
                  </w: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h) optyka obustronnie równomiernie wypukła (biconvex) – możliwość obustronnego wszczepiania</w:t>
                  </w: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i)  załadowana w injektorze jednorazowego użytku z wbudowanym cartridgem z  okrągłą końcówką,  średnica końcówki kartridga  1,65mm</w:t>
                  </w: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j) stała“A“ constant 118,6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Szt</w:t>
                  </w: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</w:t>
                  </w: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2200</w:t>
                  </w:r>
                </w:p>
              </w:tc>
            </w:tr>
            <w:tr w:rsidR="000D3180" w:rsidTr="000D3180">
              <w:tc>
                <w:tcPr>
                  <w:tcW w:w="510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2.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562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Textbody"/>
                    <w:spacing w:after="0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Textbody"/>
                    <w:spacing w:after="0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Soczewka wewnątrzgałkowa asferyczna standard, akrylowa, zwijalna, hydrofilna, asferyczna do wszczepu wtórnego do rowka w oku pseudofakijnym.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Textbody"/>
                    <w:spacing w:after="0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Textbody"/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a) średnica  części optycznej 6,5 mm, </w:t>
                  </w: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b) średnica całkowita: 14 mm</w:t>
                  </w:r>
                </w:p>
                <w:p w:rsidR="000D3180" w:rsidRDefault="000D3180" w:rsidP="000D3180">
                  <w:pPr>
                    <w:pStyle w:val="Textbody"/>
                  </w:pPr>
                  <w:r>
                    <w:rPr>
                      <w:sz w:val="20"/>
                      <w:szCs w:val="20"/>
                    </w:rPr>
                    <w:t>c ) angulacja 10</w:t>
                  </w:r>
                  <w:r>
                    <w:rPr>
                      <w:position w:val="8"/>
                      <w:sz w:val="20"/>
                      <w:szCs w:val="20"/>
                    </w:rPr>
                    <w:t>o</w:t>
                  </w: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d) zakres mocy od –5,0 D do +5,0 D skok co 0,5D</w:t>
                  </w:r>
                </w:p>
                <w:p w:rsidR="000D3180" w:rsidRDefault="000D3180" w:rsidP="000D3180">
                  <w:pPr>
                    <w:pStyle w:val="Textbody"/>
                  </w:pPr>
                  <w:r>
                    <w:rPr>
                      <w:sz w:val="20"/>
                      <w:szCs w:val="20"/>
                    </w:rPr>
                    <w:t>e)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>
                    <w:rPr>
                      <w:bCs/>
                      <w:sz w:val="20"/>
                      <w:szCs w:val="20"/>
                    </w:rPr>
                    <w:t>indeks refrakcji 1,46</w:t>
                  </w:r>
                </w:p>
                <w:p w:rsidR="000D3180" w:rsidRDefault="000D3180" w:rsidP="000D3180">
                  <w:pPr>
                    <w:pStyle w:val="Textbody"/>
                    <w:rPr>
                      <w:bCs/>
                      <w:sz w:val="20"/>
                      <w:szCs w:val="20"/>
                    </w:rPr>
                  </w:pPr>
                  <w:r>
                    <w:rPr>
                      <w:bCs/>
                      <w:sz w:val="20"/>
                      <w:szCs w:val="20"/>
                    </w:rPr>
                    <w:t>f) styl haptyki: faliste haptyki zaokrąglone w pętli w kształcie litery C.</w:t>
                  </w:r>
                </w:p>
                <w:p w:rsidR="000D3180" w:rsidRDefault="000D3180" w:rsidP="000D3180">
                  <w:pPr>
                    <w:pStyle w:val="Textbody"/>
                  </w:pP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g) z injektorem jednorazowego użytku z wbudowanym cartrigdem , dostarczany z soczewką </w:t>
                  </w:r>
                </w:p>
                <w:p w:rsidR="000D3180" w:rsidRDefault="000D3180" w:rsidP="000D3180">
                  <w:pPr>
                    <w:pStyle w:val="Textbody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szt</w:t>
                  </w:r>
                </w:p>
              </w:tc>
              <w:tc>
                <w:tcPr>
                  <w:tcW w:w="851" w:type="dxa"/>
                  <w:tcBorders>
                    <w:top w:val="single" w:sz="4" w:space="0" w:color="000000"/>
                    <w:left w:val="single" w:sz="4" w:space="0" w:color="00000A"/>
                    <w:bottom w:val="single" w:sz="4" w:space="0" w:color="000000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10</w:t>
                  </w:r>
                </w:p>
              </w:tc>
            </w:tr>
            <w:tr w:rsidR="000D3180" w:rsidTr="000D3180">
              <w:tc>
                <w:tcPr>
                  <w:tcW w:w="510" w:type="dxa"/>
                  <w:tcBorders>
                    <w:top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562" w:type="dxa"/>
                  <w:tcBorders>
                    <w:top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Textbody"/>
                    <w:spacing w:after="0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Textbody"/>
                    <w:spacing w:after="0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jc w:val="center"/>
                    <w:rPr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0D3180" w:rsidRDefault="000D3180" w:rsidP="000D3180">
            <w:pPr>
              <w:pStyle w:val="Akapitzlist"/>
              <w:numPr>
                <w:ilvl w:val="0"/>
                <w:numId w:val="11"/>
              </w:numPr>
            </w:pPr>
            <w:r>
              <w:rPr>
                <w:rFonts w:cs="Times New Roman"/>
                <w:sz w:val="20"/>
                <w:szCs w:val="20"/>
              </w:rPr>
              <w:t xml:space="preserve">Wymogiem jest ,aby Wykonawca zaoferował sprzęt , o parametrach takich jakie są przedstawione w rubryce  </w:t>
            </w:r>
            <w:r>
              <w:rPr>
                <w:rFonts w:cs="Times New Roman"/>
                <w:b/>
                <w:sz w:val="20"/>
                <w:szCs w:val="20"/>
              </w:rPr>
              <w:t>c</w:t>
            </w:r>
            <w:r>
              <w:rPr>
                <w:rFonts w:cs="Times New Roman"/>
                <w:sz w:val="20"/>
                <w:szCs w:val="20"/>
              </w:rPr>
              <w:t xml:space="preserve">  ,, Parametry wymagane ” </w:t>
            </w:r>
          </w:p>
          <w:p w:rsidR="000D3180" w:rsidRDefault="000D3180" w:rsidP="000D3180">
            <w:pPr>
              <w:pStyle w:val="Akapitzlist"/>
            </w:pPr>
            <w:r>
              <w:rPr>
                <w:rFonts w:cs="Times New Roman"/>
                <w:sz w:val="20"/>
                <w:szCs w:val="20"/>
              </w:rPr>
              <w:t xml:space="preserve"> Niespełnienie tego warunku spowoduje odrzucenie oferty.</w:t>
            </w:r>
          </w:p>
          <w:p w:rsidR="000D3180" w:rsidRDefault="000D3180" w:rsidP="000D3180">
            <w:pPr>
              <w:pStyle w:val="Akapitzlist"/>
              <w:ind w:left="0" w:firstLine="360"/>
            </w:pPr>
            <w:r>
              <w:rPr>
                <w:rFonts w:cs="Times New Roman"/>
                <w:sz w:val="20"/>
                <w:szCs w:val="20"/>
              </w:rPr>
              <w:t xml:space="preserve">2.   Do w/w soczewek zakresu 2 punkt 1 prosimy o </w:t>
            </w:r>
            <w:r>
              <w:rPr>
                <w:rFonts w:cs="Times New Roman"/>
                <w:bCs/>
                <w:sz w:val="20"/>
                <w:szCs w:val="20"/>
              </w:rPr>
              <w:t>utworzenie Banku Soczewek w ilości 70 sztuk.</w:t>
            </w:r>
            <w:r>
              <w:rPr>
                <w:rFonts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cs="Times New Roman"/>
                <w:sz w:val="20"/>
                <w:szCs w:val="20"/>
              </w:rPr>
              <w:t xml:space="preserve">       </w:t>
            </w:r>
          </w:p>
          <w:p w:rsidR="000D3180" w:rsidRDefault="000D3180" w:rsidP="000D3180">
            <w:pPr>
              <w:pStyle w:val="Akapitzlist"/>
              <w:numPr>
                <w:ilvl w:val="0"/>
                <w:numId w:val="12"/>
              </w:num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Do w/w soczewek zakresu 2 punkt 2 zakup bedzie dokonywany na bieżące zamówienie.</w:t>
            </w:r>
          </w:p>
          <w:p w:rsidR="000D3180" w:rsidRDefault="000D3180" w:rsidP="000D3180">
            <w:pPr>
              <w:pStyle w:val="Akapitzlist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Akapitzlist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Akapitzlist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tbl>
            <w:tblPr>
              <w:tblW w:w="14559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853"/>
              <w:gridCol w:w="4853"/>
              <w:gridCol w:w="4853"/>
            </w:tblGrid>
            <w:tr w:rsidR="000D3180" w:rsidTr="000D3180">
              <w:trPr>
                <w:trHeight w:val="558"/>
              </w:trPr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cs="Times New Roman"/>
                      <w:b/>
                      <w:sz w:val="20"/>
                      <w:szCs w:val="20"/>
                    </w:rPr>
                    <w:t>Dotyczy depozytu soczewek wewnątrzgałkowych na rok 2023/2025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cs="Times New Roman"/>
                      <w:b/>
                      <w:sz w:val="20"/>
                      <w:szCs w:val="20"/>
                    </w:rPr>
                    <w:t>ZAKRES 1 PKT. 1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cs="Times New Roman"/>
                      <w:b/>
                      <w:sz w:val="20"/>
                      <w:szCs w:val="20"/>
                    </w:rPr>
                    <w:t>ZAKRES 1 PKT. 2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cs="Times New Roman"/>
                      <w:b/>
                      <w:sz w:val="20"/>
                      <w:szCs w:val="20"/>
                    </w:rPr>
                    <w:t>ZAKRES 1 PKT. 4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+6 -1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+6 -1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</w:pPr>
                  <w:r>
                    <w:t>+15 -1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+7 -1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+7 -1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+15,5- 1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+8 -1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+8 -1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+16 -1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+9 -1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+9 -1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+16,5 – 1szt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+10 -1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+10 -1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+17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+11 -1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+11 -1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+17,5 – 1 szr.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+12 -1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+12 -1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+18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+13 -2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+13 -1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+18,5 – 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+14 -3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+14 -1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+19 – 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+15 -3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+15 -1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+19,5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+15,5 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+15,5- 1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+20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+16 -3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+16 -1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+20,5 – 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+16,5 -1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+16,5 -1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+21- 1szt.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+17 -3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+17 -1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+21,5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+17,5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+17,5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+22 – 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+18 -6 szt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+18 -1 szt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+22,5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+18,5 – 3szt.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+18,5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+23 – 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+19 -4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+19 - 1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+23,5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+19.5 – 4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+19.5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+24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+20 – 7szt.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+20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+24,5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+20,5 – 7szt.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+20,5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+25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+21 -8szt.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+21 -2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+25,5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+21,5 – 8szt.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+21,5 – 2szt.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+26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+22 -8szt.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+22 -2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+26,5 - 1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+22,5- 8szt.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+22,5- 1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+27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+23 – 8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+23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+28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+23,5 – 7szt.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+23,5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+29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lastRenderedPageBreak/>
                    <w:t>+24 – 6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+24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+24,5 – 6szt.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+24,5 – 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+25 – 4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+25,5 – 4szt.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+25,5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+26 – 3szt.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+26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+26,5 – 3szt.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+26,5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+27 – 4szt.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+27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+28 – 4szt.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+28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+29 – 2szt.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+29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+30 – 2szt.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r>
                    <w:t>+30 – 1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RAZEM 140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RAZEM 40 SZT.</w:t>
                  </w:r>
                </w:p>
              </w:tc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RAZEM 27 SZT.</w:t>
                  </w:r>
                </w:p>
              </w:tc>
            </w:tr>
          </w:tbl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b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Skład depozytu soczewek wewnątrzgałkowych</w:t>
            </w:r>
          </w:p>
          <w:p w:rsidR="000D3180" w:rsidRDefault="000D3180" w:rsidP="000D3180">
            <w:pPr>
              <w:pStyle w:val="Standard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Zakres 2 pkt.1</w:t>
            </w: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tbl>
            <w:tblPr>
              <w:tblW w:w="4853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853"/>
            </w:tblGrid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+15 -1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+15,5  -1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+16 -2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+16,5 -2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+17 -2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+17,5 – 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+18 -2 szt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+18,5 – 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+19 -2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+19.5 – 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+20 – 4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+20,5 – 4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+21 -5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+21,5 – 4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+22 -5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+22,5- 4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+23 – 4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+23,5 – 4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+24 – 3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+24,5 – 3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+25 – 3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+25,5 – 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+26 – 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+27 – 2 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+28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+29 – 1szt.</w:t>
                  </w:r>
                </w:p>
              </w:tc>
            </w:tr>
            <w:tr w:rsidR="000D3180" w:rsidTr="000D3180">
              <w:tc>
                <w:tcPr>
                  <w:tcW w:w="485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+30 – 1szt.</w:t>
                  </w:r>
                </w:p>
              </w:tc>
            </w:tr>
          </w:tbl>
          <w:p w:rsidR="000D3180" w:rsidRDefault="000D3180" w:rsidP="000D3180">
            <w:pPr>
              <w:pStyle w:val="Standard"/>
              <w:rPr>
                <w:rFonts w:cs="Times New Roman"/>
              </w:rPr>
            </w:pPr>
            <w:r>
              <w:rPr>
                <w:rFonts w:cs="Times New Roman"/>
              </w:rPr>
              <w:t>RAZEM 70 SZT.</w:t>
            </w: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</w:pPr>
            <w:r>
              <w:rPr>
                <w:rFonts w:cs="Times New Roman"/>
              </w:rPr>
              <w:t xml:space="preserve">  </w:t>
            </w:r>
            <w:r w:rsidR="001A0406">
              <w:rPr>
                <w:rFonts w:eastAsia="Times New Roman" w:cs="Times New Roman"/>
                <w:b/>
                <w:kern w:val="0"/>
                <w:lang w:val="pl-PL" w:eastAsia="pl-PL" w:bidi="ar-SA"/>
              </w:rPr>
              <w:t>ZAKRES:  3</w:t>
            </w: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tbl>
            <w:tblPr>
              <w:tblW w:w="8188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62"/>
              <w:gridCol w:w="5222"/>
              <w:gridCol w:w="1270"/>
              <w:gridCol w:w="1134"/>
            </w:tblGrid>
            <w:tr w:rsidR="000D3180" w:rsidTr="000D3180">
              <w:trPr>
                <w:trHeight w:val="70"/>
              </w:trPr>
              <w:tc>
                <w:tcPr>
                  <w:tcW w:w="5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L.p.</w:t>
                  </w:r>
                </w:p>
              </w:tc>
              <w:tc>
                <w:tcPr>
                  <w:tcW w:w="522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Nazwa</w:t>
                  </w:r>
                </w:p>
              </w:tc>
              <w:tc>
                <w:tcPr>
                  <w:tcW w:w="12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J.m.</w:t>
                  </w:r>
                </w:p>
              </w:tc>
              <w:tc>
                <w:tcPr>
                  <w:tcW w:w="113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Ilość/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 lata</w:t>
                  </w:r>
                </w:p>
                <w:p w:rsidR="000D3180" w:rsidRDefault="000D3180" w:rsidP="000D3180">
                  <w:pPr>
                    <w:pStyle w:val="Standard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70"/>
              </w:trPr>
              <w:tc>
                <w:tcPr>
                  <w:tcW w:w="5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522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 Implant filtrujący przeciw – jaskrowy: </w:t>
                  </w:r>
                </w:p>
              </w:tc>
              <w:tc>
                <w:tcPr>
                  <w:tcW w:w="12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c>
                <w:tcPr>
                  <w:tcW w:w="562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1.</w:t>
                  </w:r>
                </w:p>
              </w:tc>
              <w:tc>
                <w:tcPr>
                  <w:tcW w:w="5222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- fabrycznie załadowany do injektora</w:t>
                  </w:r>
                </w:p>
              </w:tc>
              <w:tc>
                <w:tcPr>
                  <w:tcW w:w="1270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c>
                <w:tcPr>
                  <w:tcW w:w="562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5222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 - wykonany ze stali nierdzewnej</w:t>
                  </w:r>
                </w:p>
              </w:tc>
              <w:tc>
                <w:tcPr>
                  <w:tcW w:w="1270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szt.</w:t>
                  </w: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60</w:t>
                  </w:r>
                </w:p>
              </w:tc>
            </w:tr>
            <w:tr w:rsidR="000D3180" w:rsidTr="000D3180">
              <w:trPr>
                <w:trHeight w:val="80"/>
              </w:trPr>
              <w:tc>
                <w:tcPr>
                  <w:tcW w:w="562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5222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 - długość 2.64 mm</w:t>
                  </w:r>
                </w:p>
              </w:tc>
              <w:tc>
                <w:tcPr>
                  <w:tcW w:w="1270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c>
                <w:tcPr>
                  <w:tcW w:w="56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522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 - średnica światła 50 µm lub 200 µm do wyboru zamawiającego</w:t>
                  </w:r>
                </w:p>
              </w:tc>
              <w:tc>
                <w:tcPr>
                  <w:tcW w:w="127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13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spacing w:after="120"/>
                    <w:jc w:val="center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</w:tbl>
          <w:p w:rsidR="000D3180" w:rsidRDefault="000D3180" w:rsidP="000D3180">
            <w:pPr>
              <w:pStyle w:val="Textbody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ab/>
            </w:r>
            <w:r>
              <w:rPr>
                <w:rFonts w:cs="Times New Roman"/>
                <w:sz w:val="20"/>
                <w:szCs w:val="20"/>
              </w:rPr>
              <w:tab/>
            </w:r>
            <w:r>
              <w:rPr>
                <w:rFonts w:cs="Times New Roman"/>
                <w:sz w:val="20"/>
                <w:szCs w:val="20"/>
              </w:rPr>
              <w:tab/>
            </w:r>
          </w:p>
          <w:tbl>
            <w:tblPr>
              <w:tblW w:w="8080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29"/>
              <w:gridCol w:w="5425"/>
              <w:gridCol w:w="992"/>
              <w:gridCol w:w="1134"/>
            </w:tblGrid>
            <w:tr w:rsidR="000D3180" w:rsidTr="000D3180">
              <w:trPr>
                <w:trHeight w:val="497"/>
              </w:trPr>
              <w:tc>
                <w:tcPr>
                  <w:tcW w:w="5954" w:type="dxa"/>
                  <w:gridSpan w:val="2"/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1A0406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  <w:t>ZAKRES:  4</w:t>
                  </w:r>
                </w:p>
              </w:tc>
              <w:tc>
                <w:tcPr>
                  <w:tcW w:w="992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401"/>
              </w:trPr>
              <w:tc>
                <w:tcPr>
                  <w:tcW w:w="5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>L.P.</w:t>
                  </w:r>
                </w:p>
              </w:tc>
              <w:tc>
                <w:tcPr>
                  <w:tcW w:w="542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Nazwa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J.m.</w:t>
                  </w:r>
                </w:p>
              </w:tc>
              <w:tc>
                <w:tcPr>
                  <w:tcW w:w="113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Ilość/2 lata</w:t>
                  </w:r>
                </w:p>
              </w:tc>
            </w:tr>
            <w:tr w:rsidR="000D3180" w:rsidTr="000D3180">
              <w:trPr>
                <w:trHeight w:val="558"/>
              </w:trPr>
              <w:tc>
                <w:tcPr>
                  <w:tcW w:w="52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>1.</w:t>
                  </w:r>
                </w:p>
              </w:tc>
              <w:tc>
                <w:tcPr>
                  <w:tcW w:w="5425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 xml:space="preserve"> </w:t>
                  </w: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rFonts w:cs="Times New Roman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cs="Times New Roman"/>
                      <w:bCs/>
                      <w:sz w:val="20"/>
                      <w:szCs w:val="20"/>
                    </w:rPr>
                    <w:t xml:space="preserve"> 2% hialuronian sodu  + 2% chondroitynosiarczan sodu</w:t>
                  </w: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ampułkostrzykawka 1 ML</w:t>
                  </w: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masa cząsteczkowa hialuronianu sodu   ≥2800000 daltonów</w:t>
                  </w:r>
                </w:p>
                <w:p w:rsidR="000D3180" w:rsidRDefault="000D3180" w:rsidP="000D3180">
                  <w:pPr>
                    <w:pStyle w:val="Standard"/>
                  </w:pPr>
                  <w:r>
                    <w:rPr>
                      <w:rFonts w:cs="Times New Roman"/>
                      <w:sz w:val="20"/>
                      <w:szCs w:val="20"/>
                    </w:rPr>
                    <w:t xml:space="preserve">- masa cząsteczkowa  </w:t>
                  </w:r>
                  <w:r>
                    <w:rPr>
                      <w:rFonts w:cs="Times New Roman"/>
                      <w:bCs/>
                      <w:sz w:val="20"/>
                      <w:szCs w:val="20"/>
                    </w:rPr>
                    <w:t xml:space="preserve"> chondroitynosiarczanu sodu</w:t>
                  </w:r>
                  <w:r>
                    <w:rPr>
                      <w:rFonts w:cs="Times New Roman"/>
                      <w:sz w:val="20"/>
                      <w:szCs w:val="20"/>
                    </w:rPr>
                    <w:t xml:space="preserve"> ≥50000 daltonów</w:t>
                  </w: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Lepkość 40 000 mPa.s  (± 15 000)  –  (dla 1sek. -1, 25º C)</w:t>
                  </w: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Osmolarność 370 mOsm  (± 30 mOsm)</w:t>
                  </w: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pH : 7,4 (+/- 0,2)</w:t>
                  </w: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Zakres temperatur przechowywania od +2 do +25 stopni C.</w:t>
                  </w: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w komplecie z kaniulą 25G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992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szt.</w:t>
                  </w:r>
                </w:p>
              </w:tc>
              <w:tc>
                <w:tcPr>
                  <w:tcW w:w="1134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2800</w:t>
                  </w:r>
                </w:p>
              </w:tc>
            </w:tr>
          </w:tbl>
          <w:p w:rsidR="000D3180" w:rsidRDefault="000D3180" w:rsidP="000D3180">
            <w:pPr>
              <w:pStyle w:val="Standard"/>
            </w:pPr>
            <w:r>
              <w:t xml:space="preserve"> </w:t>
            </w:r>
          </w:p>
          <w:p w:rsidR="000D3180" w:rsidRDefault="000D3180" w:rsidP="000D3180">
            <w:pPr>
              <w:pStyle w:val="Standard"/>
            </w:pPr>
            <w:r>
              <w:t xml:space="preserve"> 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val="pl-PL" w:eastAsia="pl-PL" w:bidi="ar-SA"/>
              </w:rPr>
              <w:t>Do zestawu wiskoelastyków z zakresu IV wymaga się 2 końcówek do irygacji-aspiracji (bimanualnych).</w:t>
            </w:r>
          </w:p>
          <w:p w:rsidR="000D3180" w:rsidRDefault="000D3180" w:rsidP="000D3180">
            <w:pPr>
              <w:pStyle w:val="Standard"/>
            </w:pPr>
          </w:p>
          <w:tbl>
            <w:tblPr>
              <w:tblW w:w="9660" w:type="dxa"/>
              <w:tblInd w:w="70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85"/>
              <w:gridCol w:w="7198"/>
              <w:gridCol w:w="822"/>
              <w:gridCol w:w="955"/>
            </w:tblGrid>
            <w:tr w:rsidR="000D3180" w:rsidTr="000D3180">
              <w:trPr>
                <w:trHeight w:val="497"/>
              </w:trPr>
              <w:tc>
                <w:tcPr>
                  <w:tcW w:w="7883" w:type="dxa"/>
                  <w:gridSpan w:val="2"/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1A0406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  <w:t>ZAKRES:  5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822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955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401"/>
              </w:trPr>
              <w:tc>
                <w:tcPr>
                  <w:tcW w:w="6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lastRenderedPageBreak/>
                    <w:t>L.P.</w:t>
                  </w:r>
                </w:p>
              </w:tc>
              <w:tc>
                <w:tcPr>
                  <w:tcW w:w="719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Nazwa</w:t>
                  </w:r>
                </w:p>
              </w:tc>
              <w:tc>
                <w:tcPr>
                  <w:tcW w:w="82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J.m.</w:t>
                  </w:r>
                </w:p>
              </w:tc>
              <w:tc>
                <w:tcPr>
                  <w:tcW w:w="955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Ilość/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2 lata</w:t>
                  </w:r>
                </w:p>
              </w:tc>
            </w:tr>
            <w:tr w:rsidR="000D3180" w:rsidTr="000D3180">
              <w:trPr>
                <w:trHeight w:val="733"/>
              </w:trPr>
              <w:tc>
                <w:tcPr>
                  <w:tcW w:w="685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  1.</w:t>
                  </w:r>
                </w:p>
              </w:tc>
              <w:tc>
                <w:tcPr>
                  <w:tcW w:w="7198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od 1,4% do 1,6% Hialuronian sodu - zawartość  strzykawki  0,85 - 1 ml  ze sterylną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 kaniulą 27g</w:t>
                  </w:r>
                </w:p>
              </w:tc>
              <w:tc>
                <w:tcPr>
                  <w:tcW w:w="822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szt.</w:t>
                  </w:r>
                </w:p>
              </w:tc>
              <w:tc>
                <w:tcPr>
                  <w:tcW w:w="955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4000</w:t>
                  </w:r>
                </w:p>
              </w:tc>
            </w:tr>
          </w:tbl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Do zestawu wiskoelastyków z zakresu V wymaga się 2 zestawów końcówek do irygacji-aspiracji (bimanualnych).</w:t>
            </w: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tbl>
            <w:tblPr>
              <w:tblW w:w="17858" w:type="dxa"/>
              <w:tblInd w:w="70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4119"/>
            </w:tblGrid>
            <w:tr w:rsidR="000D3180" w:rsidTr="000D3180">
              <w:trPr>
                <w:trHeight w:val="255"/>
              </w:trPr>
              <w:tc>
                <w:tcPr>
                  <w:tcW w:w="17858" w:type="dxa"/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1A0406" w:rsidP="000D3180">
                  <w:pPr>
                    <w:widowControl/>
                    <w:suppressAutoHyphens w:val="0"/>
                    <w:spacing w:after="120"/>
                    <w:textAlignment w:val="auto"/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  <w:t>ZAKRES: 6</w:t>
                  </w:r>
                </w:p>
                <w:tbl>
                  <w:tblPr>
                    <w:tblW w:w="10517" w:type="dxa"/>
                    <w:tblCellMar>
                      <w:left w:w="10" w:type="dxa"/>
                      <w:right w:w="1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507"/>
                    <w:gridCol w:w="7141"/>
                    <w:gridCol w:w="969"/>
                    <w:gridCol w:w="837"/>
                    <w:gridCol w:w="1063"/>
                  </w:tblGrid>
                  <w:tr w:rsidR="000D3180" w:rsidTr="000D3180">
                    <w:trPr>
                      <w:trHeight w:val="525"/>
                    </w:trPr>
                    <w:tc>
                      <w:tcPr>
                        <w:tcW w:w="50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L.P.</w:t>
                        </w:r>
                      </w:p>
                    </w:tc>
                    <w:tc>
                      <w:tcPr>
                        <w:tcW w:w="7141" w:type="dxa"/>
                        <w:tcBorders>
                          <w:top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bottom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NAZWA</w:t>
                        </w:r>
                      </w:p>
                    </w:tc>
                    <w:tc>
                      <w:tcPr>
                        <w:tcW w:w="969" w:type="dxa"/>
                        <w:tcBorders>
                          <w:top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J.m.</w:t>
                        </w:r>
                      </w:p>
                    </w:tc>
                    <w:tc>
                      <w:tcPr>
                        <w:tcW w:w="837" w:type="dxa"/>
                        <w:tcBorders>
                          <w:top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pStyle w:val="Standard"/>
                          <w:rPr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>Ilość/</w:t>
                        </w:r>
                      </w:p>
                      <w:p w:rsidR="000D3180" w:rsidRDefault="000D3180" w:rsidP="000D3180">
                        <w:pPr>
                          <w:pStyle w:val="Standard"/>
                          <w:rPr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>2 lata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1063" w:type="dxa"/>
                        <w:shd w:val="clear" w:color="auto" w:fill="auto"/>
                        <w:tcMar>
                          <w:top w:w="0" w:type="dxa"/>
                          <w:left w:w="10" w:type="dxa"/>
                          <w:bottom w:w="0" w:type="dxa"/>
                          <w:right w:w="1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</w:tr>
                  <w:tr w:rsidR="000D3180" w:rsidTr="000D3180">
                    <w:trPr>
                      <w:trHeight w:val="609"/>
                    </w:trPr>
                    <w:tc>
                      <w:tcPr>
                        <w:tcW w:w="50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 xml:space="preserve">  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1.</w:t>
                        </w:r>
                      </w:p>
                    </w:tc>
                    <w:tc>
                      <w:tcPr>
                        <w:tcW w:w="714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bottom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 xml:space="preserve">Roztwór błękitu trypanu o stężeniu 0,06% rozcieńczony w fizjologicznym roztworze chlorku sodowego – </w:t>
                        </w:r>
                        <w:r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fiolka o pojemności 0,5ml- 1ml</w:t>
                        </w:r>
                      </w:p>
                    </w:tc>
                    <w:tc>
                      <w:tcPr>
                        <w:tcW w:w="9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szt.</w:t>
                        </w:r>
                      </w:p>
                    </w:tc>
                    <w:tc>
                      <w:tcPr>
                        <w:tcW w:w="83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500</w:t>
                        </w:r>
                      </w:p>
                    </w:tc>
                    <w:tc>
                      <w:tcPr>
                        <w:tcW w:w="1063" w:type="dxa"/>
                        <w:shd w:val="clear" w:color="auto" w:fill="auto"/>
                        <w:tcMar>
                          <w:top w:w="0" w:type="dxa"/>
                          <w:left w:w="10" w:type="dxa"/>
                          <w:bottom w:w="0" w:type="dxa"/>
                          <w:right w:w="1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jc w:val="right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</w:tr>
                </w:tbl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</w:tbl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</w:rPr>
            </w:pPr>
          </w:p>
          <w:tbl>
            <w:tblPr>
              <w:tblW w:w="9330" w:type="dxa"/>
              <w:tblInd w:w="142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65"/>
              <w:gridCol w:w="6928"/>
              <w:gridCol w:w="848"/>
              <w:gridCol w:w="141"/>
              <w:gridCol w:w="18"/>
              <w:gridCol w:w="830"/>
            </w:tblGrid>
            <w:tr w:rsidR="000D3180" w:rsidTr="000D3180">
              <w:trPr>
                <w:trHeight w:val="260"/>
              </w:trPr>
              <w:tc>
                <w:tcPr>
                  <w:tcW w:w="8341" w:type="dxa"/>
                  <w:gridSpan w:val="3"/>
                  <w:tcBorders>
                    <w:bottom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1A0406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  <w:t>ZAKRES: 7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</w:pPr>
                </w:p>
              </w:tc>
              <w:tc>
                <w:tcPr>
                  <w:tcW w:w="159" w:type="dxa"/>
                  <w:gridSpan w:val="2"/>
                  <w:tcBorders>
                    <w:bottom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lang w:val="pl-PL" w:eastAsia="pl-PL" w:bidi="ar-SA"/>
                    </w:rPr>
                  </w:pPr>
                </w:p>
              </w:tc>
              <w:tc>
                <w:tcPr>
                  <w:tcW w:w="830" w:type="dxa"/>
                  <w:tcBorders>
                    <w:bottom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372"/>
              </w:trPr>
              <w:tc>
                <w:tcPr>
                  <w:tcW w:w="5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>L.P</w:t>
                  </w:r>
                  <w:r>
                    <w:rPr>
                      <w:rFonts w:eastAsia="Times New Roman" w:cs="Times New Roman"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>.</w:t>
                  </w:r>
                </w:p>
              </w:tc>
              <w:tc>
                <w:tcPr>
                  <w:tcW w:w="692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NAZWA</w:t>
                  </w:r>
                </w:p>
              </w:tc>
              <w:tc>
                <w:tcPr>
                  <w:tcW w:w="989" w:type="dxa"/>
                  <w:gridSpan w:val="2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J.m.</w:t>
                  </w:r>
                </w:p>
              </w:tc>
              <w:tc>
                <w:tcPr>
                  <w:tcW w:w="848" w:type="dxa"/>
                  <w:gridSpan w:val="2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Ilość/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 lata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2591"/>
              </w:trPr>
              <w:tc>
                <w:tcPr>
                  <w:tcW w:w="5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>1.</w:t>
                  </w:r>
                </w:p>
              </w:tc>
              <w:tc>
                <w:tcPr>
                  <w:tcW w:w="6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Pierścień napinający, stabilizujący torebkę soczewki po ekstrakcji zaćmy: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- wykonany jako jedna całość z błękitnego materiału PMMA 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- materiał PMMA wyposażony w filtr UV,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- umieszczony w jednorazowym  injektorze – zagięty wprowadzonym „uszkiem” do środka co ułatwia implantację 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-zakres pracy: stan rozprężony-13.0 mm, stan sprężony-11.0 mm,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- nacięcie 2,2 mm,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- kierunek implantacji: w wersji prawoskrętnej,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98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szt.</w:t>
                  </w:r>
                </w:p>
              </w:tc>
              <w:tc>
                <w:tcPr>
                  <w:tcW w:w="84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80</w:t>
                  </w:r>
                </w:p>
              </w:tc>
            </w:tr>
          </w:tbl>
          <w:p w:rsidR="000D3180" w:rsidRDefault="000D3180" w:rsidP="000D3180">
            <w:pPr>
              <w:pStyle w:val="Standard"/>
              <w:rPr>
                <w:rFonts w:cs="Times New Roman"/>
                <w:b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b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b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b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b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b/>
              </w:rPr>
            </w:pPr>
          </w:p>
          <w:p w:rsidR="000D3180" w:rsidRDefault="001A0406" w:rsidP="000D3180">
            <w:pPr>
              <w:pStyle w:val="Standard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ZAKRES 8</w:t>
            </w:r>
          </w:p>
          <w:p w:rsidR="000D3180" w:rsidRDefault="000D3180" w:rsidP="000D3180">
            <w:pPr>
              <w:pStyle w:val="Standard"/>
              <w:rPr>
                <w:rFonts w:cs="Times New Roman"/>
                <w:b/>
                <w:sz w:val="20"/>
                <w:szCs w:val="20"/>
              </w:rPr>
            </w:pPr>
          </w:p>
          <w:tbl>
            <w:tblPr>
              <w:tblW w:w="9401" w:type="dxa"/>
              <w:tblInd w:w="137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07"/>
              <w:gridCol w:w="7141"/>
              <w:gridCol w:w="936"/>
              <w:gridCol w:w="817"/>
            </w:tblGrid>
            <w:tr w:rsidR="000D3180" w:rsidTr="000D3180">
              <w:trPr>
                <w:trHeight w:val="525"/>
              </w:trPr>
              <w:tc>
                <w:tcPr>
                  <w:tcW w:w="5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>L.P.</w:t>
                  </w:r>
                </w:p>
              </w:tc>
              <w:tc>
                <w:tcPr>
                  <w:tcW w:w="7141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NAZWA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J.m.</w:t>
                  </w:r>
                </w:p>
              </w:tc>
              <w:tc>
                <w:tcPr>
                  <w:tcW w:w="817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Ilość/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 lata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609"/>
              </w:trPr>
              <w:tc>
                <w:tcPr>
                  <w:tcW w:w="5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 1.</w:t>
                  </w:r>
                </w:p>
              </w:tc>
              <w:tc>
                <w:tcPr>
                  <w:tcW w:w="71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</w:pPr>
                  <w:r>
                    <w:rPr>
                      <w:rFonts w:cs="Times New Roman"/>
                      <w:b/>
                      <w:sz w:val="20"/>
                      <w:szCs w:val="20"/>
                    </w:rPr>
                    <w:t>Pierścień typu Malyugin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cs="Times New Roman"/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ring o wielkości 6,25 mm lub 7,0 mm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niezbędny do zabiegów zaćmy,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materiał: polipropylen,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kształt: kwadrat z pętlami w kątach do założenia na tęczówkę,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w komplecie injektor jednorazowego użytku do wszczepiania i usuwania ringu z jednego portu operacyjnego z kardridżem o długości 5 cm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wielkość portu operacyjnego 2 mm +,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- pakowane pojedynczo,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szt.</w:t>
                  </w:r>
                </w:p>
              </w:tc>
              <w:tc>
                <w:tcPr>
                  <w:tcW w:w="81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60</w:t>
                  </w:r>
                </w:p>
              </w:tc>
            </w:tr>
          </w:tbl>
          <w:p w:rsidR="000D3180" w:rsidRDefault="000D3180" w:rsidP="000D3180">
            <w:pPr>
              <w:pStyle w:val="Standard"/>
            </w:pPr>
          </w:p>
          <w:p w:rsidR="000D3180" w:rsidRDefault="000D3180" w:rsidP="000D3180">
            <w:pPr>
              <w:pStyle w:val="Standard"/>
              <w:rPr>
                <w:rFonts w:cs="Times New Roman"/>
                <w:b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tbl>
            <w:tblPr>
              <w:tblW w:w="14629" w:type="dxa"/>
              <w:tblInd w:w="70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72"/>
              <w:gridCol w:w="507"/>
              <w:gridCol w:w="7141"/>
              <w:gridCol w:w="935"/>
              <w:gridCol w:w="816"/>
              <w:gridCol w:w="1196"/>
              <w:gridCol w:w="1312"/>
              <w:gridCol w:w="2650"/>
            </w:tblGrid>
            <w:tr w:rsidR="000D3180" w:rsidTr="000D3180">
              <w:trPr>
                <w:trHeight w:val="825"/>
              </w:trPr>
              <w:tc>
                <w:tcPr>
                  <w:tcW w:w="14629" w:type="dxa"/>
                  <w:gridSpan w:val="8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rPr>
                      <w:rFonts w:cs="Times New Roman"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rPr>
                      <w:rFonts w:cs="Times New Roman"/>
                      <w:sz w:val="20"/>
                      <w:szCs w:val="20"/>
                    </w:rPr>
                  </w:pPr>
                </w:p>
                <w:tbl>
                  <w:tblPr>
                    <w:tblW w:w="9498" w:type="dxa"/>
                    <w:tblCellMar>
                      <w:left w:w="10" w:type="dxa"/>
                      <w:right w:w="1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647"/>
                    <w:gridCol w:w="7221"/>
                    <w:gridCol w:w="779"/>
                    <w:gridCol w:w="851"/>
                  </w:tblGrid>
                  <w:tr w:rsidR="000D3180" w:rsidTr="000D3180">
                    <w:trPr>
                      <w:trHeight w:val="60"/>
                    </w:trPr>
                    <w:tc>
                      <w:tcPr>
                        <w:tcW w:w="7868" w:type="dxa"/>
                        <w:gridSpan w:val="2"/>
                        <w:tcBorders>
                          <w:bottom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1A0406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kern w:val="0"/>
                            <w:lang w:val="pl-PL" w:eastAsia="pl-PL" w:bidi="ar-SA"/>
                          </w:rPr>
                          <w:t>ZAKRES: 9</w:t>
                        </w:r>
                      </w:p>
                    </w:tc>
                    <w:tc>
                      <w:tcPr>
                        <w:tcW w:w="779" w:type="dxa"/>
                        <w:tcBorders>
                          <w:bottom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851" w:type="dxa"/>
                        <w:tcBorders>
                          <w:bottom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</w:tr>
                  <w:tr w:rsidR="000D3180" w:rsidTr="000D3180">
                    <w:trPr>
                      <w:trHeight w:val="732"/>
                    </w:trPr>
                    <w:tc>
                      <w:tcPr>
                        <w:tcW w:w="64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eastAsia="Times New Roman" w:cs="Times New Roman"/>
                            <w:b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L.P</w:t>
                        </w:r>
                        <w:r>
                          <w:rPr>
                            <w:rFonts w:eastAsia="Times New Roman" w:cs="Times New Roman"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.</w:t>
                        </w:r>
                      </w:p>
                    </w:tc>
                    <w:tc>
                      <w:tcPr>
                        <w:tcW w:w="722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bottom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NAZWA</w:t>
                        </w:r>
                      </w:p>
                    </w:tc>
                    <w:tc>
                      <w:tcPr>
                        <w:tcW w:w="77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J.m.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pStyle w:val="Standard"/>
                          <w:rPr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>Ilość/</w:t>
                        </w:r>
                      </w:p>
                      <w:p w:rsidR="000D3180" w:rsidRDefault="000D3180" w:rsidP="000D3180">
                        <w:pPr>
                          <w:pStyle w:val="Standard"/>
                          <w:rPr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>2 lata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</w:tr>
                  <w:tr w:rsidR="000D3180" w:rsidTr="000D3180">
                    <w:trPr>
                      <w:trHeight w:val="666"/>
                    </w:trPr>
                    <w:tc>
                      <w:tcPr>
                        <w:tcW w:w="647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7221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bottom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Sterylny jednorazowy zbiorczo zapakowany wstępnie przygotowanych (odpakowanych) materiałów i akcesoriów niezbędnych do  operacji  zaćmy metodą fakoemulsyfikacji,w skład którego wchodzi: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779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szt.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100</w:t>
                        </w:r>
                      </w:p>
                    </w:tc>
                  </w:tr>
                  <w:tr w:rsidR="000D3180" w:rsidTr="000D3180">
                    <w:trPr>
                      <w:trHeight w:val="255"/>
                    </w:trPr>
                    <w:tc>
                      <w:tcPr>
                        <w:tcW w:w="647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 </w:t>
                        </w:r>
                        <w:r>
                          <w:rPr>
                            <w:rFonts w:eastAsia="Times New Roman" w:cs="Times New Roman"/>
                            <w:b/>
                            <w:bCs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1</w:t>
                        </w:r>
                      </w:p>
                    </w:tc>
                    <w:tc>
                      <w:tcPr>
                        <w:tcW w:w="7221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bottom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Oryginalna kaseta do fakoemulsyfikatora INFINITI VISION SYSTEM OZIL  - 1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Tip ABS 30</w:t>
                        </w: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vertAlign w:val="superscript"/>
                            <w:lang w:val="pl-PL" w:eastAsia="pl-PL" w:bidi="ar-SA"/>
                          </w:rPr>
                          <w:t>o</w:t>
                        </w: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 xml:space="preserve"> Kelman 0,9 mm -1 sztuka</w:t>
                        </w:r>
                      </w:p>
                    </w:tc>
                    <w:tc>
                      <w:tcPr>
                        <w:tcW w:w="779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851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</w:tr>
                  <w:tr w:rsidR="000D3180" w:rsidTr="000D3180">
                    <w:trPr>
                      <w:trHeight w:val="255"/>
                    </w:trPr>
                    <w:tc>
                      <w:tcPr>
                        <w:tcW w:w="647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 </w:t>
                        </w:r>
                      </w:p>
                    </w:tc>
                    <w:tc>
                      <w:tcPr>
                        <w:tcW w:w="7221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bottom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Nóż do paracentezy 1,2 -1 sztuka</w:t>
                        </w:r>
                      </w:p>
                    </w:tc>
                    <w:tc>
                      <w:tcPr>
                        <w:tcW w:w="779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851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</w:tr>
                  <w:tr w:rsidR="000D3180" w:rsidTr="000D3180">
                    <w:trPr>
                      <w:trHeight w:val="255"/>
                    </w:trPr>
                    <w:tc>
                      <w:tcPr>
                        <w:tcW w:w="647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2.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7221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bottom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lastRenderedPageBreak/>
                          <w:t>Nóż SLIT DB 2,6 - 1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Kaniula do hydrodyssekcji sterylnie zapakowana 27G – 3 sztuki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Kaniula 25G- 1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Obłożenie na pole operacyjne o wym. 100x120 cm z folią naklejaną na powieki z workiem odpływowym  -1 szt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lastRenderedPageBreak/>
                          <w:t>Obłożenie na stolik , nieprzemakalne 140cm x 140 cm  -1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Fartuch chirurgiczny z ręcznikiem jednorazowym, niepylącym - 2 sztuki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Obłożenie na poręcze fotela - 2 sztuki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Kompres owalny na powieki sterylnie zapakowany - 1 szt.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Przylepce do umocowania ocznika plastikowego długości 13 cm - 1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Ocznik plastikowy -1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Gaziki 5 x 5 cm -5 sztuk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Strzykawki  3 ml  -3 sztuki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Strzykawki  20ml  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Strzykawki   5 ml  -1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CYSTOTOM –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Miseczka   25 x 13 x 3 cm  -1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Kubeczek 60 ml -1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Paski odpływowe sterylnie zapakowane dł. 20 cm (Eye Wicks 20 cm  8 in )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Kaseta grawitacyjna z tipem i osłonkami kompatybilna z oferowanym aparatem –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Nóż do paracentezy 1.2 –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Nóż SLIT 2.4 – 1 szuka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Kaniula sterylnie zapakowana 27G –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Obłożenie na pole operacyjne o wym. 100x120 cm z folią naklejaną na powieki z workiem odpływowym –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Obłożenie na stolik, nieprzemakalne 140cmx 140cm –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Fartuch Chirurgiczny L z ręcznikiem jednorazowym niepylącym – 2 sztuki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Obłożenie na poręcze fotela- 2 sztuki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Przylepce do umocowania opatrunku na powieki długości 13cm – 1 sztuka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Kubeczek 60ml – 2 sztuki</w:t>
                        </w: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Paski odpływowe sterylnie zapakowane dł. 20cm (Eye Wicks 20 cm 8 in)</w:t>
                        </w:r>
                      </w:p>
                    </w:tc>
                    <w:tc>
                      <w:tcPr>
                        <w:tcW w:w="779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Szt.</w:t>
                        </w:r>
                      </w:p>
                    </w:tc>
                    <w:tc>
                      <w:tcPr>
                        <w:tcW w:w="851" w:type="dxa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  <w:r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  <w:t>2500</w:t>
                        </w:r>
                      </w:p>
                    </w:tc>
                  </w:tr>
                  <w:tr w:rsidR="000D3180" w:rsidTr="000D3180">
                    <w:trPr>
                      <w:trHeight w:val="255"/>
                    </w:trPr>
                    <w:tc>
                      <w:tcPr>
                        <w:tcW w:w="647" w:type="dxa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center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7221" w:type="dxa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noWrap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  <w:vAlign w:val="bottom"/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779" w:type="dxa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  <w:tc>
                      <w:tcPr>
                        <w:tcW w:w="851" w:type="dxa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tcMar>
                          <w:top w:w="0" w:type="dxa"/>
                          <w:left w:w="70" w:type="dxa"/>
                          <w:bottom w:w="0" w:type="dxa"/>
                          <w:right w:w="70" w:type="dxa"/>
                        </w:tcMar>
                      </w:tcPr>
                      <w:p w:rsidR="000D3180" w:rsidRDefault="000D3180" w:rsidP="000D3180">
                        <w:pPr>
                          <w:widowControl/>
                          <w:suppressAutoHyphens w:val="0"/>
                          <w:jc w:val="center"/>
                          <w:textAlignment w:val="auto"/>
                          <w:rPr>
                            <w:rFonts w:eastAsia="Times New Roman" w:cs="Times New Roman"/>
                            <w:b/>
                            <w:kern w:val="0"/>
                            <w:sz w:val="20"/>
                            <w:szCs w:val="20"/>
                            <w:lang w:val="pl-PL" w:eastAsia="pl-PL" w:bidi="ar-SA"/>
                          </w:rPr>
                        </w:pPr>
                      </w:p>
                    </w:tc>
                  </w:tr>
                </w:tbl>
                <w:p w:rsidR="000D3180" w:rsidRDefault="000D3180" w:rsidP="000D3180">
                  <w:pPr>
                    <w:rPr>
                      <w:rFonts w:cs="Times New Roman"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rPr>
                      <w:rFonts w:cs="Times New Roman"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rPr>
                      <w:rFonts w:cs="Times New Roman"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825"/>
              </w:trPr>
              <w:tc>
                <w:tcPr>
                  <w:tcW w:w="14629" w:type="dxa"/>
                  <w:gridSpan w:val="8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</w:rPr>
                  </w:pPr>
                  <w:r>
                    <w:rPr>
                      <w:rFonts w:cs="Times New Roman"/>
                      <w:b/>
                    </w:rPr>
                    <w:lastRenderedPageBreak/>
                    <w:t xml:space="preserve"> Do w/ w  pakietu 2 prosimy o użyczenie urządzenia wymaganego granicznie dla pakietu</w:t>
                  </w: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Textbody"/>
                  </w:pPr>
                  <w:r>
                    <w:rPr>
                      <w:rFonts w:cs="Times New Roman"/>
                      <w:sz w:val="20"/>
                      <w:szCs w:val="20"/>
                    </w:rPr>
                    <w:t xml:space="preserve">     </w:t>
                  </w:r>
                  <w:r>
                    <w:rPr>
                      <w:rFonts w:cs="Times New Roman"/>
                      <w:b/>
                      <w:bCs/>
                      <w:sz w:val="20"/>
                      <w:szCs w:val="20"/>
                      <w:lang w:val="pl-PL"/>
                    </w:rPr>
                    <w:t xml:space="preserve"> Wymagania graniczne dla Pakietu 2: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 xml:space="preserve">Na czas realizacji umowy Wykonawca zobowiązany jest do użyczenia  w ramach ceny przedmiotu umowy aparatu do fakoemulsyfikacji i witrektomii przedniej posiadającego na swoim wyposażeniu głowicę fako umożliwiającą niezależną pracę z tradycyjnymi ultradźwiękami (o kierunku przód tył) i pracę z ultradźwiękami skrętnymi (oscylacje tipa w kierunku </w:t>
                  </w:r>
                  <w:r>
                    <w:rPr>
                      <w:sz w:val="20"/>
                      <w:szCs w:val="20"/>
                      <w:lang w:val="pl-PL"/>
                    </w:rPr>
                    <w:lastRenderedPageBreak/>
                    <w:t>poprzecznym do głównej osi głowicy) z 4 kryształowym elementem piezoelektrycznym, z możliwością obsługi elektrycznych głowic do implantacji oraz systemem aktywnej kontroli ciśnienia wewnątrzgałkowego podczas zabiegu wraz z niezbędnym oprzyrządowaniem, określonym poniżej, zapewniającym sprawne funkcjonowanie aparatu przez cały okres trwania umowy.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i/>
                      <w:sz w:val="20"/>
                      <w:szCs w:val="20"/>
                      <w:lang w:val="pl-PL"/>
                    </w:rPr>
                  </w:pP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i/>
                      <w:sz w:val="20"/>
                      <w:szCs w:val="20"/>
                      <w:lang w:val="pl-PL"/>
                    </w:rPr>
                  </w:pP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Konfiguracja oferowanego sprzętu: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- konsola – 1 szt.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- pilot zdalnego sterowania- 1 szt.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- głowica do fakoemulsyfikacji - 3szt..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- głowica do implantacji – 1 szt.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- pęseta diatermiczna - 1 szt.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- przewód do diatermii silikonowy -1 szt.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- końcówki I/A bimanualne- 3 pary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  <w:lang w:val="pl-PL"/>
                    </w:rPr>
                  </w:pPr>
                  <w:r>
                    <w:rPr>
                      <w:sz w:val="20"/>
                      <w:szCs w:val="20"/>
                      <w:lang w:val="pl-PL"/>
                    </w:rPr>
                    <w:t>- kluczyk do odkręcania tipów- 2 szt.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- instrukcja obsługi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-pokrowiec</w:t>
                  </w:r>
                </w:p>
                <w:p w:rsidR="000D3180" w:rsidRDefault="000D3180" w:rsidP="000D3180">
                  <w:pPr>
                    <w:pStyle w:val="Default"/>
                    <w:jc w:val="both"/>
                    <w:rPr>
                      <w:sz w:val="20"/>
                      <w:szCs w:val="20"/>
                    </w:rPr>
                  </w:pPr>
                </w:p>
                <w:p w:rsidR="000D3180" w:rsidRDefault="000D3180" w:rsidP="000D3180">
                  <w:pPr>
                    <w:pStyle w:val="Standard"/>
                    <w:jc w:val="both"/>
                    <w:rPr>
                      <w:rFonts w:cs="Times New Roman"/>
                      <w:sz w:val="20"/>
                      <w:szCs w:val="20"/>
                      <w:lang w:val="pl-PL"/>
                    </w:rPr>
                  </w:pPr>
                  <w:r>
                    <w:rPr>
                      <w:rFonts w:cs="Times New Roman"/>
                      <w:sz w:val="20"/>
                      <w:szCs w:val="20"/>
                      <w:lang w:val="pl-PL"/>
                    </w:rPr>
                    <w:t>Wszelkie koszty utrzymania aparatu, w tym przeglądy, naprawy, konserwacja i serwisowanie oraz przeszkolenie personelu Zamawiającego w zakresie obsługi aparatu, muszą być wliczone w cenę przedmiotu zamówienia w zakresie Pakietu  1, obejmującą dostawę jałowych i jednorazowych zbiorczo zapakowanych zestawów i akcesoriów niezbędnych do operacji zaćmy .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i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825"/>
              </w:trPr>
              <w:tc>
                <w:tcPr>
                  <w:tcW w:w="14629" w:type="dxa"/>
                  <w:gridSpan w:val="8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1A0406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lastRenderedPageBreak/>
                    <w:t>ZAKRES:10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525"/>
              </w:trPr>
              <w:tc>
                <w:tcPr>
                  <w:tcW w:w="72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5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>L.P.</w:t>
                  </w:r>
                </w:p>
              </w:tc>
              <w:tc>
                <w:tcPr>
                  <w:tcW w:w="7141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NAZWA</w:t>
                  </w:r>
                </w:p>
              </w:tc>
              <w:tc>
                <w:tcPr>
                  <w:tcW w:w="935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  <w:t>J.m.</w:t>
                  </w:r>
                </w:p>
              </w:tc>
              <w:tc>
                <w:tcPr>
                  <w:tcW w:w="816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Ilość/</w:t>
                  </w:r>
                </w:p>
                <w:p w:rsidR="000D3180" w:rsidRDefault="000D3180" w:rsidP="000D3180">
                  <w:pPr>
                    <w:pStyle w:val="Standard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2 lata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312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2650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609"/>
              </w:trPr>
              <w:tc>
                <w:tcPr>
                  <w:tcW w:w="72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5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 xml:space="preserve">  </w:t>
                  </w: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  <w:t>1.</w:t>
                  </w:r>
                </w:p>
              </w:tc>
              <w:tc>
                <w:tcPr>
                  <w:tcW w:w="714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pStyle w:val="Standard"/>
                    <w:rPr>
                      <w:rFonts w:cs="Times New Roman"/>
                      <w:b/>
                      <w:sz w:val="20"/>
                      <w:szCs w:val="20"/>
                    </w:rPr>
                  </w:pPr>
                  <w:r>
                    <w:rPr>
                      <w:rFonts w:cs="Times New Roman"/>
                      <w:b/>
                      <w:sz w:val="20"/>
                      <w:szCs w:val="20"/>
                    </w:rPr>
                    <w:t>MIOSTAT 0,1MG/ML</w:t>
                  </w:r>
                </w:p>
                <w:p w:rsidR="000D3180" w:rsidRDefault="000D3180" w:rsidP="000D3180">
                  <w:pPr>
                    <w:pStyle w:val="Akapitzlist"/>
                    <w:widowControl/>
                    <w:numPr>
                      <w:ilvl w:val="0"/>
                      <w:numId w:val="13"/>
                    </w:numPr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Roztwór do stosowania wewnątrzgałkowego,</w:t>
                  </w:r>
                </w:p>
                <w:p w:rsidR="000D3180" w:rsidRDefault="000D3180" w:rsidP="000D3180">
                  <w:pPr>
                    <w:pStyle w:val="Akapitzlist"/>
                    <w:widowControl/>
                    <w:numPr>
                      <w:ilvl w:val="0"/>
                      <w:numId w:val="13"/>
                    </w:numPr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1 ml roztworu zawiera 0,1mg karbacholu,</w:t>
                  </w:r>
                </w:p>
                <w:p w:rsidR="000D3180" w:rsidRDefault="000D3180" w:rsidP="000D3180">
                  <w:pPr>
                    <w:pStyle w:val="Akapitzlist"/>
                    <w:widowControl/>
                    <w:numPr>
                      <w:ilvl w:val="0"/>
                      <w:numId w:val="13"/>
                    </w:numPr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Fiolka o pojemności 1,5ml, zawiera 0,15mg karbacholu,</w:t>
                  </w:r>
                </w:p>
                <w:p w:rsidR="000D3180" w:rsidRDefault="000D3180" w:rsidP="000D3180">
                  <w:pPr>
                    <w:pStyle w:val="Akapitzlist"/>
                    <w:widowControl/>
                    <w:numPr>
                      <w:ilvl w:val="0"/>
                      <w:numId w:val="13"/>
                    </w:numPr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Roztwór jest przeźroczysty, bezbarwny,</w:t>
                  </w:r>
                </w:p>
                <w:p w:rsidR="000D3180" w:rsidRDefault="000D3180" w:rsidP="000D3180">
                  <w:pPr>
                    <w:pStyle w:val="Akapitzlist"/>
                    <w:widowControl/>
                    <w:numPr>
                      <w:ilvl w:val="0"/>
                      <w:numId w:val="13"/>
                    </w:numPr>
                    <w:suppressAutoHyphens w:val="0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  <w:r>
                    <w:rPr>
                      <w:rFonts w:cs="Times New Roman"/>
                      <w:sz w:val="20"/>
                      <w:szCs w:val="20"/>
                    </w:rPr>
                    <w:t>Opakowanie zawiera 12 fiolek.</w:t>
                  </w:r>
                </w:p>
              </w:tc>
              <w:tc>
                <w:tcPr>
                  <w:tcW w:w="93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szt.</w:t>
                  </w:r>
                </w:p>
              </w:tc>
              <w:tc>
                <w:tcPr>
                  <w:tcW w:w="81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  <w:r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  <w:t>108</w:t>
                  </w:r>
                </w:p>
              </w:tc>
              <w:tc>
                <w:tcPr>
                  <w:tcW w:w="119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31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2650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825"/>
              </w:trPr>
              <w:tc>
                <w:tcPr>
                  <w:tcW w:w="14629" w:type="dxa"/>
                  <w:gridSpan w:val="8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525"/>
              </w:trPr>
              <w:tc>
                <w:tcPr>
                  <w:tcW w:w="72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507" w:type="dxa"/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7141" w:type="dxa"/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935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816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196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312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2650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  <w:tr w:rsidR="000D3180" w:rsidTr="000D3180">
              <w:trPr>
                <w:trHeight w:val="609"/>
              </w:trPr>
              <w:tc>
                <w:tcPr>
                  <w:tcW w:w="72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507" w:type="dxa"/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0D3180" w:rsidRDefault="000D3180" w:rsidP="000D3180">
                  <w:pPr>
                    <w:widowControl/>
                    <w:suppressAutoHyphens w:val="0"/>
                    <w:textAlignment w:val="auto"/>
                    <w:rPr>
                      <w:rFonts w:eastAsia="Times New Roman" w:cs="Times New Roman"/>
                      <w:b/>
                      <w:bCs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7141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0D3180" w:rsidRDefault="000D3180" w:rsidP="000D3180">
                  <w:pPr>
                    <w:pStyle w:val="Akapitzlist"/>
                    <w:widowControl/>
                    <w:suppressAutoHyphens w:val="0"/>
                    <w:jc w:val="both"/>
                    <w:textAlignment w:val="auto"/>
                    <w:rPr>
                      <w:rFonts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35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816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196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1312" w:type="dxa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  <w:tc>
                <w:tcPr>
                  <w:tcW w:w="2650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0D3180" w:rsidRDefault="000D3180" w:rsidP="000D3180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b/>
                      <w:kern w:val="0"/>
                      <w:sz w:val="20"/>
                      <w:szCs w:val="20"/>
                      <w:lang w:val="pl-PL" w:eastAsia="pl-PL" w:bidi="ar-SA"/>
                    </w:rPr>
                  </w:pPr>
                </w:p>
              </w:tc>
            </w:tr>
          </w:tbl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  <w:lang w:val="pl-PL"/>
              </w:rPr>
            </w:pPr>
          </w:p>
          <w:p w:rsidR="000D3180" w:rsidRDefault="000D3180" w:rsidP="000D3180">
            <w:pPr>
              <w:pStyle w:val="Standard"/>
              <w:rPr>
                <w:rFonts w:cs="Times New Roman"/>
                <w:sz w:val="20"/>
                <w:szCs w:val="20"/>
              </w:rPr>
            </w:pPr>
          </w:p>
          <w:p w:rsidR="000D3180" w:rsidRDefault="000D3180" w:rsidP="000D3180">
            <w:pPr>
              <w:pStyle w:val="Standard"/>
              <w:spacing w:after="15"/>
              <w:jc w:val="both"/>
              <w:rPr>
                <w:rFonts w:eastAsia="Times New Roman" w:cs="Times New Roman"/>
                <w:sz w:val="20"/>
                <w:szCs w:val="20"/>
                <w:lang w:eastAsia="pl-PL"/>
              </w:rPr>
            </w:pPr>
          </w:p>
          <w:p w:rsidR="00C829D7" w:rsidRDefault="00C829D7" w:rsidP="000D3180">
            <w:pPr>
              <w:widowControl/>
              <w:suppressAutoHyphens w:val="0"/>
              <w:autoSpaceDN/>
              <w:spacing w:after="160" w:line="259" w:lineRule="auto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val="pl-PL" w:eastAsia="pl-PL" w:bidi="ar-SA"/>
              </w:rPr>
            </w:pPr>
          </w:p>
        </w:tc>
        <w:tc>
          <w:tcPr>
            <w:tcW w:w="81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C829D7" w:rsidRDefault="00C829D7" w:rsidP="00C829D7">
            <w:pPr>
              <w:widowControl/>
              <w:suppressAutoHyphens w:val="0"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val="pl-PL" w:eastAsia="pl-PL" w:bidi="ar-SA"/>
              </w:rPr>
            </w:pPr>
          </w:p>
        </w:tc>
        <w:tc>
          <w:tcPr>
            <w:tcW w:w="265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829D7" w:rsidRDefault="00C829D7" w:rsidP="00C829D7">
            <w:pPr>
              <w:widowControl/>
              <w:suppressAutoHyphens w:val="0"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  <w:lang w:val="pl-PL" w:eastAsia="pl-PL" w:bidi="ar-SA"/>
              </w:rPr>
            </w:pPr>
          </w:p>
        </w:tc>
      </w:tr>
    </w:tbl>
    <w:p w:rsidR="001642CF" w:rsidRDefault="001642CF" w:rsidP="001642CF">
      <w:pPr>
        <w:pStyle w:val="Standard"/>
        <w:rPr>
          <w:rFonts w:cs="Times New Roman"/>
          <w:sz w:val="20"/>
          <w:szCs w:val="20"/>
          <w:lang w:val="pl-PL"/>
        </w:rPr>
      </w:pPr>
    </w:p>
    <w:p w:rsidR="00C829D7" w:rsidRDefault="00C829D7" w:rsidP="00C829D7">
      <w:r>
        <w:t xml:space="preserve">                                    </w:t>
      </w:r>
      <w:r>
        <w:rPr>
          <w:b/>
          <w:bCs/>
        </w:rPr>
        <w:t xml:space="preserve">                              ZAKRES  1</w:t>
      </w:r>
      <w:r w:rsidR="001A0406">
        <w:rPr>
          <w:b/>
          <w:bCs/>
        </w:rPr>
        <w:t>1</w:t>
      </w:r>
    </w:p>
    <w:p w:rsidR="00C829D7" w:rsidRDefault="00C829D7" w:rsidP="00C829D7">
      <w:pPr>
        <w:rPr>
          <w:b/>
          <w:bCs/>
        </w:rPr>
      </w:pPr>
      <w:r>
        <w:rPr>
          <w:b/>
          <w:bCs/>
        </w:rPr>
        <w:t xml:space="preserve"> </w:t>
      </w:r>
    </w:p>
    <w:tbl>
      <w:tblPr>
        <w:tblW w:w="96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2"/>
        <w:gridCol w:w="5720"/>
        <w:gridCol w:w="1370"/>
        <w:gridCol w:w="956"/>
        <w:gridCol w:w="1049"/>
      </w:tblGrid>
      <w:tr w:rsidR="00C829D7" w:rsidTr="00C829D7">
        <w:tc>
          <w:tcPr>
            <w:tcW w:w="5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Lp.</w:t>
            </w:r>
          </w:p>
        </w:tc>
        <w:tc>
          <w:tcPr>
            <w:tcW w:w="57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Przedmiot  Zamówienia</w:t>
            </w:r>
          </w:p>
        </w:tc>
        <w:tc>
          <w:tcPr>
            <w:tcW w:w="13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Jednostka miary</w:t>
            </w:r>
          </w:p>
        </w:tc>
        <w:tc>
          <w:tcPr>
            <w:tcW w:w="9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Ilość</w:t>
            </w:r>
          </w:p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przetar-- gowa</w:t>
            </w:r>
          </w:p>
        </w:tc>
        <w:tc>
          <w:tcPr>
            <w:tcW w:w="10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Ilość</w:t>
            </w:r>
          </w:p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w banku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Zestaw do witrektomi 23Gkompatybilny do aparatu OS4 firmy Oertil w </w:t>
            </w:r>
            <w:r>
              <w:br/>
              <w:t>składzie:</w:t>
            </w:r>
            <w:r>
              <w:br/>
              <w:t>    -kaseta jednorazowa-1szt</w:t>
            </w:r>
            <w:r>
              <w:br/>
              <w:t>    -witrektom pneumatyczny-1szt</w:t>
            </w:r>
            <w:r>
              <w:br/>
              <w:t>    -1 zsetaw samouszczelniających trokarów 23G</w:t>
            </w:r>
            <w:r>
              <w:br/>
              <w:t>    -światłowód panoramiczny 23G-1szt</w:t>
            </w:r>
            <w:r>
              <w:br/>
              <w:t>    -linia do powietrza z filtrem antybakteryjnym-1 szt</w:t>
            </w:r>
            <w:r>
              <w:br/>
              <w:t>    -terminal infuzyjny do BSSS-1sz i osłona na aparat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Zestaw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2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Zestaw do witrektomi 25Gkompatybilny do aparatu OS4 firmy Oertil w </w:t>
            </w:r>
            <w:r>
              <w:br/>
              <w:t>składzie:</w:t>
            </w:r>
            <w:r>
              <w:br/>
              <w:t>    -kaseta jednorazowa-1szt</w:t>
            </w:r>
            <w:r>
              <w:br/>
              <w:t>    -witrektom pneumatyczny-1szt</w:t>
            </w:r>
            <w:r>
              <w:br/>
              <w:t>    -1 zsetaw samouszczelniających trokarów 25G</w:t>
            </w:r>
            <w:r>
              <w:br/>
              <w:t>    -światłowód panoramiczny 25G-1szt</w:t>
            </w:r>
            <w:r>
              <w:br/>
              <w:t>    -linia do powietrza z filtrem antybakteryjnym-1 szt</w:t>
            </w:r>
            <w:r>
              <w:br/>
              <w:t>    -terminal infuzyjny do BSSS-1sz i osłona na aparat</w:t>
            </w:r>
            <w:r>
              <w:br/>
              <w:t> 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Zestaw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250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3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Witrektom pneumatyczny 25G Twinac kompatybilny z aparatem OS4 firmy </w:t>
            </w:r>
            <w:r>
              <w:br/>
              <w:t xml:space="preserve">Oertil, nóż o szer 0,1mm, podwójna linia pneumatyczna, ilość cięc na </w:t>
            </w:r>
            <w:r>
              <w:br/>
              <w:t xml:space="preserve">minute 10000, witrektom pozwalajacy na jednoczesne </w:t>
            </w:r>
            <w:r>
              <w:lastRenderedPageBreak/>
              <w:t>cięcie , aspiracje i przepływ.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4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Witrektom pneumatyczny 23G Twinac kompatybilny z aparatem OS4 firmy </w:t>
            </w:r>
            <w:r>
              <w:br/>
              <w:t xml:space="preserve">Oertil, nóż o szer 0,1mm, podwójna linia pneumatyczna, ilość cięc na </w:t>
            </w:r>
            <w:r>
              <w:br/>
              <w:t>minute 10000, witrektom pozwalajacy na jednoczesne cięcie , aspiracje i przepływ.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5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Standard"/>
            </w:pPr>
            <w:r>
              <w:t xml:space="preserve">Sonda do lasera giętka zakrzywiona kompatybilna z aparatem OS4 firmy </w:t>
            </w:r>
            <w:r>
              <w:br/>
              <w:t xml:space="preserve">Oertil-zagięta końcówka endosondy do pracy w trudno dostepnych </w:t>
            </w:r>
            <w:r>
              <w:br/>
              <w:t>miejscach-25G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6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Endoluminator żyrandolowy 25G kompatybilny z aparatem OS4 firmy </w:t>
            </w:r>
            <w:r>
              <w:br/>
              <w:t xml:space="preserve">Oertil-zakończenie światłowodu giętkie, dostepny z trokarem one step, </w:t>
            </w:r>
            <w:r>
              <w:br/>
              <w:t xml:space="preserve">bezpieczna końcówka mocująca, współpracuje z Goodlight LED możliwość </w:t>
            </w:r>
            <w:r>
              <w:br/>
              <w:t>dostosowania światłowodu do każdego pacjenta</w:t>
            </w:r>
          </w:p>
          <w:p w:rsidR="00C829D7" w:rsidRDefault="00C829D7" w:rsidP="00C829D7"/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7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>Endoluminator panoramiczny 23G kompatybilny z aparatem OS4 Oertil</w:t>
            </w:r>
          </w:p>
          <w:p w:rsidR="00C829D7" w:rsidRDefault="00C829D7" w:rsidP="00C829D7"/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8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>Endoluminator panoramiczny 25G kompatybilny z aparatem OS4 Oerti</w:t>
            </w:r>
            <w:r>
              <w:br/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9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Zestaw trokarów samouszczelniajacych 23G-nóż grotowy zakończony portem </w:t>
            </w:r>
            <w:r>
              <w:br/>
              <w:t xml:space="preserve">samostabilizującym, jednokrokowy one step, trokar z możliwościa </w:t>
            </w:r>
            <w:r>
              <w:br/>
              <w:t>podpiecia kaniuli 20G</w:t>
            </w:r>
            <w:r>
              <w:br/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lastRenderedPageBreak/>
              <w:t>10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>Zestaw trokarów samouszczelniających 25G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11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Kaniula flex tip 23G-kaniula zakończona gietkim silikonem 0,6/33mm, </w:t>
            </w:r>
            <w:r>
              <w:br/>
              <w:t>silikon wystający poza część mtalową dł: 0,8mm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12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>Kaniula flex tip 25G-kaniula zakończona gietkim silikonem 0,6/33mm, silikon wystający poza część mtalową 0,8 mm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250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13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>Kaniula fletowa 25G-z aktywną aspiracją, końcówka silikonowa</w:t>
            </w:r>
            <w:r>
              <w:br/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14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>Łącznik podwójny adapter luer , męsko -  męski sterylny jednorazowy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250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15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Kaseta z drenami kompatybilna z aparatem OS4 firmy Oertil-system </w:t>
            </w:r>
            <w:r>
              <w:br/>
              <w:t>drenów umzliwiajacy irygacje, aspiracje, infuzje i prace witrektomu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16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Zestaw do iniekcji lub ekstrakcji oleju silikonowego kompatybilna z </w:t>
            </w:r>
            <w:r>
              <w:br/>
              <w:t xml:space="preserve">aparatem OS4 firmy Oertil , </w:t>
            </w:r>
            <w:r>
              <w:br/>
              <w:t xml:space="preserve"> możliwość użycia kaniuli innych rozmiarów, możliwość extrakcji/iniekcji oleju za pomocą trokaru 23 i 25 G oraz możliwość </w:t>
            </w:r>
            <w:r>
              <w:br/>
              <w:t>pracy przez pars plana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Zestaw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17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Dren do podaży oleju silikonowego 1300/5500 kompatybilny z aparatem </w:t>
            </w:r>
            <w:r>
              <w:br/>
              <w:t>OS4 sterylny jednorazowy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18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Zestaw jednorazowy do zabiegów zaćmy kompatybilny z aparatem OS4 </w:t>
            </w:r>
            <w:r>
              <w:br/>
              <w:t xml:space="preserve">firmy Oertil-tip wykonany ze stali nierdzewnej, tip w przekroju o </w:t>
            </w:r>
            <w:r>
              <w:br/>
              <w:t xml:space="preserve">zwiekszonej powierzchni irygacji w stosunku do aspiracji, tip w typie </w:t>
            </w:r>
            <w:r>
              <w:br/>
            </w:r>
            <w:r>
              <w:lastRenderedPageBreak/>
              <w:t xml:space="preserve">Easy Phacotip 2,2 mm, 30 stop z kapturkiem irygacyjnym, komora testowa i </w:t>
            </w:r>
            <w:r>
              <w:br/>
              <w:t>kluczem do tipu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Zestaw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19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Worek na odpady do kaset i zestawów tubingowych, końcówka Luer męski, </w:t>
            </w:r>
            <w:r>
              <w:br/>
              <w:t>niesterylny jednorazowy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20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Linia podaży powietrza kompatybilna z aparatem OS4 firmy Oertil-z </w:t>
            </w:r>
            <w:r>
              <w:br/>
              <w:t>filtrem antybakteryjnym</w:t>
            </w:r>
            <w:r>
              <w:br/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21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Gaz SF6 podawany śródoperacyjnie do oka współczynnik ekspansji 2, </w:t>
            </w:r>
            <w:r>
              <w:br/>
              <w:t xml:space="preserve">czas ekspansji 1 dzien, czas efektu terapeutycznego 15 dni, wersja </w:t>
            </w:r>
            <w:r>
              <w:br/>
              <w:t>multidose-zawiera 3 zestawy do podaży(1 niesterylny pojemnik z gazem )</w:t>
            </w:r>
            <w:r>
              <w:br/>
              <w:t xml:space="preserve">30ml, 3 przetestowane filtry 0,22 mikrony, 3 sterylne strykawki, 3 </w:t>
            </w:r>
            <w:r>
              <w:br/>
              <w:t>(opaski na pacjneta)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80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22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Gaz C3F8 podawany śródoperacyjnie do oka współczynnik ekspansji 3,3, </w:t>
            </w:r>
            <w:r>
              <w:br/>
              <w:t xml:space="preserve">czas ekspansji 3 dni, czas efektu terapeutycznego 60 dni, jednorazowy </w:t>
            </w:r>
            <w:r>
              <w:br/>
              <w:t xml:space="preserve">zestaw dla jednego pacjenta, jeden dozownik z gazem i jedna sterylna </w:t>
            </w:r>
            <w:r>
              <w:br/>
              <w:t>strzykawka, kaniula 30 G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23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Roztwór wiskoelastyczny zawierajacy 2% hydoksypropylometylocelulozy , roztwór o ph 6,0-7,8 o masie cząsteczkowej 8600,  </w:t>
            </w:r>
            <w:r>
              <w:br/>
              <w:t>sterylny, o pojemnosci 2 ml. ,  zapakowany w jednorazowe sterylne strzykwaki  typ  luer-lok,</w:t>
            </w:r>
            <w:r>
              <w:br/>
              <w:t xml:space="preserve"> w zestawie z igłą 25G</w:t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250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24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>Płyn BSS skład:</w:t>
            </w:r>
            <w:r>
              <w:br/>
            </w:r>
            <w:r>
              <w:lastRenderedPageBreak/>
              <w:t>Chlorek sodu – 0,640g,</w:t>
            </w:r>
            <w:r>
              <w:br/>
              <w:t>Chlorek potasu – 0,075g,</w:t>
            </w:r>
            <w:r>
              <w:br/>
              <w:t>Dwuwodny chlorek wapnia- 0,048g</w:t>
            </w:r>
            <w:r>
              <w:br/>
              <w:t>Sześciowodny chlorek magnezu – 0,030g</w:t>
            </w:r>
            <w:r>
              <w:br/>
              <w:t>Trójwodny octan sodu – 0,390g</w:t>
            </w:r>
            <w:r>
              <w:br/>
              <w:t>Dwuwodny cytrynian sodu 0,170g,</w:t>
            </w:r>
            <w:r>
              <w:br/>
              <w:t>Kwas chlorowodorowy o  pH:7,2</w:t>
            </w:r>
            <w:r>
              <w:br/>
              <w:t>- wskazania:</w:t>
            </w:r>
            <w:r>
              <w:br/>
              <w:t xml:space="preserve">w zabiegach okulistycznych chirurgicznych (zaćma, witrektomia, jaskra), </w:t>
            </w:r>
            <w:r>
              <w:br/>
              <w:t>jako ochrona wysuszenia rogówki, przy drobnych zabiegach okulistycznych.</w:t>
            </w:r>
            <w:r>
              <w:br/>
              <w:t>- opis opakowania:</w:t>
            </w:r>
            <w:r>
              <w:br/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25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Olej silikonowy podawany śródoperacyjnie do oka 1300, wspólczynnik </w:t>
            </w:r>
            <w:r>
              <w:br/>
              <w:t xml:space="preserve">refrakcji(20 stop C do 25 stop C)1,403-1,410, gestość (20 stopC do 25 </w:t>
            </w:r>
            <w:r>
              <w:br/>
              <w:t xml:space="preserve">stopC)0,96-0,98, jednorazowe zestawy dla jednego pacjenta , olej w </w:t>
            </w:r>
            <w:r>
              <w:br/>
              <w:t xml:space="preserve">strzykawe lub w ampułce  o pojemności </w:t>
            </w:r>
            <w:r>
              <w:br/>
              <w:t>10ml.</w:t>
            </w:r>
            <w:r>
              <w:br/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t>26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 Olej silikonowy podawany sródoperacyjnie do oka 5500,</w:t>
            </w:r>
            <w:r>
              <w:br/>
              <w:t xml:space="preserve">Frakcjonowany oczyszczony, sterylny i apirogenny olej silikonowy mający </w:t>
            </w:r>
            <w:r>
              <w:br/>
              <w:t xml:space="preserve">zastosowanie w zabiegach ciała szklistego i siatkówki, lepkość 5500 cSt; </w:t>
            </w:r>
            <w:r>
              <w:br/>
              <w:t xml:space="preserve">współczynnik refrakcji (20°C do 25°C) 1,403 – 1,410; gęstość (20°C do </w:t>
            </w:r>
            <w:r>
              <w:br/>
              <w:t xml:space="preserve">25°C) 0,96 – 0,98 g/cm3; w gotowej do użycia strzykawce o pojemności </w:t>
            </w:r>
            <w:r>
              <w:br/>
              <w:t>10ml. dla jednego pacjenta.</w:t>
            </w:r>
            <w:r>
              <w:br/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C829D7" w:rsidTr="00C829D7">
        <w:tc>
          <w:tcPr>
            <w:tcW w:w="54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</w:pPr>
            <w:r>
              <w:lastRenderedPageBreak/>
              <w:t>27</w:t>
            </w:r>
          </w:p>
        </w:tc>
        <w:tc>
          <w:tcPr>
            <w:tcW w:w="572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t xml:space="preserve"> Decalina podawana sródoperacyjnie do oka</w:t>
            </w:r>
            <w:r>
              <w:br/>
              <w:t xml:space="preserve"> gęstość 1,92, - 1,94 , wspólczynnik refrakcji 1,31,  temperatura wrzenia 141-143 ,°C</w:t>
            </w:r>
          </w:p>
          <w:p w:rsidR="00C829D7" w:rsidRDefault="00C829D7" w:rsidP="00C829D7">
            <w:r>
              <w:t>lepkość 2,57 – 2,61 cst (5 mPa ),</w:t>
            </w:r>
            <w:r>
              <w:br/>
              <w:t>opakowanie : sterylnie zapakowana fiolka opojemności 7 ml.</w:t>
            </w:r>
            <w:r>
              <w:br/>
            </w:r>
            <w:r>
              <w:br/>
            </w:r>
          </w:p>
        </w:tc>
        <w:tc>
          <w:tcPr>
            <w:tcW w:w="137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95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80</w:t>
            </w:r>
          </w:p>
        </w:tc>
        <w:tc>
          <w:tcPr>
            <w:tcW w:w="10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</w:tbl>
    <w:p w:rsidR="00C829D7" w:rsidRDefault="00C829D7" w:rsidP="00C829D7">
      <w:pPr>
        <w:rPr>
          <w:b/>
          <w:bCs/>
        </w:rPr>
      </w:pPr>
    </w:p>
    <w:p w:rsidR="00C829D7" w:rsidRDefault="00C829D7" w:rsidP="00C829D7">
      <w:pPr>
        <w:rPr>
          <w:b/>
          <w:bCs/>
        </w:rPr>
      </w:pPr>
    </w:p>
    <w:p w:rsidR="00C829D7" w:rsidRDefault="00C829D7" w:rsidP="00C829D7">
      <w:pPr>
        <w:rPr>
          <w:b/>
          <w:bCs/>
        </w:rPr>
      </w:pPr>
    </w:p>
    <w:p w:rsidR="00C829D7" w:rsidRDefault="00C829D7" w:rsidP="00C829D7">
      <w:pPr>
        <w:rPr>
          <w:b/>
          <w:bCs/>
        </w:rPr>
      </w:pPr>
    </w:p>
    <w:p w:rsidR="00C829D7" w:rsidRDefault="00C829D7" w:rsidP="00C829D7">
      <w:pPr>
        <w:rPr>
          <w:b/>
          <w:bCs/>
        </w:rPr>
      </w:pPr>
    </w:p>
    <w:p w:rsidR="00C829D7" w:rsidRDefault="00C829D7" w:rsidP="00C829D7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ZAKRES  </w:t>
      </w:r>
      <w:r w:rsidR="001A0406">
        <w:rPr>
          <w:b/>
          <w:bCs/>
        </w:rPr>
        <w:t>1</w:t>
      </w:r>
      <w:r>
        <w:rPr>
          <w:b/>
          <w:bCs/>
        </w:rPr>
        <w:t>2</w:t>
      </w:r>
    </w:p>
    <w:p w:rsidR="00C829D7" w:rsidRDefault="00C829D7" w:rsidP="00C829D7">
      <w:pPr>
        <w:pStyle w:val="Standard"/>
      </w:pPr>
    </w:p>
    <w:p w:rsidR="00C829D7" w:rsidRDefault="00C829D7" w:rsidP="00C829D7">
      <w:pPr>
        <w:pStyle w:val="Standard"/>
      </w:pPr>
    </w:p>
    <w:tbl>
      <w:tblPr>
        <w:tblW w:w="96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5"/>
        <w:gridCol w:w="5466"/>
        <w:gridCol w:w="1450"/>
        <w:gridCol w:w="2116"/>
      </w:tblGrid>
      <w:tr w:rsidR="00C829D7" w:rsidTr="00C829D7">
        <w:tc>
          <w:tcPr>
            <w:tcW w:w="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Lp.</w:t>
            </w:r>
          </w:p>
        </w:tc>
        <w:tc>
          <w:tcPr>
            <w:tcW w:w="54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Przedmiot  Zamówienia</w:t>
            </w:r>
          </w:p>
          <w:p w:rsidR="00C829D7" w:rsidRDefault="00C829D7" w:rsidP="00C829D7">
            <w:pPr>
              <w:pStyle w:val="TableContents"/>
              <w:rPr>
                <w:b/>
                <w:bCs/>
              </w:rPr>
            </w:pPr>
          </w:p>
        </w:tc>
        <w:tc>
          <w:tcPr>
            <w:tcW w:w="14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Jednostka miary</w:t>
            </w:r>
          </w:p>
        </w:tc>
        <w:tc>
          <w:tcPr>
            <w:tcW w:w="21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Ilość</w:t>
            </w:r>
          </w:p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przetargowa</w:t>
            </w:r>
          </w:p>
        </w:tc>
      </w:tr>
      <w:tr w:rsidR="00C829D7" w:rsidTr="00C829D7">
        <w:tc>
          <w:tcPr>
            <w:tcW w:w="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54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rPr>
                <w:b/>
                <w:bCs/>
              </w:rPr>
            </w:pPr>
            <w:r>
              <w:rPr>
                <w:b/>
                <w:bCs/>
              </w:rPr>
              <w:t>Pęseta jednorazowa Grieshaber ILM 25</w:t>
            </w:r>
          </w:p>
          <w:p w:rsidR="00C829D7" w:rsidRDefault="00C829D7" w:rsidP="00C829D7">
            <w:r>
              <w:rPr>
                <w:b/>
                <w:bCs/>
              </w:rPr>
              <w:t xml:space="preserve">Pęseta jednorazowa do ILM z systemem aktywacji 360 stop w </w:t>
            </w:r>
            <w:r>
              <w:rPr>
                <w:b/>
                <w:bCs/>
              </w:rPr>
              <w:br/>
            </w:r>
            <w:r>
              <w:rPr>
                <w:u w:val="single"/>
              </w:rPr>
              <w:t>technice 25 G</w:t>
            </w:r>
            <w:r>
              <w:rPr>
                <w:b/>
                <w:bCs/>
              </w:rPr>
              <w:t xml:space="preserve">  </w:t>
            </w:r>
          </w:p>
        </w:tc>
        <w:tc>
          <w:tcPr>
            <w:tcW w:w="14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21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</w:tr>
      <w:tr w:rsidR="00C829D7" w:rsidTr="00C829D7">
        <w:tc>
          <w:tcPr>
            <w:tcW w:w="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54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r>
              <w:rPr>
                <w:b/>
                <w:bCs/>
              </w:rPr>
              <w:t xml:space="preserve">Pęseta jednorazowa do ILM 23 </w:t>
            </w:r>
            <w:r>
              <w:rPr>
                <w:b/>
                <w:bCs/>
              </w:rPr>
              <w:br/>
              <w:t xml:space="preserve">Pęseta jednorazowa do ILM z system aktywacji 360 stop w </w:t>
            </w:r>
            <w:r>
              <w:rPr>
                <w:u w:val="single"/>
              </w:rPr>
              <w:t>technice 23 G</w:t>
            </w:r>
            <w:r>
              <w:rPr>
                <w:b/>
                <w:bCs/>
              </w:rPr>
              <w:br/>
            </w:r>
          </w:p>
        </w:tc>
        <w:tc>
          <w:tcPr>
            <w:tcW w:w="14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21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C829D7" w:rsidTr="00C829D7">
        <w:tc>
          <w:tcPr>
            <w:tcW w:w="6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54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rPr>
                <w:b/>
                <w:bCs/>
              </w:rPr>
            </w:pPr>
            <w:r>
              <w:rPr>
                <w:b/>
                <w:bCs/>
              </w:rPr>
              <w:t>Pętla Finesse LOOP 25</w:t>
            </w:r>
          </w:p>
          <w:p w:rsidR="00C829D7" w:rsidRDefault="00C829D7" w:rsidP="00C829D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Narzędzie jednorazowe do operacji szklistkowo-siatkówkowych złożone z głowice z tworzywa sztucznego posiadajce uchwyt, element uruchamiający oraz regulowana , wysuwana pętle ze ścierną, ząbowaną częścią dystalną 25G</w:t>
            </w:r>
            <w:r>
              <w:rPr>
                <w:b/>
                <w:bCs/>
              </w:rPr>
              <w:br/>
            </w:r>
          </w:p>
        </w:tc>
        <w:tc>
          <w:tcPr>
            <w:tcW w:w="14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21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</w:tr>
    </w:tbl>
    <w:p w:rsidR="00C829D7" w:rsidRDefault="00C829D7" w:rsidP="00C829D7">
      <w:pPr>
        <w:pStyle w:val="Standard"/>
      </w:pPr>
    </w:p>
    <w:p w:rsidR="00C829D7" w:rsidRDefault="00C829D7" w:rsidP="00C829D7">
      <w:pPr>
        <w:pStyle w:val="Standard"/>
      </w:pPr>
    </w:p>
    <w:p w:rsidR="00C829D7" w:rsidRDefault="00C829D7" w:rsidP="00C829D7">
      <w:pPr>
        <w:pStyle w:val="Standard"/>
      </w:pPr>
    </w:p>
    <w:p w:rsidR="00C829D7" w:rsidRDefault="00C829D7" w:rsidP="00C829D7">
      <w:pPr>
        <w:pStyle w:val="Standard"/>
      </w:pPr>
    </w:p>
    <w:p w:rsidR="00C829D7" w:rsidRDefault="00C829D7" w:rsidP="00C829D7">
      <w:pPr>
        <w:pStyle w:val="Standard"/>
        <w:rPr>
          <w:b/>
          <w:bCs/>
        </w:rPr>
      </w:pPr>
      <w:r>
        <w:rPr>
          <w:b/>
          <w:bCs/>
        </w:rPr>
        <w:t xml:space="preserve">                                       ZAKRES  </w:t>
      </w:r>
      <w:r w:rsidR="001A0406">
        <w:rPr>
          <w:b/>
          <w:bCs/>
        </w:rPr>
        <w:t>1</w:t>
      </w:r>
      <w:r>
        <w:rPr>
          <w:b/>
          <w:bCs/>
        </w:rPr>
        <w:t>3</w:t>
      </w:r>
    </w:p>
    <w:p w:rsidR="00C829D7" w:rsidRDefault="00C829D7" w:rsidP="00C829D7"/>
    <w:tbl>
      <w:tblPr>
        <w:tblW w:w="9625" w:type="dxa"/>
        <w:tblInd w:w="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4"/>
        <w:gridCol w:w="5608"/>
        <w:gridCol w:w="1307"/>
        <w:gridCol w:w="1036"/>
        <w:gridCol w:w="1100"/>
      </w:tblGrid>
      <w:tr w:rsidR="00C829D7" w:rsidTr="00C829D7">
        <w:tc>
          <w:tcPr>
            <w:tcW w:w="5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Lp.</w:t>
            </w:r>
          </w:p>
        </w:tc>
        <w:tc>
          <w:tcPr>
            <w:tcW w:w="5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Przedmiot  Zamówienia</w:t>
            </w:r>
          </w:p>
        </w:tc>
        <w:tc>
          <w:tcPr>
            <w:tcW w:w="1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Jednostka miary</w:t>
            </w:r>
          </w:p>
        </w:tc>
        <w:tc>
          <w:tcPr>
            <w:tcW w:w="10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Ilość</w:t>
            </w:r>
          </w:p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przetar-- gowa</w:t>
            </w:r>
          </w:p>
        </w:tc>
        <w:tc>
          <w:tcPr>
            <w:tcW w:w="1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Ilość</w:t>
            </w:r>
          </w:p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w banku</w:t>
            </w:r>
          </w:p>
        </w:tc>
      </w:tr>
      <w:tr w:rsidR="00C829D7" w:rsidTr="00C829D7">
        <w:tc>
          <w:tcPr>
            <w:tcW w:w="57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tabs>
                <w:tab w:val="left" w:pos="2295"/>
              </w:tabs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560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tabs>
                <w:tab w:val="left" w:pos="2295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Barwnik Membran Blue-Dual Roztwór błękitu trypanu o stężeniu 0,75mg, brillant blue G o </w:t>
            </w:r>
            <w:r>
              <w:rPr>
                <w:b/>
                <w:bCs/>
              </w:rPr>
              <w:br/>
              <w:t xml:space="preserve">stężeniu 0,125mg, polietylenoglikolu 3350 o stężniu 4%, o czystości co najmniej 97% potwierdzonej badaniami zgodnie z ISO-10993, rozcieńczonych w fizjologicznym roztworze chlorku sodowego, ph roztworu 7,3-7,6 osmolarność 338 mOsm/kg H20stosowany do barwienia i wizualizacji błon </w:t>
            </w:r>
            <w:r>
              <w:rPr>
                <w:b/>
                <w:bCs/>
              </w:rPr>
              <w:br/>
              <w:t>epiretinalnych i błony granicznej wewnętrznej, pakowany w szklane ampułko-strzykawki o pojemności 0,5ml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  <w:tc>
          <w:tcPr>
            <w:tcW w:w="130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tabs>
                <w:tab w:val="left" w:pos="2295"/>
              </w:tabs>
              <w:rPr>
                <w:b/>
                <w:bCs/>
              </w:rPr>
            </w:pPr>
            <w:r>
              <w:rPr>
                <w:b/>
                <w:bCs/>
              </w:rPr>
              <w:t>Szt.</w:t>
            </w:r>
          </w:p>
        </w:tc>
        <w:tc>
          <w:tcPr>
            <w:tcW w:w="103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tabs>
                <w:tab w:val="left" w:pos="2295"/>
              </w:tabs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110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tabs>
                <w:tab w:val="left" w:pos="2295"/>
              </w:tabs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</w:tr>
    </w:tbl>
    <w:p w:rsidR="00C829D7" w:rsidRDefault="00C829D7" w:rsidP="00C829D7">
      <w:pPr>
        <w:tabs>
          <w:tab w:val="left" w:pos="2295"/>
        </w:tabs>
      </w:pPr>
    </w:p>
    <w:p w:rsidR="00C829D7" w:rsidRDefault="00C829D7" w:rsidP="00C829D7">
      <w:pPr>
        <w:tabs>
          <w:tab w:val="left" w:pos="2295"/>
        </w:tabs>
      </w:pPr>
    </w:p>
    <w:p w:rsidR="00C829D7" w:rsidRDefault="00C829D7" w:rsidP="00C829D7">
      <w:pPr>
        <w:pStyle w:val="Standard"/>
      </w:pPr>
    </w:p>
    <w:p w:rsidR="00C829D7" w:rsidRDefault="00C829D7" w:rsidP="00C829D7">
      <w:pPr>
        <w:rPr>
          <w:b/>
          <w:bCs/>
        </w:rPr>
      </w:pPr>
      <w:r>
        <w:rPr>
          <w:b/>
          <w:bCs/>
        </w:rPr>
        <w:t xml:space="preserve">                                                        ZAKRES </w:t>
      </w:r>
      <w:r w:rsidR="001A0406">
        <w:rPr>
          <w:b/>
          <w:bCs/>
        </w:rPr>
        <w:t>1</w:t>
      </w:r>
      <w:r>
        <w:rPr>
          <w:b/>
          <w:bCs/>
        </w:rPr>
        <w:t>4</w:t>
      </w:r>
    </w:p>
    <w:p w:rsidR="00C829D7" w:rsidRDefault="00C829D7" w:rsidP="00C829D7">
      <w:pPr>
        <w:rPr>
          <w:b/>
          <w:bCs/>
        </w:rPr>
      </w:pPr>
    </w:p>
    <w:p w:rsidR="00C829D7" w:rsidRDefault="00C829D7" w:rsidP="00C829D7"/>
    <w:tbl>
      <w:tblPr>
        <w:tblW w:w="96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5608"/>
        <w:gridCol w:w="1307"/>
        <w:gridCol w:w="1036"/>
        <w:gridCol w:w="1096"/>
      </w:tblGrid>
      <w:tr w:rsidR="00C829D7" w:rsidTr="00C829D7">
        <w:tc>
          <w:tcPr>
            <w:tcW w:w="5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Lp.</w:t>
            </w:r>
          </w:p>
        </w:tc>
        <w:tc>
          <w:tcPr>
            <w:tcW w:w="5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Przedmiot  Zamówienia</w:t>
            </w:r>
          </w:p>
        </w:tc>
        <w:tc>
          <w:tcPr>
            <w:tcW w:w="13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Jednostka miary</w:t>
            </w:r>
          </w:p>
        </w:tc>
        <w:tc>
          <w:tcPr>
            <w:tcW w:w="10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Ilość</w:t>
            </w:r>
          </w:p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przetar-- gowa</w:t>
            </w:r>
          </w:p>
        </w:tc>
        <w:tc>
          <w:tcPr>
            <w:tcW w:w="1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Ilość</w:t>
            </w:r>
          </w:p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w banku</w:t>
            </w:r>
          </w:p>
        </w:tc>
      </w:tr>
      <w:tr w:rsidR="00C829D7" w:rsidTr="00C829D7">
        <w:tc>
          <w:tcPr>
            <w:tcW w:w="59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560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Standard"/>
              <w:rPr>
                <w:b/>
                <w:bCs/>
              </w:rPr>
            </w:pPr>
            <w:r>
              <w:rPr>
                <w:b/>
                <w:bCs/>
              </w:rPr>
              <w:t xml:space="preserve">Triamcinolon  </w:t>
            </w:r>
            <w:r>
              <w:rPr>
                <w:b/>
                <w:bCs/>
              </w:rPr>
              <w:br/>
              <w:t xml:space="preserve">Roztwór mikronizowany Tramcinolone Acetonide 4,0g/100ml, fiolka 2ml.Zawiesina acetonidu tramcinolonu w roztworze soli fizjologicznej o ph 7,2, </w:t>
            </w:r>
            <w:r>
              <w:rPr>
                <w:b/>
                <w:bCs/>
              </w:rPr>
              <w:lastRenderedPageBreak/>
              <w:t xml:space="preserve">do wybarwienia ciała szklistego podczas witrektomi i usuwania błony nasiatkówkowej membrany wykorzystywana podczas chirurgii </w:t>
            </w:r>
            <w:r>
              <w:rPr>
                <w:b/>
                <w:bCs/>
              </w:rPr>
              <w:br/>
              <w:t>witreoretinalnej. Sterylna, gotowa do użycia, bez konserwantów. Pakowana pojedynczo.</w:t>
            </w:r>
            <w:r>
              <w:rPr>
                <w:b/>
                <w:bCs/>
              </w:rPr>
              <w:br/>
            </w:r>
          </w:p>
          <w:p w:rsidR="00C829D7" w:rsidRDefault="00C829D7" w:rsidP="00C829D7">
            <w:pPr>
              <w:rPr>
                <w:b/>
                <w:bCs/>
              </w:rPr>
            </w:pPr>
          </w:p>
          <w:p w:rsidR="00C829D7" w:rsidRDefault="00C829D7" w:rsidP="00C829D7">
            <w:pPr>
              <w:rPr>
                <w:b/>
                <w:bCs/>
              </w:rPr>
            </w:pPr>
          </w:p>
        </w:tc>
        <w:tc>
          <w:tcPr>
            <w:tcW w:w="130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  Szt.</w:t>
            </w:r>
          </w:p>
        </w:tc>
        <w:tc>
          <w:tcPr>
            <w:tcW w:w="103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109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829D7" w:rsidRDefault="00C829D7" w:rsidP="00C829D7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</w:tbl>
    <w:p w:rsidR="00C829D7" w:rsidRDefault="00C829D7" w:rsidP="00C829D7"/>
    <w:p w:rsidR="001642CF" w:rsidRDefault="001642CF" w:rsidP="001642CF">
      <w:pPr>
        <w:pStyle w:val="Standard"/>
        <w:rPr>
          <w:rFonts w:cs="Times New Roman"/>
          <w:sz w:val="20"/>
          <w:szCs w:val="20"/>
        </w:rPr>
      </w:pPr>
    </w:p>
    <w:p w:rsidR="001642CF" w:rsidRDefault="001642CF" w:rsidP="001642CF">
      <w:pPr>
        <w:pStyle w:val="Standard"/>
        <w:spacing w:after="15"/>
        <w:jc w:val="both"/>
        <w:rPr>
          <w:rFonts w:eastAsia="Times New Roman" w:cs="Times New Roman"/>
          <w:sz w:val="20"/>
          <w:szCs w:val="20"/>
          <w:lang w:eastAsia="pl-PL"/>
        </w:rPr>
      </w:pPr>
    </w:p>
    <w:p w:rsidR="00C829D7" w:rsidRDefault="00C829D7"/>
    <w:sectPr w:rsidR="00C829D7">
      <w:pgSz w:w="16837" w:h="11905" w:orient="landscape"/>
      <w:pgMar w:top="851" w:right="1134" w:bottom="1077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EC52FE"/>
    <w:multiLevelType w:val="multilevel"/>
    <w:tmpl w:val="56DEDE82"/>
    <w:lvl w:ilvl="0"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129A4563"/>
    <w:multiLevelType w:val="multilevel"/>
    <w:tmpl w:val="31A00EE0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393A49"/>
    <w:multiLevelType w:val="multilevel"/>
    <w:tmpl w:val="7722D3BE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C04A97"/>
    <w:multiLevelType w:val="multilevel"/>
    <w:tmpl w:val="A7DE8D0C"/>
    <w:styleLink w:val="WW8Num1"/>
    <w:lvl w:ilvl="0">
      <w:numFmt w:val="bullet"/>
      <w:lvlText w:val=""/>
      <w:lvlJc w:val="left"/>
      <w:pPr>
        <w:ind w:left="360" w:hanging="360"/>
      </w:pPr>
      <w:rPr>
        <w:rFonts w:ascii="Wingdings" w:hAnsi="Wingdings" w:cs="Aria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51394A56"/>
    <w:multiLevelType w:val="multilevel"/>
    <w:tmpl w:val="F034AA38"/>
    <w:styleLink w:val="WW8Num3"/>
    <w:lvl w:ilvl="0">
      <w:numFmt w:val="bullet"/>
      <w:lvlText w:val=""/>
      <w:lvlJc w:val="left"/>
      <w:pPr>
        <w:ind w:left="36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 w15:restartNumberingAfterBreak="0">
    <w:nsid w:val="573D76EB"/>
    <w:multiLevelType w:val="multilevel"/>
    <w:tmpl w:val="B6CC1D0A"/>
    <w:styleLink w:val="WW8Num4"/>
    <w:lvl w:ilvl="0">
      <w:numFmt w:val="bullet"/>
      <w:lvlText w:val=""/>
      <w:lvlJc w:val="left"/>
      <w:pPr>
        <w:ind w:left="360" w:hanging="360"/>
      </w:pPr>
      <w:rPr>
        <w:rFonts w:ascii="Symbol" w:hAnsi="Symbol" w:cs="Aria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" w15:restartNumberingAfterBreak="0">
    <w:nsid w:val="5ADF5DCD"/>
    <w:multiLevelType w:val="multilevel"/>
    <w:tmpl w:val="B994D2D6"/>
    <w:styleLink w:val="WWNum1"/>
    <w:lvl w:ilvl="0">
      <w:start w:val="1"/>
      <w:numFmt w:val="decimal"/>
      <w:lvlText w:val="%1."/>
      <w:lvlJc w:val="left"/>
      <w:pPr>
        <w:ind w:left="785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 w15:restartNumberingAfterBreak="0">
    <w:nsid w:val="677E2925"/>
    <w:multiLevelType w:val="multilevel"/>
    <w:tmpl w:val="639254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A86C74"/>
    <w:multiLevelType w:val="multilevel"/>
    <w:tmpl w:val="B4A6C11A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" w15:restartNumberingAfterBreak="0">
    <w:nsid w:val="6F2A6E89"/>
    <w:multiLevelType w:val="multilevel"/>
    <w:tmpl w:val="A4886D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361C91"/>
    <w:multiLevelType w:val="multilevel"/>
    <w:tmpl w:val="275C4E9E"/>
    <w:lvl w:ilvl="0"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6"/>
  </w:num>
  <w:num w:numId="2">
    <w:abstractNumId w:val="6"/>
    <w:lvlOverride w:ilvl="0">
      <w:startOverride w:val="1"/>
    </w:lvlOverride>
  </w:num>
  <w:num w:numId="3">
    <w:abstractNumId w:val="9"/>
  </w:num>
  <w:num w:numId="4">
    <w:abstractNumId w:val="2"/>
  </w:num>
  <w:num w:numId="5">
    <w:abstractNumId w:val="10"/>
  </w:num>
  <w:num w:numId="6">
    <w:abstractNumId w:val="8"/>
  </w:num>
  <w:num w:numId="7">
    <w:abstractNumId w:val="4"/>
  </w:num>
  <w:num w:numId="8">
    <w:abstractNumId w:val="5"/>
  </w:num>
  <w:num w:numId="9">
    <w:abstractNumId w:val="3"/>
  </w:num>
  <w:num w:numId="10">
    <w:abstractNumId w:val="3"/>
    <w:lvlOverride w:ilvl="0">
      <w:startOverride w:val="1"/>
    </w:lvlOverride>
  </w:num>
  <w:num w:numId="11">
    <w:abstractNumId w:val="7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2CF"/>
    <w:rsid w:val="000D3180"/>
    <w:rsid w:val="001642CF"/>
    <w:rsid w:val="001A0406"/>
    <w:rsid w:val="0033743C"/>
    <w:rsid w:val="004D2474"/>
    <w:rsid w:val="008E4372"/>
    <w:rsid w:val="00967458"/>
    <w:rsid w:val="00C829D7"/>
    <w:rsid w:val="00D36C01"/>
    <w:rsid w:val="00EA32B7"/>
    <w:rsid w:val="00F96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F514F6-71F1-4E70-BFAA-611BD9B84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1642C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642C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1642CF"/>
    <w:pPr>
      <w:spacing w:after="120"/>
    </w:pPr>
  </w:style>
  <w:style w:type="paragraph" w:styleId="Akapitzlist">
    <w:name w:val="List Paragraph"/>
    <w:basedOn w:val="Standard"/>
    <w:rsid w:val="001642CF"/>
    <w:pPr>
      <w:ind w:left="720"/>
    </w:pPr>
  </w:style>
  <w:style w:type="numbering" w:customStyle="1" w:styleId="WWNum1">
    <w:name w:val="WWNum1"/>
    <w:basedOn w:val="Bezlisty"/>
    <w:rsid w:val="001642CF"/>
    <w:pPr>
      <w:numPr>
        <w:numId w:val="1"/>
      </w:numPr>
    </w:pPr>
  </w:style>
  <w:style w:type="paragraph" w:customStyle="1" w:styleId="TableContents">
    <w:name w:val="Table Contents"/>
    <w:basedOn w:val="Standard"/>
    <w:rsid w:val="00C829D7"/>
    <w:pPr>
      <w:suppressLineNumbers/>
    </w:pPr>
  </w:style>
  <w:style w:type="paragraph" w:customStyle="1" w:styleId="Heading">
    <w:name w:val="Heading"/>
    <w:basedOn w:val="Standard"/>
    <w:next w:val="Textbody"/>
    <w:rsid w:val="000D3180"/>
    <w:pPr>
      <w:keepNext/>
      <w:spacing w:before="240" w:after="120"/>
    </w:pPr>
    <w:rPr>
      <w:rFonts w:ascii="Arial" w:hAnsi="Arial"/>
      <w:sz w:val="28"/>
      <w:szCs w:val="28"/>
    </w:rPr>
  </w:style>
  <w:style w:type="paragraph" w:styleId="Lista">
    <w:name w:val="List"/>
    <w:basedOn w:val="Textbody"/>
    <w:rsid w:val="000D3180"/>
  </w:style>
  <w:style w:type="paragraph" w:styleId="Legenda">
    <w:name w:val="caption"/>
    <w:basedOn w:val="Standard"/>
    <w:rsid w:val="000D3180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0D3180"/>
    <w:pPr>
      <w:suppressLineNumbers/>
    </w:pPr>
  </w:style>
  <w:style w:type="character" w:customStyle="1" w:styleId="BulletSymbols">
    <w:name w:val="Bullet Symbols"/>
    <w:rsid w:val="000D3180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D3180"/>
  </w:style>
  <w:style w:type="character" w:customStyle="1" w:styleId="WW8Num3z0">
    <w:name w:val="WW8Num3z0"/>
    <w:rsid w:val="000D3180"/>
    <w:rPr>
      <w:rFonts w:ascii="Symbol" w:hAnsi="Symbol" w:cs="Symbol"/>
    </w:rPr>
  </w:style>
  <w:style w:type="character" w:customStyle="1" w:styleId="WW8Num4z0">
    <w:name w:val="WW8Num4z0"/>
    <w:rsid w:val="000D3180"/>
    <w:rPr>
      <w:rFonts w:cs="Arial"/>
    </w:rPr>
  </w:style>
  <w:style w:type="character" w:customStyle="1" w:styleId="WW8Num1z0">
    <w:name w:val="WW8Num1z0"/>
    <w:rsid w:val="000D3180"/>
    <w:rPr>
      <w:rFonts w:cs="Arial"/>
    </w:rPr>
  </w:style>
  <w:style w:type="paragraph" w:styleId="Tekstdymka">
    <w:name w:val="Balloon Text"/>
    <w:basedOn w:val="Normalny"/>
    <w:link w:val="TekstdymkaZnak"/>
    <w:rsid w:val="000D318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0D3180"/>
    <w:rPr>
      <w:rFonts w:ascii="Segoe UI" w:eastAsia="Andale Sans UI" w:hAnsi="Segoe UI" w:cs="Segoe UI"/>
      <w:kern w:val="3"/>
      <w:sz w:val="18"/>
      <w:szCs w:val="18"/>
      <w:lang w:val="de-DE" w:eastAsia="ja-JP" w:bidi="fa-IR"/>
    </w:rPr>
  </w:style>
  <w:style w:type="paragraph" w:customStyle="1" w:styleId="Default">
    <w:name w:val="Default"/>
    <w:rsid w:val="000D3180"/>
    <w:pPr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imes New Roman"/>
      <w:color w:val="000000"/>
      <w:kern w:val="3"/>
      <w:sz w:val="24"/>
      <w:szCs w:val="24"/>
      <w:lang w:val="de-DE" w:eastAsia="ja-JP" w:bidi="fa-IR"/>
    </w:rPr>
  </w:style>
  <w:style w:type="numbering" w:customStyle="1" w:styleId="WWNum2">
    <w:name w:val="WWNum2"/>
    <w:basedOn w:val="Bezlisty"/>
    <w:rsid w:val="000D3180"/>
    <w:pPr>
      <w:numPr>
        <w:numId w:val="6"/>
      </w:numPr>
    </w:pPr>
  </w:style>
  <w:style w:type="numbering" w:customStyle="1" w:styleId="WW8Num3">
    <w:name w:val="WW8Num3"/>
    <w:basedOn w:val="Bezlisty"/>
    <w:rsid w:val="000D3180"/>
    <w:pPr>
      <w:numPr>
        <w:numId w:val="7"/>
      </w:numPr>
    </w:pPr>
  </w:style>
  <w:style w:type="numbering" w:customStyle="1" w:styleId="WW8Num4">
    <w:name w:val="WW8Num4"/>
    <w:basedOn w:val="Bezlisty"/>
    <w:rsid w:val="000D3180"/>
    <w:pPr>
      <w:numPr>
        <w:numId w:val="8"/>
      </w:numPr>
    </w:pPr>
  </w:style>
  <w:style w:type="numbering" w:customStyle="1" w:styleId="WW8Num1">
    <w:name w:val="WW8Num1"/>
    <w:basedOn w:val="Bezlisty"/>
    <w:rsid w:val="000D3180"/>
    <w:pPr>
      <w:numPr>
        <w:numId w:val="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22</Pages>
  <Words>3012</Words>
  <Characters>18076</Characters>
  <Application>Microsoft Office Word</Application>
  <DocSecurity>0</DocSecurity>
  <Lines>150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Logistyka</dc:creator>
  <cp:keywords/>
  <dc:description/>
  <cp:lastModifiedBy>Logistyka</cp:lastModifiedBy>
  <cp:revision>6</cp:revision>
  <dcterms:created xsi:type="dcterms:W3CDTF">2023-01-25T13:15:00Z</dcterms:created>
  <dcterms:modified xsi:type="dcterms:W3CDTF">2023-02-06T07:51:00Z</dcterms:modified>
</cp:coreProperties>
</file>