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D83B" w14:textId="49BC4881" w:rsidR="00340E00" w:rsidRDefault="00116258">
      <w:pPr>
        <w:pStyle w:val="Nagwek2"/>
        <w:spacing w:before="240" w:after="120"/>
      </w:pPr>
      <w:r>
        <w:t xml:space="preserve">Zapytanie ofertowe w ogłoszeniu publicznym nr </w:t>
      </w:r>
      <w:r w:rsidR="00791953">
        <w:t>2</w:t>
      </w:r>
      <w:r>
        <w:t>/202</w:t>
      </w:r>
      <w:r w:rsidR="00784407">
        <w:t>4</w:t>
      </w:r>
    </w:p>
    <w:p w14:paraId="1BB34A65" w14:textId="1AE500DD" w:rsidR="00340E00" w:rsidRDefault="00116258">
      <w:pPr>
        <w:pStyle w:val="Nagwek2"/>
      </w:pPr>
      <w:r>
        <w:t xml:space="preserve">dotyczy: Dostawa </w:t>
      </w:r>
      <w:r w:rsidR="00791953">
        <w:t>materiałów medycznych</w:t>
      </w:r>
      <w:r>
        <w:t xml:space="preserve"> (na </w:t>
      </w:r>
      <w:r w:rsidR="00C64DAD">
        <w:t>1</w:t>
      </w:r>
      <w:r>
        <w:t>2 miesięcy)</w:t>
      </w:r>
    </w:p>
    <w:p w14:paraId="510003EA" w14:textId="77777777" w:rsidR="00AE67FB" w:rsidRDefault="00AE67FB">
      <w:pPr>
        <w:pStyle w:val="Nagwek2"/>
      </w:pPr>
    </w:p>
    <w:p w14:paraId="4839D1F1" w14:textId="77777777" w:rsidR="00340E00" w:rsidRDefault="00340E00">
      <w:pPr>
        <w:jc w:val="both"/>
        <w:rPr>
          <w:rFonts w:cs="Arial"/>
        </w:rPr>
      </w:pPr>
    </w:p>
    <w:p w14:paraId="3EBC9F70" w14:textId="77777777" w:rsidR="00784407" w:rsidRDefault="00784407" w:rsidP="00784407">
      <w:pPr>
        <w:jc w:val="both"/>
        <w:rPr>
          <w:rFonts w:cs="Arial"/>
          <w:b/>
        </w:rPr>
      </w:pPr>
      <w:r>
        <w:rPr>
          <w:rFonts w:cs="Arial"/>
          <w:b/>
        </w:rPr>
        <w:t>I. ZAMAWIAJĄCY</w:t>
      </w:r>
    </w:p>
    <w:p w14:paraId="653D5950" w14:textId="77777777" w:rsidR="00784407" w:rsidRDefault="00784407" w:rsidP="00784407">
      <w:pPr>
        <w:tabs>
          <w:tab w:val="left" w:pos="390"/>
        </w:tabs>
        <w:suppressAutoHyphens/>
        <w:jc w:val="both"/>
        <w:rPr>
          <w:rFonts w:cs="Arial"/>
        </w:rPr>
      </w:pPr>
      <w:r>
        <w:rPr>
          <w:rFonts w:cs="Arial"/>
        </w:rPr>
        <w:t xml:space="preserve">Wojewódzkie Centrum Psychiatrii Długoterminowej w Stroniu Śląskim </w:t>
      </w:r>
    </w:p>
    <w:p w14:paraId="7D9832CB" w14:textId="77777777" w:rsidR="00784407" w:rsidRDefault="00784407" w:rsidP="00784407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Adres</w:t>
      </w:r>
      <w:r>
        <w:rPr>
          <w:rFonts w:cs="Arial"/>
        </w:rPr>
        <w:t>: ul. Sudecka 3A, 57 – 550 Stronie Śląskie;</w:t>
      </w:r>
    </w:p>
    <w:p w14:paraId="52E182B1" w14:textId="77777777" w:rsidR="00784407" w:rsidRDefault="00784407" w:rsidP="00784407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>NIP 881 – 13 – 37 – 915, REGON 000294987;</w:t>
      </w:r>
    </w:p>
    <w:p w14:paraId="305F9E56" w14:textId="77777777" w:rsidR="00784407" w:rsidRDefault="00784407" w:rsidP="00784407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Tel.</w:t>
      </w:r>
      <w:r>
        <w:rPr>
          <w:rFonts w:cs="Arial"/>
        </w:rPr>
        <w:t>: (74) 814 – 14 – 88 (</w:t>
      </w:r>
      <w:proofErr w:type="spellStart"/>
      <w:r>
        <w:rPr>
          <w:rFonts w:cs="Arial"/>
        </w:rPr>
        <w:t>wewn</w:t>
      </w:r>
      <w:proofErr w:type="spellEnd"/>
      <w:r>
        <w:rPr>
          <w:rFonts w:cs="Arial"/>
        </w:rPr>
        <w:t xml:space="preserve">. 248), </w:t>
      </w:r>
      <w:r>
        <w:rPr>
          <w:rFonts w:cs="Arial"/>
          <w:u w:val="single"/>
        </w:rPr>
        <w:t>faks:</w:t>
      </w:r>
      <w:r>
        <w:rPr>
          <w:rFonts w:cs="Arial"/>
        </w:rPr>
        <w:t xml:space="preserve"> (74) 814 – 14 – 94;</w:t>
      </w:r>
    </w:p>
    <w:p w14:paraId="5F4A2182" w14:textId="3E52F652" w:rsidR="00784407" w:rsidRDefault="00784407" w:rsidP="00784407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 xml:space="preserve">Platforma zakupowa: </w:t>
      </w:r>
      <w:r w:rsidRPr="002A08E7">
        <w:rPr>
          <w:rFonts w:cs="Arial"/>
        </w:rPr>
        <w:t>https://platformazakupowa.pl/pn/wcpd</w:t>
      </w:r>
    </w:p>
    <w:p w14:paraId="39F45104" w14:textId="5FCFBE87" w:rsidR="00784407" w:rsidRPr="00AE67FB" w:rsidRDefault="00784407" w:rsidP="00784407">
      <w:pPr>
        <w:tabs>
          <w:tab w:val="left" w:pos="390"/>
        </w:tabs>
        <w:jc w:val="both"/>
        <w:rPr>
          <w:rFonts w:cs="Arial"/>
          <w:strike/>
          <w:color w:val="FF0000"/>
        </w:rPr>
      </w:pPr>
      <w:r>
        <w:rPr>
          <w:rFonts w:cs="Arial"/>
        </w:rPr>
        <w:t xml:space="preserve">Adres strony prowadzonego postępowania: </w:t>
      </w:r>
      <w:r w:rsidR="002A08E7" w:rsidRPr="002A08E7">
        <w:t>https://platformazakupowa.pl/transakcja/960653</w:t>
      </w:r>
    </w:p>
    <w:p w14:paraId="6CD4E9A8" w14:textId="77777777" w:rsidR="00784407" w:rsidRDefault="00784407" w:rsidP="00784407">
      <w:pPr>
        <w:tabs>
          <w:tab w:val="left" w:pos="390"/>
        </w:tabs>
        <w:jc w:val="both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Email:</w:t>
      </w:r>
      <w:r>
        <w:rPr>
          <w:rFonts w:cs="Arial"/>
          <w:lang w:val="en-US"/>
        </w:rPr>
        <w:t xml:space="preserve"> zamowienia@wcpd.pl</w:t>
      </w:r>
    </w:p>
    <w:p w14:paraId="3F14BEC1" w14:textId="669E9624" w:rsidR="00784407" w:rsidRDefault="00784407" w:rsidP="00784407">
      <w:pPr>
        <w:tabs>
          <w:tab w:val="left" w:pos="390"/>
        </w:tabs>
        <w:jc w:val="both"/>
      </w:pPr>
      <w:r>
        <w:rPr>
          <w:rFonts w:cs="Arial"/>
          <w:u w:val="single"/>
          <w:lang w:val="en-US"/>
        </w:rPr>
        <w:t xml:space="preserve">Strona </w:t>
      </w:r>
      <w:proofErr w:type="spellStart"/>
      <w:r>
        <w:rPr>
          <w:rFonts w:cs="Arial"/>
          <w:u w:val="single"/>
          <w:lang w:val="en-US"/>
        </w:rPr>
        <w:t>internetowa</w:t>
      </w:r>
      <w:proofErr w:type="spellEnd"/>
      <w:r>
        <w:rPr>
          <w:rFonts w:cs="Arial"/>
          <w:lang w:val="en-US"/>
        </w:rPr>
        <w:t xml:space="preserve">: </w:t>
      </w:r>
      <w:r w:rsidRPr="002A08E7">
        <w:rPr>
          <w:rStyle w:val="czeinternetowe"/>
          <w:rFonts w:cs="Arial"/>
          <w:color w:val="auto"/>
          <w:u w:val="none"/>
          <w:lang w:val="en-US"/>
        </w:rPr>
        <w:t>www.wcpd.pl</w:t>
      </w:r>
      <w:r w:rsidRPr="002A08E7">
        <w:rPr>
          <w:rFonts w:cs="Arial"/>
          <w:color w:val="auto"/>
          <w:lang w:val="en-US"/>
        </w:rPr>
        <w:t xml:space="preserve"> </w:t>
      </w:r>
    </w:p>
    <w:p w14:paraId="19E6BB2C" w14:textId="77777777" w:rsidR="00784407" w:rsidRDefault="00784407" w:rsidP="00784407">
      <w:pPr>
        <w:jc w:val="both"/>
        <w:rPr>
          <w:rFonts w:cs="Arial"/>
          <w:b/>
          <w:lang w:val="en-US"/>
        </w:rPr>
      </w:pPr>
    </w:p>
    <w:p w14:paraId="6F1AC40E" w14:textId="77777777" w:rsidR="00AE67FB" w:rsidRDefault="00AE67FB" w:rsidP="00784407">
      <w:pPr>
        <w:jc w:val="both"/>
        <w:rPr>
          <w:rFonts w:cs="Arial"/>
          <w:b/>
          <w:lang w:val="en-US"/>
        </w:rPr>
      </w:pPr>
    </w:p>
    <w:p w14:paraId="43A73E48" w14:textId="77777777" w:rsidR="00784407" w:rsidRDefault="00784407" w:rsidP="00784407">
      <w:pPr>
        <w:jc w:val="both"/>
        <w:rPr>
          <w:rFonts w:cs="Arial"/>
          <w:b/>
        </w:rPr>
      </w:pPr>
      <w:r>
        <w:rPr>
          <w:rFonts w:cs="Arial"/>
          <w:b/>
        </w:rPr>
        <w:t>II. KLAUZULA INFORMACYJNA DOTYCZĄCA PRZETWARZANIA DANYCH OSOBOWYCH</w:t>
      </w:r>
    </w:p>
    <w:p w14:paraId="020D2BF3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administratorem Pani/Pana danych osobowych jest Dyrektor Wojewódzkiego Centrum Psychiatrii Długoterminowej Samodzielny Publiczny Zakład Opieki Zdrowotnej z siedzibą w Stroniu Śląskim przy ul. Sudeckiej 3A, REGON 000294987, NIP 881-13-37-915, tel. 74/8141488, 74/8141490, 74/8141492, e-mail szpital_stronie@pro.onet.pl, zwany dalej Administratorem, inspektorem ochrony danych osobowych w Wojewódzkim Centrum Psychiatrii Długoterminowej Samodzielny Publiczny Zakład Opieki Zdrowotnej z siedzibą w Stroniu Śląskim przy ul. Sudeckiej 3A jest Sebastian Łukasiewicz, e-mail: iod@wcpd.pl, tel. 74/8141488 wew. 281.</w:t>
      </w:r>
    </w:p>
    <w:p w14:paraId="4E5BA9F2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2. Zamawiający przetwarza dane osobowe zebrane w postępowaniu o udzielenie zamówienia publicznego w sposób gwarantujący zabezpieczenie przed ich bezprawnym rozpowszechnianiem.</w:t>
      </w:r>
    </w:p>
    <w:p w14:paraId="2D938A40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3. Zamawiający udostępnia dane osobowe, o których mowa w art. 10 RODO w celu umożliwienia korzystania ze środków ochrony prawnej, o których mowa w dziale IX PZP, do upływu terminu do ich wniesienia.</w:t>
      </w:r>
    </w:p>
    <w:p w14:paraId="102B81DC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</w:t>
      </w:r>
    </w:p>
    <w:p w14:paraId="702188C5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 xml:space="preserve">5. Odbiorcami danych osobowych będą osoby lub podmioty, którym dokumentacja postępowania zostanie udostępniona w oparciu o art. 18 – 19 oraz 74 – 76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5188E214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 xml:space="preserve">6. Dane osobowe pozyskane w związku z prowadzeniem niniejszego postępowania o udzielenie zamówienia publicznego będą przechowywane, zgodnie z art. 78 ust. 1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przez okres 4 lat od dnia zakończenia postępowania o udzielenie zamówienia publicznego, a </w:t>
      </w:r>
      <w:r>
        <w:rPr>
          <w:rFonts w:cs="Arial"/>
        </w:rPr>
        <w:lastRenderedPageBreak/>
        <w:t>jeżeli czas trwania umowy przekracza 4 lata, okres przechowywania obejmuje cały okres obowiązywania umowy w sprawie zamówienia publicznego.</w:t>
      </w:r>
    </w:p>
    <w:p w14:paraId="0B56047E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7. Niezależnie od postanowień pkt 6. powyżej, w przypadku zawarcia umowy w sprawie zamówienia publicznego, dane osobowe będą przetwarzane do upływu okresu przedawnienia roszczeń wynikających z umowy w sprawie zamówienia publicznego.</w:t>
      </w:r>
    </w:p>
    <w:p w14:paraId="7DF70679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8. Dane osobowe pozyskane w związku z prowadzeniem niniejszego postępowania o udzielenie zamówienia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08C052B6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9. Stosownie do art. 22 RODO, decyzje dotyczące danych osobowych nie będą podejmowane w sposób zautomatyzowany, w tym również w formie profilowania.</w:t>
      </w:r>
    </w:p>
    <w:p w14:paraId="5531C23E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10. Osoba, której dotyczą pozyskane w związku z prowadzeniem niniejszego postępowania dane osobowe, ma prawo:</w:t>
      </w:r>
    </w:p>
    <w:p w14:paraId="70F5B237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1) dostępu do swoich danych osobowych – zgodnie z art. 15 RODO, przy czym Zamawiający może żądać wskazania dodatkowych informacji mających na celu sprecyzowanie nazwy lub daty zakończonego postępowania o udzielenie zamówienia publicznego;</w:t>
      </w:r>
    </w:p>
    <w:p w14:paraId="1CC2E530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 xml:space="preserve">2) 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załączników;</w:t>
      </w:r>
    </w:p>
    <w:p w14:paraId="7BDF29FE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3) 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3B5AE105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4)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28775E73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 xml:space="preserve">11. Obowiązek podania danych osobowych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określa ustawa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066F2F42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12. Osobie, której dane osobowe zostały pozyskane przez Zamawiającego w związku z prowadzeniem niniejszego postępowania o udzielenie zamówienia publicznego nie przysługuje:</w:t>
      </w:r>
    </w:p>
    <w:p w14:paraId="7274A368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1) prawo do usunięcia danych osobowych, o czym przesadza art. 17 ust. 3 lit. b, d lub e RODO,</w:t>
      </w:r>
    </w:p>
    <w:p w14:paraId="7FADC1F7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2) prawo do przenoszenia danych osobowych, o którym mowa w art. 20 RODO,</w:t>
      </w:r>
    </w:p>
    <w:p w14:paraId="47F7243B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3) określone w art. 21 RODO prawo sprzeciwu wobec przetwarzania danych osobowych, a to z uwagi na fakt, że podstawą prawną przetwarzania danych osobowych jest art. 6 ust. 1 lit. c RODO.</w:t>
      </w:r>
    </w:p>
    <w:p w14:paraId="6F35BCE1" w14:textId="77777777" w:rsidR="00784407" w:rsidRDefault="00784407" w:rsidP="00784407">
      <w:pPr>
        <w:jc w:val="both"/>
        <w:rPr>
          <w:rFonts w:cs="Arial"/>
        </w:rPr>
      </w:pPr>
      <w:r>
        <w:rPr>
          <w:rFonts w:cs="Arial"/>
        </w:rPr>
        <w:t>13.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545A689" w14:textId="77777777" w:rsidR="00340E00" w:rsidRDefault="00340E00">
      <w:pPr>
        <w:jc w:val="both"/>
        <w:rPr>
          <w:rFonts w:cs="Arial"/>
        </w:rPr>
      </w:pPr>
    </w:p>
    <w:p w14:paraId="6680B2F5" w14:textId="77777777" w:rsidR="00AE67FB" w:rsidRDefault="00AE67FB">
      <w:pPr>
        <w:jc w:val="both"/>
        <w:rPr>
          <w:rFonts w:cs="Arial"/>
          <w:b/>
        </w:rPr>
      </w:pPr>
    </w:p>
    <w:p w14:paraId="6C12B59A" w14:textId="70E0433F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III. OPIS PRZEDMIOTU ZAMÓWIENIA</w:t>
      </w:r>
    </w:p>
    <w:p w14:paraId="337893B5" w14:textId="77777777" w:rsidR="00791953" w:rsidRPr="00791953" w:rsidRDefault="00791953" w:rsidP="00791953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cs="Arial"/>
          <w:bCs/>
        </w:rPr>
      </w:pPr>
      <w:r w:rsidRPr="00791953">
        <w:rPr>
          <w:rFonts w:cs="Arial"/>
          <w:bCs/>
        </w:rPr>
        <w:t>Przedmiotem zamówienia jest: sukcesywna dostawa materiałów medycznych, pogrupowanych w siedmiu pakietach, w ilościach i o charakterze określonych w załączniku 2 do SWZ: pakiet nr 1 rękawice medyczne, pakiet nr 2 rękawice medyczne  jałowe, pakiet nr 3 jednorazowy sprzęt medyczny ogólnego zastosowania, pakiet nr 4 opatrunki, pakiet nr 5 artykuły medyczne, pakiet nr 6 pokrowce na zwłoki, pakiet nr 7 worki na odpady medyczne. Szczegółowy opis zamówienia zawiera załącznik nr 2 do SWZ. Okres trwania Dostawy wynosi 12 miesięcy. W zakres dostawy, stanowiącej przedmiot zamówienia, wchodzi: przygotowanie asortymentu dostawy zgodne z zamówieniem przesłanym przez Zamawiającego, dowóz towaru do Zamawiającego, wyładunek dostawy do magazynu apteki   Centrum lub innego wskazanego przez Zamawiającego miejsca.</w:t>
      </w:r>
    </w:p>
    <w:p w14:paraId="01FD5327" w14:textId="081FA74F" w:rsidR="00791953" w:rsidRPr="00791953" w:rsidRDefault="00791953" w:rsidP="00791953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cs="Arial"/>
        </w:rPr>
      </w:pPr>
      <w:r w:rsidRPr="00791953">
        <w:rPr>
          <w:rFonts w:cs="Arial"/>
        </w:rPr>
        <w:t xml:space="preserve">Wspólny Słownik Zamówień CPV: Przedmiot główny: CPV: 33140000-3 materiały medyczne, przedmiot dodatkowy:  33141100-1 Opatrunki, zaciski, szwy, podwiązki,  33141200-2 Cewniki, 33141310-6 Strzykawki, </w:t>
      </w:r>
      <w:r w:rsidRPr="00791953">
        <w:rPr>
          <w:rFonts w:cs="Arial"/>
        </w:rPr>
        <w:tab/>
        <w:t>33141320-9 Igły medyczne, 33922000-9 Worki do przewozu zwłok</w:t>
      </w:r>
      <w:r>
        <w:rPr>
          <w:rFonts w:cs="Arial"/>
        </w:rPr>
        <w:t>.</w:t>
      </w:r>
    </w:p>
    <w:p w14:paraId="212F599D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Opis przedmiotu zamówienia należy traktować jako przykład najlepszego rozwiązania z punktu widzenia Zamawiającego w składanych ofertach przez Wykonawców. Opis ten nie uniemożliwia składania ofert na produkty równoważne do podanych, o właściwościach nie gorszych niż opisane. Wykazanie równoważności dostawy spoczywa na Wykonawcy. Zamawiający prosi, aby opis oferowanego produktu był jednoznaczny i czytelny. </w:t>
      </w:r>
    </w:p>
    <w:p w14:paraId="308D925C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  <w:bCs/>
        </w:rPr>
        <w:t>W zakres dostawy stanowiącej przedmiot zamówienia wchodzi</w:t>
      </w:r>
      <w:r>
        <w:rPr>
          <w:rFonts w:cs="Arial"/>
        </w:rPr>
        <w:t>:</w:t>
      </w:r>
    </w:p>
    <w:p w14:paraId="4234A159" w14:textId="77777777" w:rsidR="00340E00" w:rsidRDefault="00116258" w:rsidP="00AE67FB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 xml:space="preserve">przygotowanie asortymentu dostawy zgodnie z zamówieniem przesłanym przez Zamawiającego, </w:t>
      </w:r>
    </w:p>
    <w:p w14:paraId="781EA992" w14:textId="77777777" w:rsidR="00340E00" w:rsidRDefault="00116258" w:rsidP="00AE67FB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wystawienie stosownych dokumentów dostawy (WZ, faktura) dla całości dostawy,</w:t>
      </w:r>
    </w:p>
    <w:p w14:paraId="4B5C48DD" w14:textId="77777777" w:rsidR="00340E00" w:rsidRDefault="00116258" w:rsidP="00AE67FB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dowóz towaru oraz wyładunek w miejscach wskazanych.</w:t>
      </w:r>
    </w:p>
    <w:p w14:paraId="2E6425D2" w14:textId="4C76D9D7" w:rsidR="00340E00" w:rsidRDefault="00116258" w:rsidP="00AE67FB">
      <w:pPr>
        <w:pStyle w:val="NormalnyWeb"/>
        <w:numPr>
          <w:ilvl w:val="0"/>
          <w:numId w:val="4"/>
        </w:numPr>
        <w:tabs>
          <w:tab w:val="clear" w:pos="720"/>
          <w:tab w:val="num" w:pos="0"/>
        </w:tabs>
        <w:spacing w:before="280" w:after="0"/>
        <w:ind w:left="0" w:firstLine="0"/>
        <w:jc w:val="both"/>
      </w:pPr>
      <w:r>
        <w:rPr>
          <w:rFonts w:cs="Arial"/>
        </w:rPr>
        <w:t xml:space="preserve">Zamawiający nie dopuszcza możliwości powierzenia części lub całości zamówienia podwykonawcom. </w:t>
      </w:r>
    </w:p>
    <w:p w14:paraId="530BB378" w14:textId="5956F203" w:rsidR="00340E00" w:rsidRDefault="00116258" w:rsidP="00AE67FB">
      <w:pPr>
        <w:pStyle w:val="NormalnyWeb"/>
        <w:numPr>
          <w:ilvl w:val="0"/>
          <w:numId w:val="4"/>
        </w:numPr>
        <w:tabs>
          <w:tab w:val="clear" w:pos="720"/>
          <w:tab w:val="num" w:pos="0"/>
        </w:tabs>
        <w:spacing w:before="280" w:after="0"/>
        <w:ind w:left="0" w:firstLine="0"/>
        <w:jc w:val="both"/>
      </w:pPr>
      <w:r>
        <w:rPr>
          <w:rFonts w:cs="Arial"/>
        </w:rPr>
        <w:t>Termin związania ofertą wynosi 30 dni.</w:t>
      </w:r>
    </w:p>
    <w:p w14:paraId="02F0D5B1" w14:textId="77777777" w:rsidR="00340E00" w:rsidRDefault="00340E00">
      <w:pPr>
        <w:jc w:val="both"/>
        <w:rPr>
          <w:rFonts w:cs="Arial"/>
          <w:b/>
        </w:rPr>
      </w:pPr>
    </w:p>
    <w:p w14:paraId="2745DCA3" w14:textId="77777777" w:rsidR="00AE67FB" w:rsidRDefault="00AE67FB">
      <w:pPr>
        <w:jc w:val="both"/>
        <w:rPr>
          <w:rFonts w:cs="Arial"/>
          <w:b/>
        </w:rPr>
      </w:pPr>
    </w:p>
    <w:p w14:paraId="6C42ABA2" w14:textId="725E5092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 xml:space="preserve">IV. MIEJSCE I TERMIN WYKONANIA ZAMÓWIENIA </w:t>
      </w:r>
    </w:p>
    <w:p w14:paraId="54BF58DE" w14:textId="25CDD86A" w:rsidR="00340E00" w:rsidRDefault="00116258">
      <w:pPr>
        <w:numPr>
          <w:ilvl w:val="0"/>
          <w:numId w:val="7"/>
        </w:numPr>
        <w:ind w:left="0" w:firstLine="0"/>
        <w:jc w:val="both"/>
        <w:rPr>
          <w:rFonts w:cs="Arial"/>
        </w:rPr>
      </w:pPr>
      <w:r>
        <w:rPr>
          <w:rFonts w:cs="Arial"/>
        </w:rPr>
        <w:t>Miejsce wykonania zamówienia</w:t>
      </w:r>
      <w:r>
        <w:rPr>
          <w:rFonts w:cs="Arial"/>
          <w:b/>
        </w:rPr>
        <w:t xml:space="preserve">: </w:t>
      </w:r>
      <w:r w:rsidR="006D1B82">
        <w:rPr>
          <w:rFonts w:cs="Arial"/>
        </w:rPr>
        <w:t>apteka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Wojewódzkiego Centrum Psychiatrii Długoterminowej w Stroniu Śl. </w:t>
      </w:r>
    </w:p>
    <w:p w14:paraId="4BC1268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ul. Sudecka 3A; 57-550 Stronie Śl.</w:t>
      </w:r>
    </w:p>
    <w:p w14:paraId="4BEFAF68" w14:textId="55510B5F" w:rsidR="00340E00" w:rsidRDefault="00116258">
      <w:pPr>
        <w:numPr>
          <w:ilvl w:val="0"/>
          <w:numId w:val="7"/>
        </w:numPr>
        <w:ind w:left="0" w:firstLine="0"/>
        <w:jc w:val="both"/>
      </w:pPr>
      <w:r>
        <w:rPr>
          <w:rFonts w:cs="Arial"/>
        </w:rPr>
        <w:t xml:space="preserve">Wymagany termin realizacji:  czas określony - </w:t>
      </w:r>
      <w:r w:rsidR="00EC6F7C">
        <w:rPr>
          <w:rFonts w:cs="Arial"/>
        </w:rPr>
        <w:t>12</w:t>
      </w:r>
      <w:r>
        <w:rPr>
          <w:rFonts w:cs="Arial"/>
        </w:rPr>
        <w:t xml:space="preserve"> miesięcy od dnia podpisania umowy w sprawie zamówienia publicznego o wykonywanie dostaw z Wykonawcą, którego oferta została wybrana jako najkorzystniejsza, zgodnie z niniejszym zapytaniem ofertowym, nie wcześniej, niż od dnia 1</w:t>
      </w:r>
      <w:r w:rsidR="00784407">
        <w:rPr>
          <w:rFonts w:cs="Arial"/>
        </w:rPr>
        <w:t>5</w:t>
      </w:r>
      <w:r>
        <w:rPr>
          <w:rFonts w:cs="Arial"/>
        </w:rPr>
        <w:t>.</w:t>
      </w:r>
      <w:r w:rsidR="00784407">
        <w:rPr>
          <w:rFonts w:cs="Arial"/>
        </w:rPr>
        <w:t>09</w:t>
      </w:r>
      <w:r>
        <w:rPr>
          <w:rFonts w:cs="Arial"/>
        </w:rPr>
        <w:t>.202</w:t>
      </w:r>
      <w:r w:rsidR="00784407">
        <w:rPr>
          <w:rFonts w:cs="Arial"/>
        </w:rPr>
        <w:t>4</w:t>
      </w:r>
      <w:r>
        <w:rPr>
          <w:rFonts w:cs="Arial"/>
        </w:rPr>
        <w:t xml:space="preserve"> r.</w:t>
      </w:r>
    </w:p>
    <w:p w14:paraId="4529029F" w14:textId="77777777" w:rsidR="00340E00" w:rsidRDefault="00340E00">
      <w:pPr>
        <w:jc w:val="both"/>
        <w:rPr>
          <w:rFonts w:cs="Arial"/>
          <w:b/>
        </w:rPr>
      </w:pPr>
    </w:p>
    <w:p w14:paraId="549B3FB9" w14:textId="77777777" w:rsidR="00AE67FB" w:rsidRDefault="00AE67FB">
      <w:pPr>
        <w:jc w:val="both"/>
        <w:rPr>
          <w:rFonts w:cs="Arial"/>
          <w:b/>
        </w:rPr>
      </w:pPr>
    </w:p>
    <w:p w14:paraId="51565F6F" w14:textId="77777777" w:rsidR="00340E00" w:rsidRDefault="00116258">
      <w:pPr>
        <w:jc w:val="both"/>
      </w:pPr>
      <w:r>
        <w:rPr>
          <w:rFonts w:cs="Arial"/>
          <w:b/>
        </w:rPr>
        <w:t>V. OPIS SPOSOBU PRZYGOTOWANIA OFERTY</w:t>
      </w:r>
    </w:p>
    <w:p w14:paraId="7997FEB6" w14:textId="77777777" w:rsidR="00340E00" w:rsidRDefault="00116258">
      <w:pPr>
        <w:jc w:val="both"/>
      </w:pPr>
      <w:r>
        <w:rPr>
          <w:rFonts w:cs="Arial"/>
        </w:rPr>
        <w:t>1.</w:t>
      </w:r>
      <w:r>
        <w:rPr>
          <w:rFonts w:cs="Arial"/>
        </w:rPr>
        <w:tab/>
        <w:t>Postępowanie o udzielenie zamówienia prowadzi się w języku polskim. Dokumenty sporządzone  w języku obcym są składane wraz z tłumaczeniem na język polski.</w:t>
      </w:r>
    </w:p>
    <w:p w14:paraId="571380B4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Postępowanie odbywa się przy użyciu środków komunikacji elektronicznej za pośrednictwem platformy zakupowej www.platformazakupowa.pl. </w:t>
      </w:r>
    </w:p>
    <w:p w14:paraId="223D6B82" w14:textId="77777777" w:rsidR="00340E00" w:rsidRDefault="00116258">
      <w:pPr>
        <w:jc w:val="both"/>
      </w:pPr>
      <w:r>
        <w:rPr>
          <w:rFonts w:cs="Arial"/>
        </w:rPr>
        <w:lastRenderedPageBreak/>
        <w:t>3.</w:t>
      </w:r>
      <w:r>
        <w:rPr>
          <w:rFonts w:cs="Arial"/>
        </w:rPr>
        <w:tab/>
        <w:t xml:space="preserve">Wszystkie dokumenty należy przesłać w postaci  ofert podpisanych przez upoważnione osoby, elektronicznym podpisem kwalifikowanym, podpisem zaufanym, bądź podpisem osobistym, za pośrednictwem Platformy Zakupowej. </w:t>
      </w:r>
    </w:p>
    <w:p w14:paraId="29522635" w14:textId="3AF0F5DE" w:rsidR="00340E00" w:rsidRPr="00896B3B" w:rsidRDefault="00116258">
      <w:pPr>
        <w:jc w:val="both"/>
        <w:rPr>
          <w:rFonts w:cs="Arial"/>
          <w:color w:val="auto"/>
          <w:u w:val="single"/>
        </w:rPr>
      </w:pPr>
      <w:r>
        <w:rPr>
          <w:rFonts w:cs="Arial"/>
        </w:rPr>
        <w:t>4. W postępowaniu o udzielenie zamówienia publicznego, komunikacja pomiędzy Zamawiającym, a Wykonawcami w szczególności składania oferty, oświadczeń, wniosków, zawiadomień, zadawanie pytań czy też przekazywanie informacji odbywa się elektronicznie za pośrednictwem platformy zakupowej dostępnej pod adresem: https: https://platformazakupowa.pl/pn/wcpd (formularz Wyślij wiadomość dostępny na stronie dotyczącej danego postępowania).</w:t>
      </w:r>
      <w:r w:rsidR="00791953">
        <w:rPr>
          <w:rFonts w:cs="Arial"/>
        </w:rPr>
        <w:t xml:space="preserve"> </w:t>
      </w:r>
      <w:r w:rsidR="00632DBE" w:rsidRPr="00AE67FB">
        <w:rPr>
          <w:rFonts w:cs="Arial"/>
          <w:u w:val="single"/>
        </w:rPr>
        <w:t>Wnioski</w:t>
      </w:r>
      <w:r w:rsidR="00791953" w:rsidRPr="00AE67FB">
        <w:rPr>
          <w:rFonts w:cs="Arial"/>
          <w:u w:val="single"/>
        </w:rPr>
        <w:t xml:space="preserve"> o wyjaśnienie treści SWZ należy składać </w:t>
      </w:r>
      <w:r w:rsidR="00791953" w:rsidRPr="00AE67FB">
        <w:rPr>
          <w:rFonts w:cs="Arial"/>
          <w:b/>
          <w:bCs/>
          <w:color w:val="000000" w:themeColor="text1"/>
          <w:u w:val="single"/>
        </w:rPr>
        <w:t xml:space="preserve">do dnia </w:t>
      </w:r>
      <w:bookmarkStart w:id="0" w:name="_Hlk142552966"/>
      <w:r w:rsidR="00632DBE" w:rsidRPr="00AE67FB">
        <w:rPr>
          <w:rFonts w:cs="Arial"/>
          <w:b/>
          <w:bCs/>
          <w:color w:val="000000" w:themeColor="text1"/>
          <w:u w:val="single"/>
        </w:rPr>
        <w:t xml:space="preserve">do dnia </w:t>
      </w:r>
      <w:r w:rsidR="00896B3B" w:rsidRPr="00896B3B">
        <w:rPr>
          <w:rFonts w:cs="Arial"/>
          <w:b/>
          <w:bCs/>
          <w:color w:val="auto"/>
          <w:u w:val="single"/>
        </w:rPr>
        <w:t>0</w:t>
      </w:r>
      <w:r w:rsidR="002A08E7">
        <w:rPr>
          <w:rFonts w:cs="Arial"/>
          <w:b/>
          <w:bCs/>
          <w:color w:val="auto"/>
          <w:u w:val="single"/>
        </w:rPr>
        <w:t>1</w:t>
      </w:r>
      <w:r w:rsidR="00896B3B" w:rsidRPr="00896B3B">
        <w:rPr>
          <w:rFonts w:cs="Arial"/>
          <w:b/>
          <w:bCs/>
          <w:color w:val="auto"/>
          <w:u w:val="single"/>
        </w:rPr>
        <w:t>.</w:t>
      </w:r>
      <w:r w:rsidR="00632DBE" w:rsidRPr="00896B3B">
        <w:rPr>
          <w:rFonts w:cs="Arial"/>
          <w:b/>
          <w:bCs/>
          <w:color w:val="auto"/>
          <w:u w:val="single"/>
        </w:rPr>
        <w:t>08.202</w:t>
      </w:r>
      <w:r w:rsidR="00896B3B" w:rsidRPr="00896B3B">
        <w:rPr>
          <w:rFonts w:cs="Arial"/>
          <w:b/>
          <w:bCs/>
          <w:color w:val="auto"/>
          <w:u w:val="single"/>
        </w:rPr>
        <w:t>4</w:t>
      </w:r>
      <w:r w:rsidR="00632DBE" w:rsidRPr="00896B3B">
        <w:rPr>
          <w:rFonts w:cs="Arial"/>
          <w:b/>
          <w:bCs/>
          <w:color w:val="auto"/>
          <w:u w:val="single"/>
        </w:rPr>
        <w:t xml:space="preserve"> r. (włącznie), </w:t>
      </w:r>
      <w:r w:rsidR="00632DBE" w:rsidRPr="00896B3B">
        <w:rPr>
          <w:rFonts w:cs="Arial"/>
          <w:color w:val="auto"/>
          <w:u w:val="single"/>
        </w:rPr>
        <w:t xml:space="preserve">wnioski złożone w terminie późniejszym nie będą </w:t>
      </w:r>
      <w:r w:rsidR="000702FC" w:rsidRPr="00896B3B">
        <w:rPr>
          <w:rFonts w:cs="Arial"/>
          <w:color w:val="auto"/>
          <w:u w:val="single"/>
        </w:rPr>
        <w:t>rozpatrzone</w:t>
      </w:r>
      <w:r w:rsidR="00632DBE" w:rsidRPr="00896B3B">
        <w:rPr>
          <w:rFonts w:cs="Arial"/>
          <w:color w:val="auto"/>
          <w:u w:val="single"/>
        </w:rPr>
        <w:t xml:space="preserve">.  </w:t>
      </w:r>
    </w:p>
    <w:bookmarkEnd w:id="0"/>
    <w:p w14:paraId="4F9079C6" w14:textId="77777777" w:rsidR="00340E00" w:rsidRPr="00896B3B" w:rsidRDefault="00116258">
      <w:pPr>
        <w:jc w:val="both"/>
        <w:rPr>
          <w:color w:val="auto"/>
        </w:rPr>
      </w:pPr>
      <w:r w:rsidRPr="00896B3B">
        <w:rPr>
          <w:rFonts w:cs="Arial"/>
          <w:color w:val="auto"/>
        </w:rPr>
        <w:t>5.</w:t>
      </w:r>
      <w:r w:rsidRPr="00896B3B">
        <w:rPr>
          <w:rFonts w:cs="Arial"/>
          <w:color w:val="auto"/>
        </w:rPr>
        <w:tab/>
        <w:t>Wykonawca może złożyć jedną ofertę.</w:t>
      </w:r>
    </w:p>
    <w:p w14:paraId="749C7572" w14:textId="77777777" w:rsidR="00340E00" w:rsidRPr="00896B3B" w:rsidRDefault="00116258">
      <w:pPr>
        <w:jc w:val="both"/>
        <w:rPr>
          <w:rFonts w:cs="Arial"/>
          <w:color w:val="auto"/>
        </w:rPr>
      </w:pPr>
      <w:r w:rsidRPr="00896B3B">
        <w:rPr>
          <w:rFonts w:cs="Arial"/>
          <w:color w:val="auto"/>
        </w:rPr>
        <w:t>6.</w:t>
      </w:r>
      <w:r w:rsidRPr="00896B3B">
        <w:rPr>
          <w:rFonts w:cs="Arial"/>
          <w:color w:val="auto"/>
        </w:rPr>
        <w:tab/>
        <w:t>Złożenie oferty jest jednoznaczne z potwierdzeniem, że załączone do dokumentacji postępowania wymagania stawiane Wykonawcy oraz postanowienia umowy zostały przez Wykonawcę zaakceptowane bez zastrzeżeń i stanowi zobowiązanie, w przypadku wyboru oferty, do zawarcia umowy w miejscu i terminie wyznaczonym przez Zamawiającego.</w:t>
      </w:r>
    </w:p>
    <w:p w14:paraId="3152926C" w14:textId="2CF777CC" w:rsidR="00340E00" w:rsidRDefault="00116258">
      <w:pPr>
        <w:jc w:val="both"/>
      </w:pPr>
      <w:r w:rsidRPr="00896B3B">
        <w:rPr>
          <w:rFonts w:cs="Arial"/>
          <w:color w:val="auto"/>
        </w:rPr>
        <w:t>7.</w:t>
      </w:r>
      <w:r w:rsidRPr="00896B3B">
        <w:rPr>
          <w:rFonts w:cs="Arial"/>
          <w:color w:val="auto"/>
        </w:rPr>
        <w:tab/>
        <w:t xml:space="preserve">Ofertę należy przekazać za pośrednictwem Platformy pod adresem, https://platformazakupowa.pl/pn/wcpd </w:t>
      </w:r>
      <w:r w:rsidR="00CC5C51" w:rsidRPr="00896B3B">
        <w:rPr>
          <w:rFonts w:cs="Arial"/>
          <w:b/>
          <w:bCs/>
          <w:color w:val="auto"/>
        </w:rPr>
        <w:t xml:space="preserve">do dnia </w:t>
      </w:r>
      <w:r w:rsidR="00896B3B" w:rsidRPr="00896B3B">
        <w:rPr>
          <w:rFonts w:cs="Arial"/>
          <w:b/>
          <w:bCs/>
          <w:color w:val="auto"/>
        </w:rPr>
        <w:t>07</w:t>
      </w:r>
      <w:r w:rsidR="00632DBE" w:rsidRPr="00896B3B">
        <w:rPr>
          <w:rFonts w:cs="Arial"/>
          <w:b/>
          <w:bCs/>
          <w:color w:val="auto"/>
        </w:rPr>
        <w:t>.08.202</w:t>
      </w:r>
      <w:r w:rsidR="00896B3B" w:rsidRPr="00896B3B">
        <w:rPr>
          <w:rFonts w:cs="Arial"/>
          <w:b/>
          <w:bCs/>
          <w:color w:val="auto"/>
        </w:rPr>
        <w:t>4</w:t>
      </w:r>
      <w:r w:rsidR="00632DBE" w:rsidRPr="00896B3B">
        <w:rPr>
          <w:rFonts w:cs="Arial"/>
          <w:b/>
          <w:bCs/>
          <w:color w:val="auto"/>
        </w:rPr>
        <w:t xml:space="preserve"> r., godz. 08:00</w:t>
      </w:r>
      <w:r w:rsidR="00632DBE" w:rsidRPr="00896B3B">
        <w:rPr>
          <w:rFonts w:cs="Arial"/>
          <w:color w:val="auto"/>
        </w:rPr>
        <w:t>.</w:t>
      </w:r>
      <w:r w:rsidRPr="00896B3B">
        <w:rPr>
          <w:rFonts w:cs="Arial"/>
          <w:color w:val="auto"/>
        </w:rPr>
        <w:t xml:space="preserve"> Sposób złożenia  oferty opisany został w Instrukcji składania ofert dla Wykonawców. </w:t>
      </w:r>
      <w:r>
        <w:rPr>
          <w:rFonts w:cs="Arial"/>
        </w:rPr>
        <w:t xml:space="preserve">Oferent powinien stworzyć ofertę,  w formie pisemnej, na formularzu załączonym do niniejszego zapytania. </w:t>
      </w:r>
      <w:r>
        <w:rPr>
          <w:rFonts w:cs="Arial"/>
          <w:u w:val="single"/>
        </w:rPr>
        <w:t>Oferta powinna zawierać:</w:t>
      </w:r>
    </w:p>
    <w:p w14:paraId="47C80463" w14:textId="77777777" w:rsidR="00340E00" w:rsidRDefault="00116258" w:rsidP="00116258">
      <w:pPr>
        <w:jc w:val="both"/>
        <w:rPr>
          <w:rFonts w:cs="Arial"/>
        </w:rPr>
      </w:pPr>
      <w:r>
        <w:rPr>
          <w:rFonts w:cs="Arial"/>
        </w:rPr>
        <w:t xml:space="preserve">1) </w:t>
      </w:r>
      <w:r>
        <w:rPr>
          <w:rFonts w:cs="Arial"/>
          <w:u w:val="single"/>
        </w:rPr>
        <w:t>Wypełniony i podpisany przez osoby upoważnione formularz ofertowy,</w:t>
      </w:r>
      <w:r>
        <w:rPr>
          <w:rFonts w:cs="Arial"/>
        </w:rPr>
        <w:t xml:space="preserve"> zgodnie z załączonym wzorem (załącznik nr 1);</w:t>
      </w:r>
    </w:p>
    <w:p w14:paraId="5F5D2AEC" w14:textId="77777777" w:rsidR="00340E00" w:rsidRDefault="00116258" w:rsidP="00116258">
      <w:pPr>
        <w:jc w:val="both"/>
      </w:pPr>
      <w:r>
        <w:rPr>
          <w:rFonts w:cs="Arial"/>
        </w:rPr>
        <w:t>2)W</w:t>
      </w:r>
      <w:r>
        <w:rPr>
          <w:rFonts w:cs="Arial"/>
          <w:u w:val="single"/>
        </w:rPr>
        <w:t>ypełniony i podpisany przez osoby upoważnione formularz asortymentowo-cenowy</w:t>
      </w:r>
      <w:r>
        <w:rPr>
          <w:rFonts w:cs="Arial"/>
        </w:rPr>
        <w:t xml:space="preserve">, zgodnie z załączonym wzorem (załącznik nr 2);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447B3A" w14:textId="77777777" w:rsidR="00340E00" w:rsidRDefault="00116258" w:rsidP="00116258">
      <w:pPr>
        <w:jc w:val="both"/>
      </w:pPr>
      <w:r>
        <w:rPr>
          <w:rFonts w:cs="Arial"/>
        </w:rPr>
        <w:t xml:space="preserve">3) </w:t>
      </w:r>
      <w:r>
        <w:rPr>
          <w:rFonts w:cs="Arial"/>
          <w:u w:val="single"/>
        </w:rPr>
        <w:t>skan opłaconej polisy</w:t>
      </w:r>
      <w:r>
        <w:rPr>
          <w:rFonts w:cs="Arial"/>
        </w:rPr>
        <w:t xml:space="preserve">, a w przypadku jej braku, innego dokumentu potwierdzającego, że wykonawca jest ubezpieczony od odpowiedzialności cywilnej w zakresie prowadzonej działalności związanej z przedmiotem zamówienia </w:t>
      </w:r>
      <w:r>
        <w:rPr>
          <w:rFonts w:cs="Arial"/>
          <w:bCs/>
        </w:rPr>
        <w:t>na</w:t>
      </w:r>
      <w:r>
        <w:rPr>
          <w:rFonts w:cs="Arial"/>
        </w:rPr>
        <w:t xml:space="preserve"> </w:t>
      </w:r>
      <w:r>
        <w:rPr>
          <w:rFonts w:cs="Arial"/>
          <w:bCs/>
        </w:rPr>
        <w:t>sumę gwarancyjną nie niższą niż wartość brutto składanej oferty</w:t>
      </w:r>
      <w:r>
        <w:rPr>
          <w:rFonts w:cs="Arial"/>
        </w:rPr>
        <w:t xml:space="preserve"> lub polisę OC w walucie obcej na kwotę równą </w:t>
      </w:r>
      <w:r>
        <w:rPr>
          <w:rFonts w:cs="Arial"/>
          <w:bCs/>
        </w:rPr>
        <w:t>sumie gwarancyjnej nie niższej niż wartość brutto składanej oferty,</w:t>
      </w:r>
      <w:r>
        <w:rPr>
          <w:rFonts w:cs="Arial"/>
        </w:rPr>
        <w:t xml:space="preserve"> przeliczoną wg średniego kursu NBP na dzień ogłoszenia postępowania  lub w przypadku braku tego dnia kursu walutowego na dzień poprzedzający dzień ogłoszenia postępowania. W przypadku, gdy umowa ubezpieczenia została przez Wykonawcę zawarta na czas określony, który upłynie w trakcie biegu terminu wykonywania zamówienia, Wykonawca zobowiązuje się do zawarcia nowej umowy ubezpieczenia w takim terminie, aby zapewnić ciągłość wykonywania umowy o świadczenie Dostaw;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2380B3B" w14:textId="77777777" w:rsidR="00340E00" w:rsidRDefault="00116258" w:rsidP="00116258">
      <w:pPr>
        <w:jc w:val="both"/>
      </w:pPr>
      <w:r>
        <w:rPr>
          <w:rFonts w:cs="Arial"/>
        </w:rPr>
        <w:t xml:space="preserve">4) </w:t>
      </w:r>
      <w:r>
        <w:rPr>
          <w:rFonts w:cs="Arial"/>
          <w:u w:val="single"/>
        </w:rPr>
        <w:t xml:space="preserve">pełnomocnictwo </w:t>
      </w:r>
      <w:r>
        <w:rPr>
          <w:rFonts w:cs="Arial"/>
        </w:rPr>
        <w:t>(jeśli dotyczy).</w:t>
      </w:r>
    </w:p>
    <w:p w14:paraId="5B13A1E3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8. Oferty złożone po terminie nie będą rozpatrywane.</w:t>
      </w:r>
    </w:p>
    <w:p w14:paraId="1B3657EF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9. Oferent może przed upływem terminu składania ofert zmienić lub wycofać swoją ofertę.</w:t>
      </w:r>
    </w:p>
    <w:p w14:paraId="0ED836D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>10. Zamawiający nie dopuszcza składanie ofert częściowych.</w:t>
      </w:r>
    </w:p>
    <w:p w14:paraId="17BC360A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 xml:space="preserve">11. </w:t>
      </w:r>
      <w:r>
        <w:rPr>
          <w:rFonts w:eastAsia="Arial" w:cs="Arial"/>
        </w:rPr>
        <w:t>Zamawiający nie dopuszcza składania ofert wariantowych.</w:t>
      </w:r>
    </w:p>
    <w:p w14:paraId="2A71DB00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12. Zamawiający nie przewiduje prowadzenia rozliczeń z Wykonawcą w walutach obcych.</w:t>
      </w:r>
    </w:p>
    <w:p w14:paraId="6CEB5FC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13. Zamawiający nie przewiduje zwrotu kosztów udziału w postępowaniu.</w:t>
      </w:r>
    </w:p>
    <w:p w14:paraId="5B2B88B6" w14:textId="6A2E9E91" w:rsidR="00784407" w:rsidRDefault="00116258" w:rsidP="00632DBE">
      <w:pPr>
        <w:tabs>
          <w:tab w:val="left" w:pos="0"/>
        </w:tabs>
        <w:jc w:val="both"/>
        <w:rPr>
          <w:rFonts w:cs="Arial"/>
        </w:rPr>
      </w:pPr>
      <w:r>
        <w:rPr>
          <w:rFonts w:eastAsia="Arial" w:cs="Arial"/>
        </w:rPr>
        <w:t xml:space="preserve">14. </w:t>
      </w:r>
      <w:bookmarkStart w:id="1" w:name="__DdeLink__911_327068021"/>
      <w:r w:rsidR="00784407" w:rsidRPr="00784407">
        <w:rPr>
          <w:rFonts w:cs="Arial"/>
        </w:rPr>
        <w:t>W toku badania i oceny ofert Zamawiający może żądać od oferentów składania wyjaśnień dotyczących treści złożonych ofert.</w:t>
      </w:r>
    </w:p>
    <w:p w14:paraId="4ED43722" w14:textId="505EAD4F" w:rsidR="00340E00" w:rsidRDefault="00116258" w:rsidP="00632DBE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 xml:space="preserve">15. </w:t>
      </w:r>
      <w:bookmarkEnd w:id="1"/>
      <w:r>
        <w:rPr>
          <w:rFonts w:cs="Arial"/>
        </w:rPr>
        <w:t>W toku badania i oceny ofert Zamawiający dokona poprawy oczywistych pomyłek pisarskich i rachunkowych oraz innych omyłek.</w:t>
      </w:r>
    </w:p>
    <w:p w14:paraId="00494B9F" w14:textId="77777777" w:rsidR="00784407" w:rsidRPr="00632DBE" w:rsidRDefault="00784407" w:rsidP="00632DBE">
      <w:pPr>
        <w:tabs>
          <w:tab w:val="left" w:pos="0"/>
        </w:tabs>
        <w:jc w:val="both"/>
      </w:pPr>
    </w:p>
    <w:p w14:paraId="0B7E369A" w14:textId="77777777" w:rsidR="00AE67FB" w:rsidRDefault="00AE67FB">
      <w:pPr>
        <w:jc w:val="both"/>
        <w:rPr>
          <w:rFonts w:cs="Arial"/>
          <w:b/>
        </w:rPr>
      </w:pPr>
    </w:p>
    <w:p w14:paraId="3E540578" w14:textId="62E87931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VI. SPOSÓB OBLICZANIA CENY OFERTY</w:t>
      </w:r>
    </w:p>
    <w:p w14:paraId="3862989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1. Wykonawca podaje cenę za realizację przedmiotu zamówienia zgodnie ze wzorem Formularza Ofertowego, stanowiącego Załącznik nr 1 do zapytania ofertowego. Ceny poszczególnych artykułów Wykonawca podaje zgodnie ze wzorem Formularza asortymentowo-cenowego, stanowiącego Załącznik nr 2 do  zapytania ofertowego</w:t>
      </w:r>
    </w:p>
    <w:p w14:paraId="3983F9E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2. Cena ofertowa brutto musi uwzględniać wszystkie koszty związane z realizacją przedmiotu zamówienia zgodnie z opisem przedmiotu zamówienia oraz istotnymi postanowieniami umowy określonymi w niniejszej zapytaniu ofertowym. </w:t>
      </w:r>
    </w:p>
    <w:p w14:paraId="1717A74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3. Cena podana na Formularzu Ofertowym jest ceną ostateczną, niepodlegającą negocjacji i wyczerpującą wszelkie należności Wykonawcy wobec Zamawiającego związane z realizacją przedmiotu zamówienia.</w:t>
      </w:r>
    </w:p>
    <w:p w14:paraId="01783E4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Cena oferty powinna być wyrażona w złotych polskich (PLN) z dokładnością do dwóch miejsc po przecinku.</w:t>
      </w:r>
    </w:p>
    <w:p w14:paraId="7CF9350D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5. Zamawiający nie przewiduje rozliczeń w walucie obcej.</w:t>
      </w:r>
    </w:p>
    <w:p w14:paraId="7F75341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6. Wyliczona cena oferty brutto będzie służyć do porównania złożonych ofert i do rozliczenia w trakcie realizacji zamówienia.</w:t>
      </w:r>
    </w:p>
    <w:p w14:paraId="4E5BA820" w14:textId="77777777" w:rsidR="00340E00" w:rsidRDefault="00340E00">
      <w:pPr>
        <w:jc w:val="both"/>
        <w:rPr>
          <w:rFonts w:cs="Arial"/>
          <w:b/>
        </w:rPr>
      </w:pPr>
    </w:p>
    <w:p w14:paraId="475A125A" w14:textId="77777777" w:rsidR="00AE67FB" w:rsidRDefault="00AE67FB">
      <w:pPr>
        <w:jc w:val="both"/>
        <w:rPr>
          <w:rFonts w:cs="Arial"/>
          <w:b/>
        </w:rPr>
      </w:pPr>
    </w:p>
    <w:p w14:paraId="2D4DAAC5" w14:textId="040177B5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VII. OCENA OFERT</w:t>
      </w:r>
    </w:p>
    <w:p w14:paraId="179D0490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Zamawiający dokona oceny ważnych ofert: podstawie kryterium: najniższa cena (waga 100%). </w:t>
      </w:r>
    </w:p>
    <w:p w14:paraId="7DC4B63D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Oferty niezgodne z wymaganiami Zamawiającego, podanymi w treści niniejszego ogłoszenia, zostaną odrzucone. </w:t>
      </w:r>
    </w:p>
    <w:p w14:paraId="7E904F9F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t>Na podstawie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14:paraId="014B8492" w14:textId="77777777" w:rsidR="00340E00" w:rsidRDefault="00116258">
      <w:pPr>
        <w:tabs>
          <w:tab w:val="left" w:pos="0"/>
        </w:tabs>
        <w:jc w:val="both"/>
      </w:pPr>
      <w:r>
        <w:t>1. 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</w:t>
      </w:r>
    </w:p>
    <w:p w14:paraId="4929879E" w14:textId="77777777" w:rsidR="00340E00" w:rsidRDefault="00116258">
      <w:pPr>
        <w:tabs>
          <w:tab w:val="left" w:pos="0"/>
        </w:tabs>
        <w:jc w:val="both"/>
      </w:pPr>
      <w:r>
        <w:t xml:space="preserve">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5944832D" w14:textId="77777777" w:rsidR="00340E00" w:rsidRDefault="00116258">
      <w:pPr>
        <w:tabs>
          <w:tab w:val="left" w:pos="0"/>
        </w:tabs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W celu potwierdzenia braku istnienia okoliczności, o których mowa powyżej Zamawiający zastrzega możliwość samodzielnego badania ogólnodostępnych rejestrów, w tym Centralnej Ewidencji i Informacji o Działalności Gospodarczej, Krajowego Rejestru Sądowego oraz Centralnego Rejestru Beneficjentów Rzeczywistych, skonsolidowanych sprawozdań </w:t>
      </w:r>
      <w:r>
        <w:lastRenderedPageBreak/>
        <w:t>finansowych lub ich części, sprawozdań zarządów z działalności jednostek lub ich części, informacji z wykazów określonych w rozporządzeniu 765/2006 i rozporządzeniu 269/2014, a także informacji z listy rozstrzygającej o zastosowaniu środka, o którym mowa w art. 1 pkt.3 ustawy o szczególnych rozwiązaniach w zakresie przeciwdziałania wspieraniu agresji na Ukrainę oraz służących ochronie bezpieczeństwa narodowego. W uzasadnionych przypadkach Zamawiający będzie żądał innych koniecznych dokumentów i oświadczeń, w szczególności poświadczonego przez wykonawcę za zgodność z oryginałem wyciągu z księgi udziałów (art. 188 KSH) lub rejestru akcji (art. 328(1) KSH). W celu potwierdzenia istnienia okoliczności, o których mowa powyżej Wykonawcy zagraniczni będą zobowiązani do przedkładania dokumentów z odpowiedniego rejestru, takiego jak rejestr sądowy, albo, w przypadku braku takiego rejestru, inny równoważny dokument wydany przez właściwy organ sądowy lub administracyjny kraju, w którym wykonawca ma siedzibę lub miejsce zamieszkania wraz z tłumaczeniem na język polski. W uzasadnionych przypadkach Zamawiający będzie żądał innych koniecznych dokumentów i oświadczeń, w szczególności poświadczonego przez wykonawcę za zgodność z oryginałem wyciągu z księgi udziałów (art. 188 KSH) lub rejestru akcji (art. 328(1) KSH). Oferta wykonawcy, o którym mowa w pkt.1-3 zostanie odrzucona</w:t>
      </w:r>
    </w:p>
    <w:p w14:paraId="3469454B" w14:textId="77777777" w:rsidR="00340E00" w:rsidRDefault="00340E00">
      <w:pPr>
        <w:tabs>
          <w:tab w:val="left" w:pos="0"/>
        </w:tabs>
        <w:jc w:val="both"/>
        <w:rPr>
          <w:rFonts w:cs="Arial"/>
        </w:rPr>
      </w:pPr>
    </w:p>
    <w:p w14:paraId="45940FF5" w14:textId="77777777" w:rsidR="00340E00" w:rsidRDefault="00340E00">
      <w:pPr>
        <w:jc w:val="both"/>
        <w:rPr>
          <w:rFonts w:cs="Arial"/>
          <w:b/>
        </w:rPr>
      </w:pPr>
    </w:p>
    <w:p w14:paraId="5C350F4E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VIII. INFORMACJE DOTYCZĄCE WYBORU NAJKORZYSTNIEJSZEJ OFERTY</w:t>
      </w:r>
    </w:p>
    <w:p w14:paraId="7A99135A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bookmarkStart w:id="2" w:name="_Hlk63337127"/>
      <w:bookmarkEnd w:id="2"/>
      <w:r>
        <w:rPr>
          <w:rFonts w:cs="Arial"/>
        </w:rPr>
        <w:t>Zamawiający zastrzega sobie prawo do unieważnienia postępowania na każdym jego etapie, w szczególności jeżeli zaoferowane ceny przekroczą kwotę przeznaczoną na sfinansowanie zamówienia.</w:t>
      </w:r>
    </w:p>
    <w:p w14:paraId="5D8852BD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r>
        <w:rPr>
          <w:rFonts w:cs="Arial"/>
        </w:rPr>
        <w:t xml:space="preserve">Wynik postępowania zostanie umieszczony na platformie zakupowej. </w:t>
      </w:r>
    </w:p>
    <w:p w14:paraId="51DAFDFE" w14:textId="77777777" w:rsidR="00340E00" w:rsidRDefault="00340E00">
      <w:pPr>
        <w:jc w:val="both"/>
        <w:rPr>
          <w:rFonts w:cs="Arial"/>
          <w:b/>
        </w:rPr>
      </w:pPr>
    </w:p>
    <w:p w14:paraId="4E31082F" w14:textId="77777777" w:rsidR="00AE67FB" w:rsidRDefault="00AE67FB">
      <w:pPr>
        <w:jc w:val="both"/>
        <w:rPr>
          <w:rFonts w:cs="Arial"/>
          <w:b/>
        </w:rPr>
      </w:pPr>
    </w:p>
    <w:p w14:paraId="594ED13D" w14:textId="657ED7FE" w:rsidR="00340E00" w:rsidRDefault="00116258">
      <w:pPr>
        <w:jc w:val="both"/>
      </w:pPr>
      <w:r>
        <w:rPr>
          <w:rFonts w:cs="Arial"/>
          <w:b/>
        </w:rPr>
        <w:t>IX. DODATKOWE INFORMACJE</w:t>
      </w:r>
    </w:p>
    <w:p w14:paraId="3FBDF471" w14:textId="77777777" w:rsidR="00340E00" w:rsidRDefault="00116258">
      <w:pPr>
        <w:jc w:val="both"/>
      </w:pPr>
      <w:r>
        <w:rPr>
          <w:rFonts w:cs="Arial"/>
        </w:rPr>
        <w:t>Informujemy, że przy niniejszym postępowaniu nie mają zastosowania przepisy Ustawy z dnia 11 września 2019 roku Prawo Zamówień Publicznych.</w:t>
      </w:r>
    </w:p>
    <w:p w14:paraId="75576060" w14:textId="77777777" w:rsidR="00340E00" w:rsidRDefault="00340E00">
      <w:pPr>
        <w:rPr>
          <w:rFonts w:cs="Arial"/>
        </w:rPr>
      </w:pPr>
    </w:p>
    <w:p w14:paraId="7601EF28" w14:textId="77777777" w:rsidR="00AE67FB" w:rsidRDefault="00AE67FB">
      <w:pPr>
        <w:rPr>
          <w:rFonts w:cs="Arial"/>
          <w:b/>
        </w:rPr>
      </w:pPr>
    </w:p>
    <w:p w14:paraId="34192E19" w14:textId="4A13D5E8" w:rsidR="00340E00" w:rsidRDefault="00116258">
      <w:pPr>
        <w:rPr>
          <w:rFonts w:cs="Arial"/>
          <w:b/>
        </w:rPr>
      </w:pPr>
      <w:r>
        <w:rPr>
          <w:rFonts w:cs="Arial"/>
          <w:b/>
        </w:rPr>
        <w:t>ZAŁĄCZNIKI DO ZAPYTANIA OFERTOWEGO:</w:t>
      </w:r>
    </w:p>
    <w:p w14:paraId="450A4C39" w14:textId="0C485696" w:rsidR="00340E00" w:rsidRDefault="00116258">
      <w:pPr>
        <w:jc w:val="both"/>
      </w:pPr>
      <w:r>
        <w:rPr>
          <w:rFonts w:cs="Arial"/>
        </w:rPr>
        <w:t>ZAŁ. 1 FORMULARZ</w:t>
      </w:r>
      <w:r w:rsidR="00066A9A">
        <w:rPr>
          <w:rFonts w:cs="Arial"/>
        </w:rPr>
        <w:t>E</w:t>
      </w:r>
      <w:r>
        <w:rPr>
          <w:rFonts w:cs="Arial"/>
        </w:rPr>
        <w:t xml:space="preserve"> OFERTOW</w:t>
      </w:r>
      <w:r w:rsidR="00066A9A">
        <w:rPr>
          <w:rFonts w:cs="Arial"/>
        </w:rPr>
        <w:t>E</w:t>
      </w:r>
      <w:r>
        <w:rPr>
          <w:rFonts w:cs="Arial"/>
        </w:rPr>
        <w:t xml:space="preserve"> </w:t>
      </w:r>
    </w:p>
    <w:p w14:paraId="371B0A10" w14:textId="77777777" w:rsidR="00340E00" w:rsidRDefault="00116258">
      <w:pPr>
        <w:jc w:val="both"/>
      </w:pPr>
      <w:r>
        <w:rPr>
          <w:rFonts w:cs="Arial"/>
        </w:rPr>
        <w:t>ZAŁ. 2 FORMULARZ ASORTYMENTOWO-CENOWY</w:t>
      </w:r>
    </w:p>
    <w:p w14:paraId="235DDC1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ZAŁ. 3 WZÓR UMOWY</w:t>
      </w:r>
    </w:p>
    <w:p w14:paraId="62D1DEE8" w14:textId="77777777" w:rsidR="00340E00" w:rsidRDefault="00340E00">
      <w:pPr>
        <w:jc w:val="both"/>
      </w:pPr>
    </w:p>
    <w:sectPr w:rsidR="00340E00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3620" w14:textId="77777777" w:rsidR="003E7447" w:rsidRDefault="00116258">
      <w:pPr>
        <w:spacing w:line="240" w:lineRule="auto"/>
      </w:pPr>
      <w:r>
        <w:separator/>
      </w:r>
    </w:p>
  </w:endnote>
  <w:endnote w:type="continuationSeparator" w:id="0">
    <w:p w14:paraId="03AF296B" w14:textId="77777777" w:rsidR="003E7447" w:rsidRDefault="00116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2E2" w14:textId="77777777" w:rsidR="00340E00" w:rsidRDefault="00340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6816" w14:textId="77777777" w:rsidR="003E7447" w:rsidRDefault="00116258">
      <w:pPr>
        <w:spacing w:line="240" w:lineRule="auto"/>
      </w:pPr>
      <w:r>
        <w:separator/>
      </w:r>
    </w:p>
  </w:footnote>
  <w:footnote w:type="continuationSeparator" w:id="0">
    <w:p w14:paraId="0BA577BC" w14:textId="77777777" w:rsidR="003E7447" w:rsidRDefault="00116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6BBF"/>
    <w:multiLevelType w:val="multilevel"/>
    <w:tmpl w:val="7820F4C2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178B7"/>
    <w:multiLevelType w:val="multilevel"/>
    <w:tmpl w:val="A2D8E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A930D1"/>
    <w:multiLevelType w:val="multilevel"/>
    <w:tmpl w:val="F1CA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0C35BA"/>
    <w:multiLevelType w:val="multilevel"/>
    <w:tmpl w:val="AD8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C7C07"/>
    <w:multiLevelType w:val="multilevel"/>
    <w:tmpl w:val="B2E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426661"/>
    <w:multiLevelType w:val="multilevel"/>
    <w:tmpl w:val="CA860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2"/>
      </w:rPr>
    </w:lvl>
  </w:abstractNum>
  <w:abstractNum w:abstractNumId="6" w15:restartNumberingAfterBreak="0">
    <w:nsid w:val="70780708"/>
    <w:multiLevelType w:val="multilevel"/>
    <w:tmpl w:val="C04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883A79"/>
    <w:multiLevelType w:val="multilevel"/>
    <w:tmpl w:val="E67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352809">
    <w:abstractNumId w:val="4"/>
  </w:num>
  <w:num w:numId="2" w16cid:durableId="1805082844">
    <w:abstractNumId w:val="5"/>
  </w:num>
  <w:num w:numId="3" w16cid:durableId="1186023992">
    <w:abstractNumId w:val="3"/>
  </w:num>
  <w:num w:numId="4" w16cid:durableId="1278870575">
    <w:abstractNumId w:val="7"/>
  </w:num>
  <w:num w:numId="5" w16cid:durableId="31922244">
    <w:abstractNumId w:val="6"/>
  </w:num>
  <w:num w:numId="6" w16cid:durableId="855731441">
    <w:abstractNumId w:val="0"/>
  </w:num>
  <w:num w:numId="7" w16cid:durableId="629826230">
    <w:abstractNumId w:val="2"/>
  </w:num>
  <w:num w:numId="8" w16cid:durableId="141126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66A9A"/>
    <w:rsid w:val="000702FC"/>
    <w:rsid w:val="00116258"/>
    <w:rsid w:val="001D2237"/>
    <w:rsid w:val="002A08E7"/>
    <w:rsid w:val="002F7C74"/>
    <w:rsid w:val="00340E00"/>
    <w:rsid w:val="003814AF"/>
    <w:rsid w:val="003E7447"/>
    <w:rsid w:val="00632DBE"/>
    <w:rsid w:val="00670C00"/>
    <w:rsid w:val="006D1B82"/>
    <w:rsid w:val="00716607"/>
    <w:rsid w:val="007816D0"/>
    <w:rsid w:val="00784407"/>
    <w:rsid w:val="00791953"/>
    <w:rsid w:val="00855EEC"/>
    <w:rsid w:val="00896B3B"/>
    <w:rsid w:val="00A449DD"/>
    <w:rsid w:val="00AE67FB"/>
    <w:rsid w:val="00C64DAD"/>
    <w:rsid w:val="00C70228"/>
    <w:rsid w:val="00CC5C51"/>
    <w:rsid w:val="00DD04A1"/>
    <w:rsid w:val="00E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1982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76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ormalny"/>
    <w:qFormat/>
    <w:rsid w:val="002541F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21D72"/>
    <w:rPr>
      <w:color w:val="0000FF"/>
      <w:u w:val="single"/>
    </w:rPr>
  </w:style>
  <w:style w:type="character" w:styleId="Numerstrony">
    <w:name w:val="page number"/>
    <w:basedOn w:val="Domylnaczcionkaakapitu"/>
    <w:qFormat/>
    <w:rsid w:val="0076542B"/>
  </w:style>
  <w:style w:type="character" w:customStyle="1" w:styleId="apple-converted-space">
    <w:name w:val="apple-converted-space"/>
    <w:basedOn w:val="Domylnaczcionkaakapitu"/>
    <w:qFormat/>
    <w:rsid w:val="006C0C34"/>
  </w:style>
  <w:style w:type="character" w:styleId="Pogrubienie">
    <w:name w:val="Strong"/>
    <w:qFormat/>
    <w:rsid w:val="00246A4A"/>
    <w:rPr>
      <w:b/>
      <w:bCs/>
    </w:rPr>
  </w:style>
  <w:style w:type="character" w:customStyle="1" w:styleId="NagwekZnak">
    <w:name w:val="Nagłówek Znak"/>
    <w:link w:val="Nagwek"/>
    <w:semiHidden/>
    <w:qFormat/>
    <w:rsid w:val="00D10B68"/>
    <w:rPr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qFormat/>
    <w:rsid w:val="00D10B68"/>
  </w:style>
  <w:style w:type="character" w:customStyle="1" w:styleId="span12">
    <w:name w:val="span_12"/>
    <w:basedOn w:val="Domylnaczcionkaakapitu"/>
    <w:qFormat/>
    <w:rsid w:val="002541F5"/>
  </w:style>
  <w:style w:type="character" w:customStyle="1" w:styleId="TekstdymkaZnak">
    <w:name w:val="Tekst dymka Znak"/>
    <w:link w:val="Tekstdymka"/>
    <w:uiPriority w:val="99"/>
    <w:semiHidden/>
    <w:qFormat/>
    <w:rsid w:val="005358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qFormat/>
    <w:rsid w:val="006951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b/>
      <w:sz w:val="20"/>
      <w:szCs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b/>
      <w:sz w:val="22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0"/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b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sz w:val="20"/>
      <w:szCs w:val="20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b/>
      <w:sz w:val="22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b/>
      <w:sz w:val="22"/>
    </w:rPr>
  </w:style>
  <w:style w:type="character" w:customStyle="1" w:styleId="ListLabel104">
    <w:name w:val="ListLabel 104"/>
    <w:qFormat/>
    <w:rPr>
      <w:b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b/>
      <w:sz w:val="22"/>
    </w:rPr>
  </w:style>
  <w:style w:type="character" w:customStyle="1" w:styleId="ListLabel107">
    <w:name w:val="ListLabel 107"/>
    <w:qFormat/>
    <w:rPr>
      <w:b/>
      <w:sz w:val="22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color w:val="000000"/>
      <w:sz w:val="22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b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Symbol"/>
      <w:color w:val="00000A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  <w:b/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b/>
      <w:sz w:val="20"/>
      <w:szCs w:val="20"/>
    </w:rPr>
  </w:style>
  <w:style w:type="character" w:customStyle="1" w:styleId="ListLabel204">
    <w:name w:val="ListLabel 204"/>
    <w:qFormat/>
    <w:rPr>
      <w:b/>
      <w:sz w:val="22"/>
    </w:rPr>
  </w:style>
  <w:style w:type="character" w:customStyle="1" w:styleId="ListLabel205">
    <w:name w:val="ListLabel 205"/>
    <w:qFormat/>
    <w:rPr>
      <w:b/>
      <w:sz w:val="22"/>
    </w:rPr>
  </w:style>
  <w:style w:type="character" w:customStyle="1" w:styleId="ListLabel206">
    <w:name w:val="ListLabel 206"/>
    <w:qFormat/>
    <w:rPr>
      <w:b/>
      <w:sz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z w:val="22"/>
    </w:rPr>
  </w:style>
  <w:style w:type="character" w:customStyle="1" w:styleId="ListLabel209">
    <w:name w:val="ListLabel 209"/>
    <w:qFormat/>
    <w:rPr>
      <w:b/>
      <w:sz w:val="22"/>
    </w:rPr>
  </w:style>
  <w:style w:type="character" w:customStyle="1" w:styleId="ListLabel210">
    <w:name w:val="ListLabel 210"/>
    <w:qFormat/>
    <w:rPr>
      <w:b/>
      <w:sz w:val="22"/>
    </w:rPr>
  </w:style>
  <w:style w:type="character" w:customStyle="1" w:styleId="ListLabel211">
    <w:name w:val="ListLabel 211"/>
    <w:qFormat/>
    <w:rPr>
      <w:b/>
      <w:sz w:val="22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color w:val="000000"/>
      <w:sz w:val="22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b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  <w:sz w:val="20"/>
      <w:szCs w:val="20"/>
    </w:rPr>
  </w:style>
  <w:style w:type="character" w:customStyle="1" w:styleId="ListLabel308">
    <w:name w:val="ListLabel 308"/>
    <w:qFormat/>
    <w:rPr>
      <w:b/>
      <w:sz w:val="22"/>
    </w:rPr>
  </w:style>
  <w:style w:type="character" w:customStyle="1" w:styleId="ListLabel309">
    <w:name w:val="ListLabel 309"/>
    <w:qFormat/>
    <w:rPr>
      <w:b/>
      <w:sz w:val="22"/>
    </w:rPr>
  </w:style>
  <w:style w:type="character" w:customStyle="1" w:styleId="ListLabel310">
    <w:name w:val="ListLabel 310"/>
    <w:qFormat/>
    <w:rPr>
      <w:b/>
      <w:sz w:val="22"/>
    </w:rPr>
  </w:style>
  <w:style w:type="character" w:customStyle="1" w:styleId="ListLabel311">
    <w:name w:val="ListLabel 311"/>
    <w:qFormat/>
    <w:rPr>
      <w:b/>
      <w:sz w:val="22"/>
    </w:rPr>
  </w:style>
  <w:style w:type="character" w:customStyle="1" w:styleId="ListLabel312">
    <w:name w:val="ListLabel 312"/>
    <w:qFormat/>
    <w:rPr>
      <w:b/>
      <w:sz w:val="22"/>
    </w:rPr>
  </w:style>
  <w:style w:type="character" w:customStyle="1" w:styleId="ListLabel313">
    <w:name w:val="ListLabel 313"/>
    <w:qFormat/>
    <w:rPr>
      <w:b/>
      <w:sz w:val="22"/>
    </w:rPr>
  </w:style>
  <w:style w:type="character" w:customStyle="1" w:styleId="ListLabel314">
    <w:name w:val="ListLabel 314"/>
    <w:qFormat/>
    <w:rPr>
      <w:b/>
      <w:sz w:val="22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Symbol"/>
      <w:sz w:val="20"/>
    </w:rPr>
  </w:style>
  <w:style w:type="character" w:customStyle="1" w:styleId="ListLabel351">
    <w:name w:val="ListLabel 351"/>
    <w:qFormat/>
    <w:rPr>
      <w:color w:val="000000"/>
      <w:sz w:val="22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Symbol"/>
      <w:b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Symbol"/>
      <w:color w:val="00000A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color w:val="00000A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b/>
      <w:sz w:val="20"/>
      <w:szCs w:val="20"/>
    </w:rPr>
  </w:style>
  <w:style w:type="character" w:customStyle="1" w:styleId="ListLabel412">
    <w:name w:val="ListLabel 412"/>
    <w:qFormat/>
    <w:rPr>
      <w:b/>
      <w:sz w:val="22"/>
    </w:rPr>
  </w:style>
  <w:style w:type="character" w:customStyle="1" w:styleId="ListLabel413">
    <w:name w:val="ListLabel 413"/>
    <w:qFormat/>
    <w:rPr>
      <w:b/>
      <w:sz w:val="22"/>
    </w:rPr>
  </w:style>
  <w:style w:type="character" w:customStyle="1" w:styleId="ListLabel414">
    <w:name w:val="ListLabel 414"/>
    <w:qFormat/>
    <w:rPr>
      <w:b/>
      <w:sz w:val="22"/>
    </w:rPr>
  </w:style>
  <w:style w:type="character" w:customStyle="1" w:styleId="ListLabel415">
    <w:name w:val="ListLabel 415"/>
    <w:qFormat/>
    <w:rPr>
      <w:b/>
      <w:sz w:val="22"/>
    </w:rPr>
  </w:style>
  <w:style w:type="character" w:customStyle="1" w:styleId="ListLabel416">
    <w:name w:val="ListLabel 416"/>
    <w:qFormat/>
    <w:rPr>
      <w:b/>
      <w:sz w:val="22"/>
    </w:rPr>
  </w:style>
  <w:style w:type="character" w:customStyle="1" w:styleId="ListLabel417">
    <w:name w:val="ListLabel 417"/>
    <w:qFormat/>
    <w:rPr>
      <w:b/>
      <w:sz w:val="22"/>
    </w:rPr>
  </w:style>
  <w:style w:type="character" w:customStyle="1" w:styleId="ListLabel418">
    <w:name w:val="ListLabel 418"/>
    <w:qFormat/>
    <w:rPr>
      <w:b/>
      <w:sz w:val="22"/>
    </w:rPr>
  </w:style>
  <w:style w:type="character" w:customStyle="1" w:styleId="ListLabel419">
    <w:name w:val="ListLabel 419"/>
    <w:qFormat/>
    <w:rPr>
      <w:b/>
      <w:sz w:val="22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Wingdings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Symbol"/>
      <w:sz w:val="20"/>
    </w:rPr>
  </w:style>
  <w:style w:type="character" w:customStyle="1" w:styleId="ListLabel455">
    <w:name w:val="ListLabel 455"/>
    <w:qFormat/>
    <w:rPr>
      <w:color w:val="000000"/>
      <w:sz w:val="22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Symbol"/>
      <w:sz w:val="20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Symbol"/>
      <w:b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Symbol"/>
      <w:color w:val="00000A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  <w:b/>
      <w:color w:val="00000A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b/>
      <w:sz w:val="20"/>
      <w:szCs w:val="20"/>
    </w:rPr>
  </w:style>
  <w:style w:type="character" w:customStyle="1" w:styleId="ListLabel516">
    <w:name w:val="ListLabel 516"/>
    <w:qFormat/>
    <w:rPr>
      <w:b/>
      <w:sz w:val="22"/>
    </w:rPr>
  </w:style>
  <w:style w:type="character" w:customStyle="1" w:styleId="ListLabel517">
    <w:name w:val="ListLabel 517"/>
    <w:qFormat/>
    <w:rPr>
      <w:b/>
      <w:sz w:val="22"/>
    </w:rPr>
  </w:style>
  <w:style w:type="character" w:customStyle="1" w:styleId="ListLabel518">
    <w:name w:val="ListLabel 518"/>
    <w:qFormat/>
    <w:rPr>
      <w:b/>
      <w:sz w:val="22"/>
    </w:rPr>
  </w:style>
  <w:style w:type="character" w:customStyle="1" w:styleId="ListLabel519">
    <w:name w:val="ListLabel 519"/>
    <w:qFormat/>
    <w:rPr>
      <w:b/>
      <w:sz w:val="22"/>
    </w:rPr>
  </w:style>
  <w:style w:type="character" w:customStyle="1" w:styleId="ListLabel520">
    <w:name w:val="ListLabel 520"/>
    <w:qFormat/>
    <w:rPr>
      <w:b/>
      <w:sz w:val="22"/>
    </w:rPr>
  </w:style>
  <w:style w:type="character" w:customStyle="1" w:styleId="ListLabel521">
    <w:name w:val="ListLabel 521"/>
    <w:qFormat/>
    <w:rPr>
      <w:b/>
      <w:sz w:val="22"/>
    </w:rPr>
  </w:style>
  <w:style w:type="character" w:customStyle="1" w:styleId="ListLabel522">
    <w:name w:val="ListLabel 522"/>
    <w:qFormat/>
    <w:rPr>
      <w:b/>
      <w:sz w:val="22"/>
    </w:rPr>
  </w:style>
  <w:style w:type="character" w:customStyle="1" w:styleId="ListLabel523">
    <w:name w:val="ListLabel 523"/>
    <w:qFormat/>
    <w:rPr>
      <w:b/>
      <w:sz w:val="22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b/>
      <w:sz w:val="20"/>
      <w:szCs w:val="20"/>
    </w:rPr>
  </w:style>
  <w:style w:type="character" w:customStyle="1" w:styleId="ListLabel568">
    <w:name w:val="ListLabel 568"/>
    <w:qFormat/>
    <w:rPr>
      <w:b/>
      <w:sz w:val="22"/>
    </w:rPr>
  </w:style>
  <w:style w:type="character" w:customStyle="1" w:styleId="ListLabel569">
    <w:name w:val="ListLabel 569"/>
    <w:qFormat/>
    <w:rPr>
      <w:b/>
      <w:sz w:val="22"/>
    </w:rPr>
  </w:style>
  <w:style w:type="character" w:customStyle="1" w:styleId="ListLabel570">
    <w:name w:val="ListLabel 570"/>
    <w:qFormat/>
    <w:rPr>
      <w:b/>
      <w:sz w:val="22"/>
    </w:rPr>
  </w:style>
  <w:style w:type="character" w:customStyle="1" w:styleId="ListLabel571">
    <w:name w:val="ListLabel 571"/>
    <w:qFormat/>
    <w:rPr>
      <w:b/>
      <w:sz w:val="22"/>
    </w:rPr>
  </w:style>
  <w:style w:type="character" w:customStyle="1" w:styleId="ListLabel572">
    <w:name w:val="ListLabel 572"/>
    <w:qFormat/>
    <w:rPr>
      <w:b/>
      <w:sz w:val="22"/>
    </w:rPr>
  </w:style>
  <w:style w:type="character" w:customStyle="1" w:styleId="ListLabel573">
    <w:name w:val="ListLabel 573"/>
    <w:qFormat/>
    <w:rPr>
      <w:b/>
      <w:sz w:val="22"/>
    </w:rPr>
  </w:style>
  <w:style w:type="character" w:customStyle="1" w:styleId="ListLabel574">
    <w:name w:val="ListLabel 574"/>
    <w:qFormat/>
    <w:rPr>
      <w:b/>
      <w:sz w:val="22"/>
    </w:rPr>
  </w:style>
  <w:style w:type="character" w:customStyle="1" w:styleId="ListLabel575">
    <w:name w:val="ListLabel 575"/>
    <w:qFormat/>
    <w:rPr>
      <w:b/>
      <w:sz w:val="22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b/>
      <w:sz w:val="20"/>
      <w:szCs w:val="20"/>
    </w:rPr>
  </w:style>
  <w:style w:type="character" w:customStyle="1" w:styleId="ListLabel620">
    <w:name w:val="ListLabel 620"/>
    <w:qFormat/>
    <w:rPr>
      <w:b/>
      <w:sz w:val="22"/>
    </w:rPr>
  </w:style>
  <w:style w:type="character" w:customStyle="1" w:styleId="ListLabel621">
    <w:name w:val="ListLabel 621"/>
    <w:qFormat/>
    <w:rPr>
      <w:b/>
      <w:sz w:val="22"/>
    </w:rPr>
  </w:style>
  <w:style w:type="character" w:customStyle="1" w:styleId="ListLabel622">
    <w:name w:val="ListLabel 622"/>
    <w:qFormat/>
    <w:rPr>
      <w:b/>
      <w:sz w:val="22"/>
    </w:rPr>
  </w:style>
  <w:style w:type="character" w:customStyle="1" w:styleId="ListLabel623">
    <w:name w:val="ListLabel 623"/>
    <w:qFormat/>
    <w:rPr>
      <w:b/>
      <w:sz w:val="22"/>
    </w:rPr>
  </w:style>
  <w:style w:type="character" w:customStyle="1" w:styleId="ListLabel624">
    <w:name w:val="ListLabel 624"/>
    <w:qFormat/>
    <w:rPr>
      <w:b/>
      <w:sz w:val="22"/>
    </w:rPr>
  </w:style>
  <w:style w:type="character" w:customStyle="1" w:styleId="ListLabel625">
    <w:name w:val="ListLabel 625"/>
    <w:qFormat/>
    <w:rPr>
      <w:b/>
      <w:sz w:val="22"/>
    </w:rPr>
  </w:style>
  <w:style w:type="character" w:customStyle="1" w:styleId="ListLabel626">
    <w:name w:val="ListLabel 626"/>
    <w:qFormat/>
    <w:rPr>
      <w:b/>
      <w:sz w:val="22"/>
    </w:rPr>
  </w:style>
  <w:style w:type="character" w:customStyle="1" w:styleId="ListLabel627">
    <w:name w:val="ListLabel 627"/>
    <w:qFormat/>
    <w:rPr>
      <w:b/>
      <w:sz w:val="22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b/>
      <w:sz w:val="20"/>
      <w:szCs w:val="20"/>
    </w:rPr>
  </w:style>
  <w:style w:type="character" w:customStyle="1" w:styleId="ListLabel672">
    <w:name w:val="ListLabel 672"/>
    <w:qFormat/>
    <w:rPr>
      <w:b/>
      <w:sz w:val="22"/>
    </w:rPr>
  </w:style>
  <w:style w:type="character" w:customStyle="1" w:styleId="ListLabel673">
    <w:name w:val="ListLabel 673"/>
    <w:qFormat/>
    <w:rPr>
      <w:b/>
      <w:sz w:val="22"/>
    </w:rPr>
  </w:style>
  <w:style w:type="character" w:customStyle="1" w:styleId="ListLabel674">
    <w:name w:val="ListLabel 674"/>
    <w:qFormat/>
    <w:rPr>
      <w:b/>
      <w:sz w:val="22"/>
    </w:rPr>
  </w:style>
  <w:style w:type="character" w:customStyle="1" w:styleId="ListLabel675">
    <w:name w:val="ListLabel 675"/>
    <w:qFormat/>
    <w:rPr>
      <w:b/>
      <w:sz w:val="22"/>
    </w:rPr>
  </w:style>
  <w:style w:type="character" w:customStyle="1" w:styleId="ListLabel676">
    <w:name w:val="ListLabel 676"/>
    <w:qFormat/>
    <w:rPr>
      <w:b/>
      <w:sz w:val="22"/>
    </w:rPr>
  </w:style>
  <w:style w:type="character" w:customStyle="1" w:styleId="ListLabel677">
    <w:name w:val="ListLabel 677"/>
    <w:qFormat/>
    <w:rPr>
      <w:b/>
      <w:sz w:val="22"/>
    </w:rPr>
  </w:style>
  <w:style w:type="character" w:customStyle="1" w:styleId="ListLabel678">
    <w:name w:val="ListLabel 678"/>
    <w:qFormat/>
    <w:rPr>
      <w:b/>
      <w:sz w:val="22"/>
    </w:rPr>
  </w:style>
  <w:style w:type="character" w:customStyle="1" w:styleId="ListLabel679">
    <w:name w:val="ListLabel 679"/>
    <w:qFormat/>
    <w:rPr>
      <w:b/>
      <w:sz w:val="22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b/>
      <w:sz w:val="20"/>
      <w:szCs w:val="20"/>
    </w:rPr>
  </w:style>
  <w:style w:type="character" w:customStyle="1" w:styleId="ListLabel724">
    <w:name w:val="ListLabel 724"/>
    <w:qFormat/>
    <w:rPr>
      <w:b/>
      <w:sz w:val="22"/>
    </w:rPr>
  </w:style>
  <w:style w:type="character" w:customStyle="1" w:styleId="ListLabel725">
    <w:name w:val="ListLabel 725"/>
    <w:qFormat/>
    <w:rPr>
      <w:b/>
      <w:sz w:val="22"/>
    </w:rPr>
  </w:style>
  <w:style w:type="character" w:customStyle="1" w:styleId="ListLabel726">
    <w:name w:val="ListLabel 726"/>
    <w:qFormat/>
    <w:rPr>
      <w:b/>
      <w:sz w:val="22"/>
    </w:rPr>
  </w:style>
  <w:style w:type="character" w:customStyle="1" w:styleId="ListLabel727">
    <w:name w:val="ListLabel 727"/>
    <w:qFormat/>
    <w:rPr>
      <w:b/>
      <w:sz w:val="22"/>
    </w:rPr>
  </w:style>
  <w:style w:type="character" w:customStyle="1" w:styleId="ListLabel728">
    <w:name w:val="ListLabel 728"/>
    <w:qFormat/>
    <w:rPr>
      <w:b/>
      <w:sz w:val="22"/>
    </w:rPr>
  </w:style>
  <w:style w:type="character" w:customStyle="1" w:styleId="ListLabel729">
    <w:name w:val="ListLabel 729"/>
    <w:qFormat/>
    <w:rPr>
      <w:b/>
      <w:sz w:val="22"/>
    </w:rPr>
  </w:style>
  <w:style w:type="character" w:customStyle="1" w:styleId="ListLabel730">
    <w:name w:val="ListLabel 730"/>
    <w:qFormat/>
    <w:rPr>
      <w:b/>
      <w:sz w:val="22"/>
    </w:rPr>
  </w:style>
  <w:style w:type="character" w:customStyle="1" w:styleId="ListLabel731">
    <w:name w:val="ListLabel 731"/>
    <w:qFormat/>
    <w:rPr>
      <w:b/>
      <w:sz w:val="22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Symbol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b/>
      <w:sz w:val="20"/>
      <w:szCs w:val="20"/>
    </w:rPr>
  </w:style>
  <w:style w:type="character" w:customStyle="1" w:styleId="ListLabel776">
    <w:name w:val="ListLabel 776"/>
    <w:qFormat/>
    <w:rPr>
      <w:b/>
      <w:sz w:val="22"/>
    </w:rPr>
  </w:style>
  <w:style w:type="character" w:customStyle="1" w:styleId="ListLabel777">
    <w:name w:val="ListLabel 777"/>
    <w:qFormat/>
    <w:rPr>
      <w:b/>
      <w:sz w:val="22"/>
    </w:rPr>
  </w:style>
  <w:style w:type="character" w:customStyle="1" w:styleId="ListLabel778">
    <w:name w:val="ListLabel 778"/>
    <w:qFormat/>
    <w:rPr>
      <w:b/>
      <w:sz w:val="22"/>
    </w:rPr>
  </w:style>
  <w:style w:type="character" w:customStyle="1" w:styleId="ListLabel779">
    <w:name w:val="ListLabel 779"/>
    <w:qFormat/>
    <w:rPr>
      <w:b/>
      <w:sz w:val="22"/>
    </w:rPr>
  </w:style>
  <w:style w:type="character" w:customStyle="1" w:styleId="ListLabel780">
    <w:name w:val="ListLabel 780"/>
    <w:qFormat/>
    <w:rPr>
      <w:b/>
      <w:sz w:val="22"/>
    </w:rPr>
  </w:style>
  <w:style w:type="character" w:customStyle="1" w:styleId="ListLabel781">
    <w:name w:val="ListLabel 781"/>
    <w:qFormat/>
    <w:rPr>
      <w:b/>
      <w:sz w:val="22"/>
    </w:rPr>
  </w:style>
  <w:style w:type="character" w:customStyle="1" w:styleId="ListLabel782">
    <w:name w:val="ListLabel 782"/>
    <w:qFormat/>
    <w:rPr>
      <w:b/>
      <w:sz w:val="22"/>
    </w:rPr>
  </w:style>
  <w:style w:type="character" w:customStyle="1" w:styleId="ListLabel783">
    <w:name w:val="ListLabel 783"/>
    <w:qFormat/>
    <w:rPr>
      <w:b/>
      <w:sz w:val="22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Symbol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b/>
      <w:sz w:val="20"/>
      <w:szCs w:val="20"/>
    </w:rPr>
  </w:style>
  <w:style w:type="character" w:customStyle="1" w:styleId="ListLabel828">
    <w:name w:val="ListLabel 828"/>
    <w:qFormat/>
    <w:rPr>
      <w:b/>
      <w:sz w:val="22"/>
    </w:rPr>
  </w:style>
  <w:style w:type="character" w:customStyle="1" w:styleId="ListLabel829">
    <w:name w:val="ListLabel 829"/>
    <w:qFormat/>
    <w:rPr>
      <w:b/>
      <w:sz w:val="22"/>
    </w:rPr>
  </w:style>
  <w:style w:type="character" w:customStyle="1" w:styleId="ListLabel830">
    <w:name w:val="ListLabel 830"/>
    <w:qFormat/>
    <w:rPr>
      <w:b/>
      <w:sz w:val="22"/>
    </w:rPr>
  </w:style>
  <w:style w:type="character" w:customStyle="1" w:styleId="ListLabel831">
    <w:name w:val="ListLabel 831"/>
    <w:qFormat/>
    <w:rPr>
      <w:b/>
      <w:sz w:val="22"/>
    </w:rPr>
  </w:style>
  <w:style w:type="character" w:customStyle="1" w:styleId="ListLabel832">
    <w:name w:val="ListLabel 832"/>
    <w:qFormat/>
    <w:rPr>
      <w:b/>
      <w:sz w:val="22"/>
    </w:rPr>
  </w:style>
  <w:style w:type="character" w:customStyle="1" w:styleId="ListLabel833">
    <w:name w:val="ListLabel 833"/>
    <w:qFormat/>
    <w:rPr>
      <w:b/>
      <w:sz w:val="22"/>
    </w:rPr>
  </w:style>
  <w:style w:type="character" w:customStyle="1" w:styleId="ListLabel834">
    <w:name w:val="ListLabel 834"/>
    <w:qFormat/>
    <w:rPr>
      <w:b/>
      <w:sz w:val="22"/>
    </w:rPr>
  </w:style>
  <w:style w:type="character" w:customStyle="1" w:styleId="ListLabel835">
    <w:name w:val="ListLabel 835"/>
    <w:qFormat/>
    <w:rPr>
      <w:b/>
      <w:sz w:val="22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Symbol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b/>
      <w:sz w:val="20"/>
      <w:szCs w:val="20"/>
    </w:rPr>
  </w:style>
  <w:style w:type="character" w:customStyle="1" w:styleId="ListLabel880">
    <w:name w:val="ListLabel 880"/>
    <w:qFormat/>
    <w:rPr>
      <w:b/>
      <w:sz w:val="22"/>
    </w:rPr>
  </w:style>
  <w:style w:type="character" w:customStyle="1" w:styleId="ListLabel881">
    <w:name w:val="ListLabel 881"/>
    <w:qFormat/>
    <w:rPr>
      <w:b/>
      <w:sz w:val="22"/>
    </w:rPr>
  </w:style>
  <w:style w:type="character" w:customStyle="1" w:styleId="ListLabel882">
    <w:name w:val="ListLabel 882"/>
    <w:qFormat/>
    <w:rPr>
      <w:b/>
      <w:sz w:val="22"/>
    </w:rPr>
  </w:style>
  <w:style w:type="character" w:customStyle="1" w:styleId="ListLabel883">
    <w:name w:val="ListLabel 883"/>
    <w:qFormat/>
    <w:rPr>
      <w:b/>
      <w:sz w:val="22"/>
    </w:rPr>
  </w:style>
  <w:style w:type="character" w:customStyle="1" w:styleId="ListLabel884">
    <w:name w:val="ListLabel 884"/>
    <w:qFormat/>
    <w:rPr>
      <w:b/>
      <w:sz w:val="22"/>
    </w:rPr>
  </w:style>
  <w:style w:type="character" w:customStyle="1" w:styleId="ListLabel885">
    <w:name w:val="ListLabel 885"/>
    <w:qFormat/>
    <w:rPr>
      <w:b/>
      <w:sz w:val="22"/>
    </w:rPr>
  </w:style>
  <w:style w:type="character" w:customStyle="1" w:styleId="ListLabel886">
    <w:name w:val="ListLabel 886"/>
    <w:qFormat/>
    <w:rPr>
      <w:b/>
      <w:sz w:val="22"/>
    </w:rPr>
  </w:style>
  <w:style w:type="character" w:customStyle="1" w:styleId="ListLabel887">
    <w:name w:val="ListLabel 887"/>
    <w:qFormat/>
    <w:rPr>
      <w:b/>
      <w:sz w:val="22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b/>
      <w:sz w:val="20"/>
      <w:szCs w:val="20"/>
    </w:rPr>
  </w:style>
  <w:style w:type="character" w:customStyle="1" w:styleId="ListLabel932">
    <w:name w:val="ListLabel 932"/>
    <w:qFormat/>
    <w:rPr>
      <w:b/>
      <w:sz w:val="22"/>
    </w:rPr>
  </w:style>
  <w:style w:type="character" w:customStyle="1" w:styleId="ListLabel933">
    <w:name w:val="ListLabel 933"/>
    <w:qFormat/>
    <w:rPr>
      <w:b/>
      <w:sz w:val="22"/>
    </w:rPr>
  </w:style>
  <w:style w:type="character" w:customStyle="1" w:styleId="ListLabel934">
    <w:name w:val="ListLabel 934"/>
    <w:qFormat/>
    <w:rPr>
      <w:b/>
      <w:sz w:val="22"/>
    </w:rPr>
  </w:style>
  <w:style w:type="character" w:customStyle="1" w:styleId="ListLabel935">
    <w:name w:val="ListLabel 935"/>
    <w:qFormat/>
    <w:rPr>
      <w:b/>
      <w:sz w:val="22"/>
    </w:rPr>
  </w:style>
  <w:style w:type="character" w:customStyle="1" w:styleId="ListLabel936">
    <w:name w:val="ListLabel 936"/>
    <w:qFormat/>
    <w:rPr>
      <w:b/>
      <w:sz w:val="22"/>
    </w:rPr>
  </w:style>
  <w:style w:type="character" w:customStyle="1" w:styleId="ListLabel937">
    <w:name w:val="ListLabel 937"/>
    <w:qFormat/>
    <w:rPr>
      <w:b/>
      <w:sz w:val="22"/>
    </w:rPr>
  </w:style>
  <w:style w:type="character" w:customStyle="1" w:styleId="ListLabel938">
    <w:name w:val="ListLabel 938"/>
    <w:qFormat/>
    <w:rPr>
      <w:b/>
      <w:sz w:val="22"/>
    </w:rPr>
  </w:style>
  <w:style w:type="character" w:customStyle="1" w:styleId="ListLabel939">
    <w:name w:val="ListLabel 939"/>
    <w:qFormat/>
    <w:rPr>
      <w:b/>
      <w:sz w:val="22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b/>
      <w:sz w:val="20"/>
      <w:szCs w:val="20"/>
    </w:rPr>
  </w:style>
  <w:style w:type="character" w:customStyle="1" w:styleId="ListLabel984">
    <w:name w:val="ListLabel 984"/>
    <w:qFormat/>
    <w:rPr>
      <w:b/>
      <w:sz w:val="22"/>
    </w:rPr>
  </w:style>
  <w:style w:type="character" w:customStyle="1" w:styleId="ListLabel985">
    <w:name w:val="ListLabel 985"/>
    <w:qFormat/>
    <w:rPr>
      <w:b/>
      <w:sz w:val="22"/>
    </w:rPr>
  </w:style>
  <w:style w:type="character" w:customStyle="1" w:styleId="ListLabel986">
    <w:name w:val="ListLabel 986"/>
    <w:qFormat/>
    <w:rPr>
      <w:b/>
      <w:sz w:val="22"/>
    </w:rPr>
  </w:style>
  <w:style w:type="character" w:customStyle="1" w:styleId="ListLabel987">
    <w:name w:val="ListLabel 987"/>
    <w:qFormat/>
    <w:rPr>
      <w:b/>
      <w:sz w:val="22"/>
    </w:rPr>
  </w:style>
  <w:style w:type="character" w:customStyle="1" w:styleId="ListLabel988">
    <w:name w:val="ListLabel 988"/>
    <w:qFormat/>
    <w:rPr>
      <w:b/>
      <w:sz w:val="22"/>
    </w:rPr>
  </w:style>
  <w:style w:type="character" w:customStyle="1" w:styleId="ListLabel989">
    <w:name w:val="ListLabel 989"/>
    <w:qFormat/>
    <w:rPr>
      <w:b/>
      <w:sz w:val="22"/>
    </w:rPr>
  </w:style>
  <w:style w:type="character" w:customStyle="1" w:styleId="ListLabel990">
    <w:name w:val="ListLabel 990"/>
    <w:qFormat/>
    <w:rPr>
      <w:b/>
      <w:sz w:val="22"/>
    </w:rPr>
  </w:style>
  <w:style w:type="character" w:customStyle="1" w:styleId="ListLabel991">
    <w:name w:val="ListLabel 991"/>
    <w:qFormat/>
    <w:rPr>
      <w:b/>
      <w:sz w:val="22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b/>
      <w:sz w:val="20"/>
      <w:szCs w:val="20"/>
    </w:rPr>
  </w:style>
  <w:style w:type="character" w:customStyle="1" w:styleId="ListLabel1036">
    <w:name w:val="ListLabel 1036"/>
    <w:qFormat/>
    <w:rPr>
      <w:b/>
      <w:sz w:val="22"/>
    </w:rPr>
  </w:style>
  <w:style w:type="character" w:customStyle="1" w:styleId="ListLabel1037">
    <w:name w:val="ListLabel 1037"/>
    <w:qFormat/>
    <w:rPr>
      <w:b/>
      <w:sz w:val="22"/>
    </w:rPr>
  </w:style>
  <w:style w:type="character" w:customStyle="1" w:styleId="ListLabel1038">
    <w:name w:val="ListLabel 1038"/>
    <w:qFormat/>
    <w:rPr>
      <w:b/>
      <w:sz w:val="22"/>
    </w:rPr>
  </w:style>
  <w:style w:type="character" w:customStyle="1" w:styleId="ListLabel1039">
    <w:name w:val="ListLabel 1039"/>
    <w:qFormat/>
    <w:rPr>
      <w:b/>
      <w:sz w:val="22"/>
    </w:rPr>
  </w:style>
  <w:style w:type="character" w:customStyle="1" w:styleId="ListLabel1040">
    <w:name w:val="ListLabel 1040"/>
    <w:qFormat/>
    <w:rPr>
      <w:b/>
      <w:sz w:val="22"/>
    </w:rPr>
  </w:style>
  <w:style w:type="character" w:customStyle="1" w:styleId="ListLabel1041">
    <w:name w:val="ListLabel 1041"/>
    <w:qFormat/>
    <w:rPr>
      <w:b/>
      <w:sz w:val="22"/>
    </w:rPr>
  </w:style>
  <w:style w:type="character" w:customStyle="1" w:styleId="ListLabel1042">
    <w:name w:val="ListLabel 1042"/>
    <w:qFormat/>
    <w:rPr>
      <w:b/>
      <w:sz w:val="22"/>
    </w:rPr>
  </w:style>
  <w:style w:type="character" w:customStyle="1" w:styleId="ListLabel1043">
    <w:name w:val="ListLabel 1043"/>
    <w:qFormat/>
    <w:rPr>
      <w:b/>
      <w:sz w:val="22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b/>
      <w:sz w:val="20"/>
      <w:szCs w:val="20"/>
    </w:rPr>
  </w:style>
  <w:style w:type="character" w:customStyle="1" w:styleId="ListLabel1088">
    <w:name w:val="ListLabel 1088"/>
    <w:qFormat/>
    <w:rPr>
      <w:b/>
      <w:sz w:val="22"/>
    </w:rPr>
  </w:style>
  <w:style w:type="character" w:customStyle="1" w:styleId="ListLabel1089">
    <w:name w:val="ListLabel 1089"/>
    <w:qFormat/>
    <w:rPr>
      <w:b/>
      <w:sz w:val="22"/>
    </w:rPr>
  </w:style>
  <w:style w:type="character" w:customStyle="1" w:styleId="ListLabel1090">
    <w:name w:val="ListLabel 1090"/>
    <w:qFormat/>
    <w:rPr>
      <w:b/>
      <w:sz w:val="22"/>
    </w:rPr>
  </w:style>
  <w:style w:type="character" w:customStyle="1" w:styleId="ListLabel1091">
    <w:name w:val="ListLabel 1091"/>
    <w:qFormat/>
    <w:rPr>
      <w:b/>
      <w:sz w:val="22"/>
    </w:rPr>
  </w:style>
  <w:style w:type="character" w:customStyle="1" w:styleId="ListLabel1092">
    <w:name w:val="ListLabel 1092"/>
    <w:qFormat/>
    <w:rPr>
      <w:b/>
      <w:sz w:val="22"/>
    </w:rPr>
  </w:style>
  <w:style w:type="character" w:customStyle="1" w:styleId="ListLabel1093">
    <w:name w:val="ListLabel 1093"/>
    <w:qFormat/>
    <w:rPr>
      <w:b/>
      <w:sz w:val="22"/>
    </w:rPr>
  </w:style>
  <w:style w:type="character" w:customStyle="1" w:styleId="ListLabel1094">
    <w:name w:val="ListLabel 1094"/>
    <w:qFormat/>
    <w:rPr>
      <w:b/>
      <w:sz w:val="22"/>
    </w:rPr>
  </w:style>
  <w:style w:type="character" w:customStyle="1" w:styleId="ListLabel1095">
    <w:name w:val="ListLabel 1095"/>
    <w:qFormat/>
    <w:rPr>
      <w:b/>
      <w:sz w:val="22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10B6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">
    <w:name w:val="Body Text"/>
    <w:basedOn w:val="Normalny"/>
    <w:rsid w:val="00B022B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022B8"/>
    <w:pPr>
      <w:spacing w:beforeAutospacing="1" w:after="119"/>
    </w:pPr>
  </w:style>
  <w:style w:type="paragraph" w:customStyle="1" w:styleId="Znak1">
    <w:name w:val="Znak1"/>
    <w:basedOn w:val="Normalny"/>
    <w:qFormat/>
    <w:rsid w:val="00053E1F"/>
  </w:style>
  <w:style w:type="paragraph" w:styleId="Tekstpodstawowywcity">
    <w:name w:val="Body Text Indent"/>
    <w:basedOn w:val="Normalny"/>
    <w:rsid w:val="00246A4A"/>
    <w:pPr>
      <w:widowControl w:val="0"/>
      <w:suppressAutoHyphens/>
      <w:spacing w:after="120"/>
      <w:ind w:left="283"/>
    </w:pPr>
    <w:rPr>
      <w:rFonts w:eastAsia="SimSun" w:cs="Mangal"/>
      <w:lang w:eastAsia="hi-IN" w:bidi="hi-IN"/>
    </w:rPr>
  </w:style>
  <w:style w:type="paragraph" w:customStyle="1" w:styleId="western">
    <w:name w:val="western"/>
    <w:basedOn w:val="Normalny"/>
    <w:qFormat/>
    <w:rsid w:val="00670BA3"/>
    <w:pPr>
      <w:spacing w:beforeAutospacing="1" w:after="119"/>
    </w:pPr>
  </w:style>
  <w:style w:type="paragraph" w:customStyle="1" w:styleId="ZnakZnak">
    <w:name w:val="Znak Znak"/>
    <w:basedOn w:val="Normalny"/>
    <w:qFormat/>
    <w:rsid w:val="00094F5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869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qFormat/>
  </w:style>
  <w:style w:type="table" w:styleId="Tabela-Siatka">
    <w:name w:val="Table Grid"/>
    <w:basedOn w:val="Standardowy"/>
    <w:rsid w:val="000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19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27A-10F8-439B-B5FB-0C5D6035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2542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dc:description/>
  <cp:lastModifiedBy>WCPD WCPD</cp:lastModifiedBy>
  <cp:revision>49</cp:revision>
  <cp:lastPrinted>2024-07-26T09:11:00Z</cp:lastPrinted>
  <dcterms:created xsi:type="dcterms:W3CDTF">2021-03-03T10:47:00Z</dcterms:created>
  <dcterms:modified xsi:type="dcterms:W3CDTF">2024-07-29T06:15:00Z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