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2B" w:rsidRPr="00423D2E" w:rsidRDefault="00423D2E" w:rsidP="00423D2E">
      <w:pPr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23D2E">
        <w:rPr>
          <w:rFonts w:ascii="Arial" w:eastAsia="Times New Roman" w:hAnsi="Arial" w:cs="Arial"/>
          <w:b/>
          <w:bCs/>
          <w:color w:val="000000"/>
          <w:lang w:eastAsia="pl-PL"/>
        </w:rPr>
        <w:t>Załącznik nr 5 do SWZ</w:t>
      </w:r>
      <w:r w:rsidRPr="00423D2E">
        <w:rPr>
          <w:rFonts w:ascii="Arial" w:eastAsia="Times New Roman" w:hAnsi="Arial" w:cs="Arial"/>
          <w:b/>
          <w:bCs/>
          <w:color w:val="000000"/>
          <w:lang w:eastAsia="pl-PL"/>
        </w:rPr>
        <w:br/>
        <w:t>Szczegółowy opis przedmiotu zamówienia/Formularz cenowy</w:t>
      </w:r>
    </w:p>
    <w:tbl>
      <w:tblPr>
        <w:tblW w:w="146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91"/>
        <w:gridCol w:w="560"/>
        <w:gridCol w:w="768"/>
        <w:gridCol w:w="764"/>
        <w:gridCol w:w="1134"/>
        <w:gridCol w:w="560"/>
        <w:gridCol w:w="880"/>
        <w:gridCol w:w="932"/>
        <w:gridCol w:w="1507"/>
        <w:gridCol w:w="1149"/>
        <w:gridCol w:w="1418"/>
      </w:tblGrid>
      <w:tr w:rsidR="00423D2E" w:rsidRPr="00423D2E" w:rsidTr="00423D2E">
        <w:trPr>
          <w:trHeight w:val="615"/>
        </w:trPr>
        <w:tc>
          <w:tcPr>
            <w:tcW w:w="709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zad.</w:t>
            </w:r>
          </w:p>
        </w:tc>
        <w:tc>
          <w:tcPr>
            <w:tcW w:w="4291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560" w:type="dxa"/>
            <w:vMerge w:val="restart"/>
            <w:shd w:val="clear" w:color="000000" w:fill="AEAAAA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 m</w:t>
            </w:r>
          </w:p>
        </w:tc>
        <w:tc>
          <w:tcPr>
            <w:tcW w:w="768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4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*</w:t>
            </w:r>
          </w:p>
        </w:tc>
        <w:tc>
          <w:tcPr>
            <w:tcW w:w="1134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*</w:t>
            </w:r>
          </w:p>
        </w:tc>
        <w:tc>
          <w:tcPr>
            <w:tcW w:w="1440" w:type="dxa"/>
            <w:gridSpan w:val="2"/>
            <w:shd w:val="clear" w:color="000000" w:fill="AEAAAA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32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brutto*</w:t>
            </w:r>
          </w:p>
        </w:tc>
        <w:tc>
          <w:tcPr>
            <w:tcW w:w="1507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Wymagany termin realizacji </w:t>
            </w:r>
          </w:p>
        </w:tc>
        <w:tc>
          <w:tcPr>
            <w:tcW w:w="1149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Oferowany termin realizacji</w:t>
            </w:r>
          </w:p>
        </w:tc>
        <w:tc>
          <w:tcPr>
            <w:tcW w:w="1418" w:type="dxa"/>
            <w:vMerge w:val="restart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423D2E" w:rsidRPr="00423D2E" w:rsidTr="00423D2E">
        <w:trPr>
          <w:trHeight w:val="770"/>
        </w:trPr>
        <w:tc>
          <w:tcPr>
            <w:tcW w:w="709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1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0" w:type="dxa"/>
            <w:shd w:val="clear" w:color="000000" w:fill="AEAAAA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932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konserwacji sprzętu: Elektrokardiograf </w:t>
            </w:r>
          </w:p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Cardiovit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AT-1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Ogrzewacz płynów infuzyjnych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Emergo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 lit.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Pojemnik izotermiczny    TC 45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w zakresie przeglądu technicznego i konserwacji 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sprzętu:STERYLIZATOR</w:t>
            </w:r>
            <w:proofErr w:type="spellEnd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PAROWY HS33              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570DAA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 w:colFirst="7" w:colLast="7"/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i konserwacji sprzętu: STERYLIZATOR CLEVO DO DEZYNFEKCJI   </w:t>
            </w:r>
          </w:p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UV-C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bookmarkEnd w:id="0"/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i konserwacji sprzętu: AUDIOMETR DIAGNOSTYCZNY AD229E    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i konserwacji sprzętu: LAMPA SOLLUX HP 3616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i konserwacji sprzętu: ULTRASONOGRAF DESMIN M    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</w:t>
            </w:r>
          </w:p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Autoklaw kasetonowy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Statim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7000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konserwacji sprzętu: Aparat RTG diagnostyczny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przenosny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Cybermobil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PMX-300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Aparat RTG stomatologiczny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Sirona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Heliodent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</w:t>
            </w:r>
          </w:p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Diatermia chirurgiczna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GN-300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2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Unit stomatologiczny polowy J&amp;S GMBH DENTAL B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Ssak OB2012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Ssak VX2S-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Scort</w:t>
            </w:r>
            <w:proofErr w:type="spellEnd"/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  Kardiomonitor POR PAQ ENCORE 202-EL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Defibrylator AED PRO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DEFIBRYLATOR  PRZENOŚNY M-SERIES Z WYP.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 : Defibrylator  ZOLL E Series ES/P/N/DC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 OGRZEWARKA MEDYCZNA NORMECA HEAT CASE   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                                          Kardiomonitor 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Lifescope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Nihon BSM - 2301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sprzętu:  AUTOKLAW VACUKLAV MELAG 23-B     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4291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w zakresie przeglądu technicznego i </w:t>
            </w:r>
            <w:proofErr w:type="spellStart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konserwcji</w:t>
            </w:r>
            <w:proofErr w:type="spellEnd"/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sprzętu: DEFIBRYLATOR  DEFIBTECH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 kalendarzowych od daty podpisania umowy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5a do SWZ</w:t>
            </w:r>
          </w:p>
        </w:tc>
      </w:tr>
      <w:tr w:rsidR="00423D2E" w:rsidRPr="00423D2E" w:rsidTr="00423D2E">
        <w:trPr>
          <w:trHeight w:val="13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w zakresie przeglądu technicznego rocznego  i konserwacji  urządzeń : Komora do pracy z DNA, (komora PCR), typ firmy 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Biogenet</w:t>
            </w:r>
            <w:proofErr w:type="spellEnd"/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Komora laminarna I kl. Bezp. (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Lamil</w:t>
            </w:r>
            <w:proofErr w:type="spellEnd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13)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Komora laminarna II kl. Bezp.  (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Lamil</w:t>
            </w:r>
            <w:proofErr w:type="spellEnd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13 Plus)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w zakresie przeglądu technicznego rocznego  i konserwacji  urządzeń :  komora rękawicowa III kl. Bezp. KC 3 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 Komora rękawicowa III kl. bezp. KC3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 Komora laminarna rękawicowa III kl. Bezp. ESCO AC8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 Komora laminarna II kl. Bezp. ESCO ACII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 Komora laminarna II kl. Bezp. (</w:t>
            </w:r>
            <w:proofErr w:type="spellStart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Lamil</w:t>
            </w:r>
            <w:proofErr w:type="spellEnd"/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13 Plus)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przeglądu technicznego- rocznego oraz konserwacji sprzętu: Chłodziarka laboratoryjna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 zakresie przeglądu technicznego rocznego  i konserwacji  urządzeń :   Cieplarka laboratoryjna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30.09.2021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5b do SWZ</w:t>
            </w:r>
          </w:p>
        </w:tc>
      </w:tr>
      <w:tr w:rsidR="00423D2E" w:rsidRPr="00423D2E" w:rsidTr="00423D2E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Sali Opatrunkowej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  <w:tr w:rsidR="00423D2E" w:rsidRPr="00423D2E" w:rsidTr="00423D2E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i podzespołów kontenera Laboratorium Mikrobiologiczne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  <w:tr w:rsidR="00423D2E" w:rsidRPr="00423D2E" w:rsidTr="00423D2E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i podzespołów kontenera Laboratorium Mikrobiologiczne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  <w:tr w:rsidR="00423D2E" w:rsidRPr="00423D2E" w:rsidTr="00423D2E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i podzespołów kontenera Laboratorium Analitycznego KLAM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  <w:tr w:rsidR="00423D2E" w:rsidRPr="00423D2E" w:rsidTr="00423D2E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kontenerów Moduł Łóżkowy Szpitala Polowego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  <w:tr w:rsidR="00423D2E" w:rsidRPr="00423D2E" w:rsidTr="00423D2E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91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roczny układów kontenera Stacji Gazów Medycznych</w:t>
            </w:r>
          </w:p>
        </w:tc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15.10.2021 r. - 15.11.2021 r.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D2E" w:rsidRPr="00423D2E" w:rsidRDefault="00423D2E" w:rsidP="0042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3D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SOPZ Załącznik nr 5c do SWZ</w:t>
            </w:r>
          </w:p>
        </w:tc>
      </w:tr>
    </w:tbl>
    <w:p w:rsidR="00423D2E" w:rsidRDefault="00423D2E"/>
    <w:p w:rsidR="00423D2E" w:rsidRDefault="00423D2E" w:rsidP="00423D2E"/>
    <w:p w:rsidR="00423D2E" w:rsidRDefault="00423D2E" w:rsidP="00423D2E">
      <w:r>
        <w:t>*)    Wartość w zaokrągleniu do dwóch miejsc po przecinku.</w:t>
      </w:r>
    </w:p>
    <w:sectPr w:rsidR="00423D2E" w:rsidSect="00423D2E">
      <w:pgSz w:w="16838" w:h="11906" w:orient="landscape"/>
      <w:pgMar w:top="1417" w:right="124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F"/>
    <w:rsid w:val="00423D2E"/>
    <w:rsid w:val="004E2F2B"/>
    <w:rsid w:val="00570DAA"/>
    <w:rsid w:val="009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E9B7"/>
  <w15:chartTrackingRefBased/>
  <w15:docId w15:val="{4114D256-4A7E-4C24-BC19-CE9B885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1087</Words>
  <Characters>6525</Characters>
  <Application>Microsoft Office Word</Application>
  <DocSecurity>0</DocSecurity>
  <Lines>54</Lines>
  <Paragraphs>15</Paragraphs>
  <ScaleCrop>false</ScaleCrop>
  <Company>RON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Bliszczyk Katarzyna </cp:lastModifiedBy>
  <cp:revision>3</cp:revision>
  <dcterms:created xsi:type="dcterms:W3CDTF">2021-07-26T11:09:00Z</dcterms:created>
  <dcterms:modified xsi:type="dcterms:W3CDTF">2021-07-28T09:32:00Z</dcterms:modified>
</cp:coreProperties>
</file>