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>
        <w:rPr>
          <w:b/>
        </w:rPr>
        <w:t>14/2023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>
        <w:rPr>
          <w:b/>
        </w:rPr>
        <w:t>P</w:t>
      </w:r>
      <w:r w:rsidRPr="006F4E51">
        <w:rPr>
          <w:b/>
        </w:rPr>
        <w:t>ostępowanie o udzielenie zamówienia publicznego w trybie art. 275 pkt 1 (tryb podstawowy</w:t>
      </w:r>
      <w:r>
        <w:rPr>
          <w:b/>
        </w:rPr>
        <w:t xml:space="preserve"> </w:t>
      </w:r>
      <w:r w:rsidRPr="006F4E51">
        <w:rPr>
          <w:b/>
        </w:rPr>
        <w:t>bez negocjacji) o wartości zamówienia nieprzekraczającej progów, o których mowa</w:t>
      </w:r>
      <w:r>
        <w:rPr>
          <w:b/>
        </w:rPr>
        <w:br/>
      </w:r>
      <w:r w:rsidRPr="006F4E51">
        <w:rPr>
          <w:b/>
        </w:rPr>
        <w:t xml:space="preserve">w art. 3 ustawy z </w:t>
      </w:r>
      <w:r>
        <w:rPr>
          <w:b/>
        </w:rPr>
        <w:t xml:space="preserve">dnia </w:t>
      </w:r>
      <w:r w:rsidRPr="006F4E51">
        <w:rPr>
          <w:b/>
        </w:rPr>
        <w:t>11 września 2019 r.</w:t>
      </w:r>
      <w:r>
        <w:rPr>
          <w:b/>
        </w:rPr>
        <w:t xml:space="preserve"> </w:t>
      </w:r>
      <w:r w:rsidRPr="006F4E51">
        <w:rPr>
          <w:b/>
        </w:rPr>
        <w:t>- Prawo zamówień publicznych</w:t>
      </w: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>
        <w:rPr>
          <w:b/>
        </w:rPr>
        <w:t>Leasing operacyjny niekonsumencki 1 kompletnego specjalistycznego samochodu</w:t>
      </w:r>
      <w:r w:rsidRPr="00AE02AD">
        <w:rPr>
          <w:b/>
        </w:rPr>
        <w:t xml:space="preserve"> do odbioru odpadów komunalnych z zabudową</w:t>
      </w:r>
      <w:r>
        <w:rPr>
          <w:b/>
        </w:rPr>
        <w:t xml:space="preserve"> </w:t>
      </w:r>
      <w:r w:rsidRPr="00AE02AD">
        <w:rPr>
          <w:b/>
        </w:rPr>
        <w:t>typu „wywrotka”</w:t>
      </w:r>
      <w:r>
        <w:rPr>
          <w:b/>
        </w:rPr>
        <w:t>, z silnikiem zasilanym sprężonym gazem ziemnym CNG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:rsidR="00376CC7" w:rsidRDefault="00376CC7" w:rsidP="00376CC7">
      <w:pPr>
        <w:jc w:val="both"/>
      </w:pPr>
    </w:p>
    <w:p w:rsidR="00376CC7" w:rsidRDefault="00376CC7" w:rsidP="00376CC7">
      <w:pPr>
        <w:jc w:val="both"/>
      </w:pPr>
    </w:p>
    <w:p w:rsidR="00214D60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 xml:space="preserve">WYJAŚNIENIA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TREŚCI</w:t>
      </w:r>
    </w:p>
    <w:p w:rsidR="006159A4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>SPECYFIKACJI</w:t>
      </w:r>
      <w:r w:rsidR="00214D60">
        <w:rPr>
          <w:b/>
          <w:sz w:val="28"/>
          <w:szCs w:val="28"/>
        </w:rPr>
        <w:t xml:space="preserve">  </w:t>
      </w:r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</w:p>
    <w:p w:rsidR="00725F73" w:rsidRPr="008F61A1" w:rsidRDefault="00725F73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 2</w:t>
      </w: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376CC7">
        <w:rPr>
          <w:b/>
        </w:rPr>
        <w:t>Leasing operacyjny niekonsumencki 1 kompletnego specjalistycznego samochodu</w:t>
      </w:r>
      <w:r w:rsidR="00376CC7" w:rsidRPr="00AE02AD">
        <w:rPr>
          <w:b/>
        </w:rPr>
        <w:t xml:space="preserve"> do odbioru odpadów komunalnych z zabudową</w:t>
      </w:r>
      <w:r w:rsidR="00376CC7">
        <w:rPr>
          <w:b/>
        </w:rPr>
        <w:t xml:space="preserve"> </w:t>
      </w:r>
      <w:r w:rsidR="00376CC7" w:rsidRPr="00AE02AD">
        <w:rPr>
          <w:b/>
        </w:rPr>
        <w:t>typu „wywrotka”</w:t>
      </w:r>
      <w:r w:rsidR="00376CC7">
        <w:rPr>
          <w:b/>
        </w:rPr>
        <w:t>, z silnikiem zasilanym sprężonym gazem ziemnym CNG</w:t>
      </w:r>
      <w:r w:rsidR="002B29D8">
        <w:t>”</w:t>
      </w:r>
      <w:r>
        <w:t xml:space="preserve"> </w:t>
      </w:r>
      <w:r w:rsidRPr="00376CC7">
        <w:t>prowadzonym</w:t>
      </w:r>
      <w:r w:rsidR="00802C1D" w:rsidRPr="00376CC7">
        <w:t xml:space="preserve"> </w:t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376CC7" w:rsidRPr="00376CC7">
        <w:t>art. 275 pkt 1 (tryb podstawowy bez negocjacji) o wartości zamówienia nieprzekraczającej progów, o których mowa</w:t>
      </w:r>
      <w:r w:rsidR="00376CC7">
        <w:t xml:space="preserve"> </w:t>
      </w:r>
      <w:r w:rsidR="00376CC7" w:rsidRPr="00376CC7">
        <w:t>w art. 3 ustawy z dnia 11 września 2019 r. - Prawo zamówień publicznych</w:t>
      </w:r>
      <w:r w:rsidR="00802C1D" w:rsidRPr="00376CC7">
        <w:t xml:space="preserve"> </w:t>
      </w:r>
      <w:r w:rsidRPr="00376CC7">
        <w:t xml:space="preserve">(nr sprawy: </w:t>
      </w:r>
      <w:r w:rsidR="00376CC7">
        <w:t>1</w:t>
      </w:r>
      <w:r w:rsidR="00D7754F" w:rsidRPr="00376CC7">
        <w:t>4</w:t>
      </w:r>
      <w:r w:rsidRPr="00376CC7">
        <w:t>/202</w:t>
      </w:r>
      <w:r w:rsidR="00376CC7">
        <w:t>3</w:t>
      </w:r>
      <w:r w:rsidRPr="00376CC7">
        <w:t>)</w:t>
      </w:r>
      <w:r w:rsidR="00725F73">
        <w:t>;</w:t>
      </w:r>
    </w:p>
    <w:p w:rsidR="00376CC7" w:rsidRPr="005F2BB0" w:rsidRDefault="00376CC7" w:rsidP="00376CC7"/>
    <w:p w:rsidR="00376CC7" w:rsidRPr="005F2BB0" w:rsidRDefault="00376CC7" w:rsidP="00376CC7"/>
    <w:p w:rsidR="00376CC7" w:rsidRPr="00767A7D" w:rsidRDefault="00376CC7" w:rsidP="00376CC7">
      <w:pPr>
        <w:jc w:val="center"/>
        <w:rPr>
          <w:b/>
        </w:rPr>
      </w:pPr>
      <w:r w:rsidRPr="00767A7D">
        <w:rPr>
          <w:b/>
        </w:rPr>
        <w:t>Zamawiający wyjaśnia co następuje:</w:t>
      </w:r>
    </w:p>
    <w:p w:rsidR="00DA440E" w:rsidRDefault="00DA440E" w:rsidP="00DA440E">
      <w:pPr>
        <w:ind w:left="567" w:hanging="567"/>
        <w:jc w:val="both"/>
      </w:pPr>
    </w:p>
    <w:p w:rsidR="00F47212" w:rsidRDefault="00725F73" w:rsidP="00F47212">
      <w:pPr>
        <w:jc w:val="both"/>
      </w:pPr>
      <w:r>
        <w:t xml:space="preserve">Zamawiający wymaga, aby </w:t>
      </w:r>
      <w:r w:rsidR="00F466C4">
        <w:t>s</w:t>
      </w:r>
      <w:r w:rsidR="00F466C4" w:rsidRPr="00AE02AD">
        <w:t xml:space="preserve">krzynia </w:t>
      </w:r>
      <w:r w:rsidR="00F466C4">
        <w:t xml:space="preserve">w </w:t>
      </w:r>
      <w:r>
        <w:t>zaoferowany</w:t>
      </w:r>
      <w:r w:rsidR="00F466C4">
        <w:t>m</w:t>
      </w:r>
      <w:r>
        <w:t xml:space="preserve"> samoch</w:t>
      </w:r>
      <w:r w:rsidR="00F466C4">
        <w:t>odzie</w:t>
      </w:r>
      <w:r>
        <w:t xml:space="preserve"> był</w:t>
      </w:r>
      <w:r w:rsidR="00F466C4">
        <w:t>a</w:t>
      </w:r>
      <w:r>
        <w:t xml:space="preserve"> wyposażon</w:t>
      </w:r>
      <w:r w:rsidR="00F466C4">
        <w:t>a</w:t>
      </w:r>
      <w:r w:rsidR="00F47212">
        <w:br/>
      </w:r>
      <w:r>
        <w:t>w burty o wysokości</w:t>
      </w:r>
      <w:r w:rsidR="00F466C4">
        <w:t xml:space="preserve"> minimalnej wynoszącej 800 </w:t>
      </w:r>
      <w:proofErr w:type="spellStart"/>
      <w:r w:rsidR="00F466C4">
        <w:t>mm</w:t>
      </w:r>
      <w:proofErr w:type="spellEnd"/>
      <w:r w:rsidR="00F466C4">
        <w:t xml:space="preserve">., a maksymalnie 1.000 </w:t>
      </w:r>
      <w:proofErr w:type="spellStart"/>
      <w:r w:rsidR="00F466C4">
        <w:t>mm</w:t>
      </w:r>
      <w:proofErr w:type="spellEnd"/>
      <w:r w:rsidR="00F466C4">
        <w:t>.</w:t>
      </w:r>
      <w:r w:rsidR="009F5121">
        <w:br/>
      </w:r>
      <w:r w:rsidR="00F466C4">
        <w:t>Burty</w:t>
      </w:r>
      <w:r w:rsidR="009F5121">
        <w:t xml:space="preserve"> </w:t>
      </w:r>
      <w:r w:rsidR="00F466C4">
        <w:t>te nie muszą być jednak pełne na całej wysokości. Zamawiający wymaga,</w:t>
      </w:r>
      <w:r w:rsidR="009F5121">
        <w:br/>
      </w:r>
      <w:r w:rsidR="00F466C4">
        <w:t>aby były</w:t>
      </w:r>
      <w:r w:rsidR="009F5121">
        <w:t xml:space="preserve"> </w:t>
      </w:r>
      <w:r w:rsidR="00F466C4">
        <w:t xml:space="preserve">one pełne co najmniej do wysokości 500 </w:t>
      </w:r>
      <w:proofErr w:type="spellStart"/>
      <w:r w:rsidR="00F466C4">
        <w:t>mm</w:t>
      </w:r>
      <w:proofErr w:type="spellEnd"/>
      <w:r w:rsidR="00F466C4">
        <w:t>. licząc od podstawy (podłogi skrzyni),</w:t>
      </w:r>
      <w:r w:rsidR="009F5121">
        <w:br/>
      </w:r>
      <w:r w:rsidR="00F466C4">
        <w:t>a w pozostałej części mogą</w:t>
      </w:r>
      <w:r w:rsidR="00F47212">
        <w:t xml:space="preserve"> </w:t>
      </w:r>
      <w:r w:rsidR="00F466C4">
        <w:t>one być częściowo przezierne.</w:t>
      </w:r>
    </w:p>
    <w:p w:rsidR="004D3BA1" w:rsidRDefault="00F466C4" w:rsidP="00F47212">
      <w:pPr>
        <w:jc w:val="both"/>
      </w:pPr>
      <w:r>
        <w:lastRenderedPageBreak/>
        <w:t xml:space="preserve">Zamawiający pozostawia </w:t>
      </w:r>
      <w:r w:rsidR="00F47212">
        <w:t xml:space="preserve">wykonawcom swobodę w zakresie możliwości zaoferowania samochodu z burtami pełnymi na całej wymaganej wysokości (wynoszącej co najmniej 800 </w:t>
      </w:r>
      <w:proofErr w:type="spellStart"/>
      <w:r w:rsidR="00F47212">
        <w:t>mm</w:t>
      </w:r>
      <w:proofErr w:type="spellEnd"/>
      <w:r w:rsidR="00F47212">
        <w:t xml:space="preserve">.) lub częściowo pełnymi (do wysokości co najmniej 500 </w:t>
      </w:r>
      <w:proofErr w:type="spellStart"/>
      <w:r w:rsidR="00F47212">
        <w:t>mm</w:t>
      </w:r>
      <w:proofErr w:type="spellEnd"/>
      <w:r w:rsidR="00F47212">
        <w:t>.), a w pozostałym zakresie częściowo przeziernymi. Dla ułatwienia Zamawiający prezentuje poniżej (jako poglądowe) zdjęcia ilustrujące oba rozwiązania.</w:t>
      </w:r>
    </w:p>
    <w:p w:rsidR="001F3B66" w:rsidRDefault="001F3B66" w:rsidP="00570E73">
      <w:pPr>
        <w:jc w:val="both"/>
      </w:pPr>
    </w:p>
    <w:p w:rsidR="00F47212" w:rsidRDefault="00F47212" w:rsidP="00F47212">
      <w:pPr>
        <w:jc w:val="center"/>
      </w:pPr>
      <w:r>
        <w:rPr>
          <w:noProof/>
        </w:rPr>
        <w:drawing>
          <wp:inline distT="0" distB="0" distL="0" distR="0">
            <wp:extent cx="3600000" cy="2020287"/>
            <wp:effectExtent l="19050" t="0" r="450" b="0"/>
            <wp:docPr id="3" name="Obraz 3" descr="C:\Users\cosmi\Desktop\burty peł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mi\Desktop\burty pełn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12" w:rsidRDefault="00F47212" w:rsidP="00570E73">
      <w:pPr>
        <w:jc w:val="both"/>
      </w:pPr>
    </w:p>
    <w:p w:rsidR="00F47212" w:rsidRPr="00F47212" w:rsidRDefault="00F47212" w:rsidP="00F47212">
      <w:pPr>
        <w:jc w:val="center"/>
        <w:rPr>
          <w:b/>
        </w:rPr>
      </w:pPr>
      <w:r w:rsidRPr="00F47212">
        <w:rPr>
          <w:b/>
        </w:rPr>
        <w:t>Samochód wyposażony w burty w całości pełne</w:t>
      </w:r>
    </w:p>
    <w:p w:rsidR="00F47212" w:rsidRDefault="00F47212" w:rsidP="00570E73">
      <w:pPr>
        <w:jc w:val="both"/>
      </w:pPr>
    </w:p>
    <w:p w:rsidR="00F47212" w:rsidRDefault="00F47212" w:rsidP="00F47212">
      <w:pPr>
        <w:jc w:val="center"/>
      </w:pPr>
      <w:r>
        <w:rPr>
          <w:noProof/>
        </w:rPr>
        <w:drawing>
          <wp:inline distT="0" distB="0" distL="0" distR="0">
            <wp:extent cx="3600000" cy="2141414"/>
            <wp:effectExtent l="19050" t="0" r="450" b="0"/>
            <wp:docPr id="4" name="Obraz 4" descr="C:\Users\cosmi\Desktop\burty przezier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mi\Desktop\burty przeziern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12" w:rsidRDefault="00F47212" w:rsidP="00F47212">
      <w:pPr>
        <w:jc w:val="both"/>
      </w:pPr>
    </w:p>
    <w:p w:rsidR="00F47212" w:rsidRDefault="00F47212" w:rsidP="00F47212">
      <w:pPr>
        <w:jc w:val="center"/>
        <w:rPr>
          <w:b/>
        </w:rPr>
      </w:pPr>
      <w:r w:rsidRPr="00F47212">
        <w:rPr>
          <w:b/>
        </w:rPr>
        <w:t>Samochód wyposażony</w:t>
      </w:r>
    </w:p>
    <w:p w:rsidR="00F47212" w:rsidRPr="00F47212" w:rsidRDefault="00F47212" w:rsidP="00F47212">
      <w:pPr>
        <w:jc w:val="center"/>
        <w:rPr>
          <w:b/>
        </w:rPr>
      </w:pPr>
      <w:r w:rsidRPr="00F47212">
        <w:rPr>
          <w:b/>
        </w:rPr>
        <w:t xml:space="preserve">w burty </w:t>
      </w:r>
      <w:r>
        <w:rPr>
          <w:b/>
        </w:rPr>
        <w:t>częściowo</w:t>
      </w:r>
      <w:r w:rsidRPr="00F47212">
        <w:rPr>
          <w:b/>
        </w:rPr>
        <w:t xml:space="preserve"> pełne</w:t>
      </w:r>
      <w:r>
        <w:rPr>
          <w:b/>
        </w:rPr>
        <w:t xml:space="preserve"> oraz częściowo przezierne</w:t>
      </w:r>
    </w:p>
    <w:p w:rsidR="00F47212" w:rsidRDefault="00F47212" w:rsidP="00F47212">
      <w:pPr>
        <w:jc w:val="both"/>
      </w:pPr>
    </w:p>
    <w:p w:rsidR="00F47212" w:rsidRDefault="00F47212" w:rsidP="00570E73">
      <w:pPr>
        <w:jc w:val="both"/>
      </w:pPr>
    </w:p>
    <w:p w:rsidR="00F47212" w:rsidRDefault="00F47212" w:rsidP="00F47212">
      <w:pPr>
        <w:jc w:val="both"/>
      </w:pPr>
      <w:r>
        <w:t xml:space="preserve">W związku z powyższym </w:t>
      </w:r>
      <w:r w:rsidRPr="00CD3FBC">
        <w:t xml:space="preserve">Zamawiający </w:t>
      </w:r>
      <w:r>
        <w:t>dokonuje</w:t>
      </w:r>
      <w:r w:rsidRPr="00CD3FBC">
        <w:t xml:space="preserve"> </w:t>
      </w:r>
      <w:r>
        <w:t xml:space="preserve">odpowiedniej </w:t>
      </w:r>
      <w:r w:rsidRPr="00CD3FBC">
        <w:t>zmian</w:t>
      </w:r>
      <w:r>
        <w:t>y w „</w:t>
      </w:r>
      <w:r w:rsidRPr="004D3BA1">
        <w:t>Szczegółow</w:t>
      </w:r>
      <w:r>
        <w:t>ej</w:t>
      </w:r>
      <w:r w:rsidRPr="004D3BA1">
        <w:t xml:space="preserve"> specyfikacj</w:t>
      </w:r>
      <w:r>
        <w:t>i</w:t>
      </w:r>
      <w:r w:rsidRPr="004D3BA1">
        <w:t xml:space="preserve"> minimalnych wymogów technicznych </w:t>
      </w:r>
      <w:r>
        <w:t>Z</w:t>
      </w:r>
      <w:r w:rsidRPr="004D3BA1">
        <w:t>amawiającego dotyczących</w:t>
      </w:r>
      <w:r>
        <w:t xml:space="preserve"> l</w:t>
      </w:r>
      <w:r w:rsidRPr="004D3BA1">
        <w:t>easingowanego samochodu</w:t>
      </w:r>
      <w:r>
        <w:t>”, która stanowi Załącznik Nr 6 do SWZ.</w:t>
      </w:r>
    </w:p>
    <w:p w:rsidR="00F47212" w:rsidRDefault="00F47212" w:rsidP="00F47212">
      <w:pPr>
        <w:jc w:val="both"/>
      </w:pPr>
    </w:p>
    <w:p w:rsidR="00F47212" w:rsidRPr="00376CC7" w:rsidRDefault="00F47212" w:rsidP="00F47212">
      <w:pPr>
        <w:jc w:val="both"/>
      </w:pPr>
      <w:r>
        <w:t>Punkt 3.6. tej specyfikacji otrzymuje brzmienie:</w:t>
      </w:r>
    </w:p>
    <w:p w:rsidR="00F47212" w:rsidRDefault="00F47212" w:rsidP="00570E73">
      <w:pPr>
        <w:jc w:val="both"/>
      </w:pPr>
    </w:p>
    <w:p w:rsidR="00F47212" w:rsidRDefault="00F47212" w:rsidP="00F47212">
      <w:pPr>
        <w:ind w:left="540" w:hanging="567"/>
        <w:jc w:val="both"/>
      </w:pPr>
      <w:r w:rsidRPr="00F47212">
        <w:t>„</w:t>
      </w:r>
      <w:r>
        <w:t xml:space="preserve">6) </w:t>
      </w:r>
      <w:r w:rsidRPr="00AE02AD">
        <w:t>burty boczne</w:t>
      </w:r>
      <w:r>
        <w:t>:</w:t>
      </w:r>
    </w:p>
    <w:p w:rsidR="00F47212" w:rsidRDefault="00F47212" w:rsidP="00F47212">
      <w:pPr>
        <w:ind w:left="567" w:hanging="567"/>
        <w:jc w:val="both"/>
      </w:pPr>
      <w:r>
        <w:t>-</w:t>
      </w:r>
      <w:r>
        <w:tab/>
      </w:r>
      <w:r w:rsidRPr="00AE02AD">
        <w:t xml:space="preserve">stalowe </w:t>
      </w:r>
      <w:r>
        <w:t xml:space="preserve">pełne </w:t>
      </w:r>
      <w:r w:rsidRPr="00AE02AD">
        <w:t xml:space="preserve">o wysokości </w:t>
      </w:r>
      <w:r>
        <w:t xml:space="preserve">od 800 </w:t>
      </w:r>
      <w:proofErr w:type="spellStart"/>
      <w:r>
        <w:t>mm</w:t>
      </w:r>
      <w:proofErr w:type="spellEnd"/>
      <w:r>
        <w:t xml:space="preserve">. do </w:t>
      </w:r>
      <w:r w:rsidRPr="00AE02AD">
        <w:t>1</w:t>
      </w:r>
      <w:r>
        <w:t>.</w:t>
      </w:r>
      <w:r w:rsidRPr="00AE02AD">
        <w:t xml:space="preserve">000 </w:t>
      </w:r>
      <w:proofErr w:type="spellStart"/>
      <w:r w:rsidRPr="00AE02AD">
        <w:t>mm</w:t>
      </w:r>
      <w:proofErr w:type="spellEnd"/>
      <w:r>
        <w:t>.,</w:t>
      </w:r>
    </w:p>
    <w:p w:rsidR="00F47212" w:rsidRPr="00725F73" w:rsidRDefault="00F47212" w:rsidP="00F47212">
      <w:pPr>
        <w:ind w:left="567"/>
        <w:jc w:val="both"/>
        <w:rPr>
          <w:u w:val="single"/>
        </w:rPr>
      </w:pPr>
      <w:r w:rsidRPr="00725F73">
        <w:rPr>
          <w:u w:val="single"/>
        </w:rPr>
        <w:t>lub alternatywnie (według wyboru wykonawcy)</w:t>
      </w:r>
    </w:p>
    <w:p w:rsidR="00F47212" w:rsidRDefault="00F47212" w:rsidP="00F47212">
      <w:pPr>
        <w:ind w:left="567"/>
        <w:jc w:val="both"/>
      </w:pPr>
      <w:r w:rsidRPr="00AE02AD">
        <w:t xml:space="preserve">stalowe </w:t>
      </w:r>
      <w:r>
        <w:t xml:space="preserve">pełne </w:t>
      </w:r>
      <w:r w:rsidRPr="00AE02AD">
        <w:t xml:space="preserve">o wysokości </w:t>
      </w:r>
      <w:r>
        <w:t xml:space="preserve">co najmniej 500 mm, z podwyższeniem częściowo przeziernym do wysokości co najmniej 800 </w:t>
      </w:r>
      <w:proofErr w:type="spellStart"/>
      <w:r>
        <w:t>mm</w:t>
      </w:r>
      <w:proofErr w:type="spellEnd"/>
      <w:r>
        <w:t xml:space="preserve">., a maksymalnie </w:t>
      </w:r>
      <w:r w:rsidRPr="00AE02AD">
        <w:t>1</w:t>
      </w:r>
      <w:r>
        <w:t>.</w:t>
      </w:r>
      <w:r w:rsidRPr="00AE02AD">
        <w:t xml:space="preserve">000 </w:t>
      </w:r>
      <w:proofErr w:type="spellStart"/>
      <w:r w:rsidRPr="00AE02AD">
        <w:t>mm</w:t>
      </w:r>
      <w:proofErr w:type="spellEnd"/>
      <w:r>
        <w:t>.</w:t>
      </w:r>
      <w:r w:rsidRPr="00AE02AD">
        <w:t>,</w:t>
      </w:r>
    </w:p>
    <w:p w:rsidR="00F47212" w:rsidRDefault="00F47212" w:rsidP="00F47212">
      <w:pPr>
        <w:ind w:left="567" w:hanging="567"/>
        <w:jc w:val="both"/>
      </w:pPr>
      <w:r>
        <w:t>-</w:t>
      </w:r>
      <w:r>
        <w:tab/>
      </w:r>
      <w:r w:rsidRPr="00AE02AD">
        <w:t>dzielone w systemie 50/50,</w:t>
      </w:r>
    </w:p>
    <w:p w:rsidR="00F47212" w:rsidRDefault="00F47212" w:rsidP="00F47212">
      <w:pPr>
        <w:ind w:left="567" w:hanging="567"/>
        <w:jc w:val="both"/>
      </w:pPr>
      <w:r>
        <w:t>-</w:t>
      </w:r>
      <w:r>
        <w:tab/>
        <w:t xml:space="preserve">na całej wysokości </w:t>
      </w:r>
      <w:r w:rsidRPr="00AE02AD">
        <w:t>malowane 3 warstwowo</w:t>
      </w:r>
      <w:r>
        <w:t>,</w:t>
      </w:r>
      <w:r w:rsidRPr="00AE02AD">
        <w:t xml:space="preserve"> w kolorze białym</w:t>
      </w:r>
      <w:r w:rsidR="009F5121">
        <w:t>”.</w:t>
      </w:r>
    </w:p>
    <w:p w:rsidR="009F5121" w:rsidRDefault="009F5121">
      <w:r>
        <w:br w:type="page"/>
      </w:r>
    </w:p>
    <w:p w:rsidR="009F5121" w:rsidRDefault="009F5121" w:rsidP="00570E73">
      <w:pPr>
        <w:jc w:val="both"/>
      </w:pPr>
      <w:r>
        <w:lastRenderedPageBreak/>
        <w:t>Pozostałe postanowienia Specyfikacji Warunków Zamówienia nie ulegają zmianie.</w:t>
      </w:r>
    </w:p>
    <w:p w:rsidR="009F5121" w:rsidRDefault="009F5121" w:rsidP="00570E73">
      <w:pPr>
        <w:jc w:val="both"/>
      </w:pPr>
    </w:p>
    <w:p w:rsidR="009F5121" w:rsidRDefault="009F5121" w:rsidP="00570E73">
      <w:pPr>
        <w:jc w:val="both"/>
      </w:pPr>
    </w:p>
    <w:p w:rsidR="008F61A1" w:rsidRPr="00715731" w:rsidRDefault="008F61A1" w:rsidP="00715731">
      <w:pPr>
        <w:jc w:val="both"/>
      </w:pPr>
      <w:r w:rsidRPr="00715731">
        <w:t xml:space="preserve">Piaseczno, </w:t>
      </w:r>
      <w:r w:rsidR="00E068C7">
        <w:t>1</w:t>
      </w:r>
      <w:r w:rsidR="00725F73">
        <w:t>8</w:t>
      </w:r>
      <w:r w:rsidR="00E068C7">
        <w:t xml:space="preserve"> grudnia</w:t>
      </w:r>
      <w:r w:rsidR="00E956E0">
        <w:t xml:space="preserve"> </w:t>
      </w:r>
      <w:r w:rsidRPr="00715731">
        <w:t>202</w:t>
      </w:r>
      <w:r w:rsidR="00E068C7">
        <w:t>3</w:t>
      </w:r>
      <w:r w:rsidRPr="00715731">
        <w:t xml:space="preserve"> r.</w:t>
      </w:r>
    </w:p>
    <w:p w:rsidR="00727AE9" w:rsidRDefault="00727AE9" w:rsidP="00570E73">
      <w:pPr>
        <w:jc w:val="both"/>
      </w:pPr>
    </w:p>
    <w:p w:rsidR="00727AE9" w:rsidRDefault="00727AE9" w:rsidP="00570E73">
      <w:pPr>
        <w:jc w:val="both"/>
      </w:pPr>
    </w:p>
    <w:p w:rsidR="00FD53C5" w:rsidRDefault="00FD53C5" w:rsidP="00570E73">
      <w:pPr>
        <w:jc w:val="both"/>
      </w:pPr>
    </w:p>
    <w:p w:rsidR="00715EF4" w:rsidRDefault="00715EF4" w:rsidP="00570E73">
      <w:pPr>
        <w:jc w:val="both"/>
      </w:pPr>
    </w:p>
    <w:p w:rsidR="00715EF4" w:rsidRDefault="00715EF4" w:rsidP="00570E73">
      <w:pPr>
        <w:jc w:val="both"/>
      </w:pPr>
    </w:p>
    <w:p w:rsidR="00177C7B" w:rsidRDefault="00177C7B" w:rsidP="00570E73">
      <w:pPr>
        <w:jc w:val="both"/>
      </w:pPr>
    </w:p>
    <w:p w:rsidR="00177C7B" w:rsidRDefault="00177C7B" w:rsidP="00570E73">
      <w:pPr>
        <w:jc w:val="both"/>
      </w:pPr>
    </w:p>
    <w:p w:rsidR="00570E73" w:rsidRPr="00570E73" w:rsidRDefault="00570E73" w:rsidP="00570E73">
      <w:pPr>
        <w:ind w:right="4536"/>
        <w:jc w:val="center"/>
      </w:pPr>
      <w:r>
        <w:t>_____________________________________</w:t>
      </w:r>
    </w:p>
    <w:p w:rsidR="00570E73" w:rsidRPr="007A34C1" w:rsidRDefault="00570E73" w:rsidP="00570E73">
      <w:pPr>
        <w:ind w:right="4536"/>
        <w:jc w:val="center"/>
        <w:rPr>
          <w:b/>
        </w:rPr>
      </w:pPr>
      <w:r w:rsidRPr="007A34C1">
        <w:rPr>
          <w:b/>
        </w:rPr>
        <w:t>Grzegorz Tkaczyk</w:t>
      </w:r>
    </w:p>
    <w:p w:rsidR="00725F73" w:rsidRPr="009F5121" w:rsidRDefault="00570E73" w:rsidP="009F5121">
      <w:pPr>
        <w:ind w:right="4536"/>
        <w:jc w:val="center"/>
        <w:rPr>
          <w:b/>
        </w:rPr>
      </w:pPr>
      <w:r w:rsidRPr="007A34C1">
        <w:rPr>
          <w:b/>
        </w:rPr>
        <w:t>Prezes Zarządu PUK Piaseczno Sp. z o.o.</w:t>
      </w:r>
    </w:p>
    <w:sectPr w:rsidR="00725F73" w:rsidRPr="009F5121" w:rsidSect="00B0697F">
      <w:footerReference w:type="even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5B" w:rsidRDefault="00DC195B">
      <w:r>
        <w:separator/>
      </w:r>
    </w:p>
  </w:endnote>
  <w:endnote w:type="continuationSeparator" w:id="0">
    <w:p w:rsidR="00DC195B" w:rsidRDefault="00DC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24" w:rsidRDefault="00344473" w:rsidP="00200A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2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D24" w:rsidRDefault="000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5B" w:rsidRDefault="00DC195B">
      <w:r>
        <w:separator/>
      </w:r>
    </w:p>
  </w:footnote>
  <w:footnote w:type="continuationSeparator" w:id="0">
    <w:p w:rsidR="00DC195B" w:rsidRDefault="00DC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A5514"/>
    <w:rsid w:val="000B34C6"/>
    <w:rsid w:val="000B536D"/>
    <w:rsid w:val="000C42B3"/>
    <w:rsid w:val="000D0470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44473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2A26"/>
    <w:rsid w:val="004A41CD"/>
    <w:rsid w:val="004B23E5"/>
    <w:rsid w:val="004B5248"/>
    <w:rsid w:val="004C33F7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76B2"/>
    <w:rsid w:val="00593074"/>
    <w:rsid w:val="00593A2B"/>
    <w:rsid w:val="005976CE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4C25"/>
    <w:rsid w:val="00665AB0"/>
    <w:rsid w:val="00666A32"/>
    <w:rsid w:val="0067135E"/>
    <w:rsid w:val="00672CCA"/>
    <w:rsid w:val="00685A81"/>
    <w:rsid w:val="006A24E4"/>
    <w:rsid w:val="006B752F"/>
    <w:rsid w:val="006C7FBD"/>
    <w:rsid w:val="006E5171"/>
    <w:rsid w:val="0070084C"/>
    <w:rsid w:val="007015E2"/>
    <w:rsid w:val="00715731"/>
    <w:rsid w:val="00715EF4"/>
    <w:rsid w:val="00722648"/>
    <w:rsid w:val="00725F73"/>
    <w:rsid w:val="00727AE9"/>
    <w:rsid w:val="00730161"/>
    <w:rsid w:val="0073124E"/>
    <w:rsid w:val="00732107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7274"/>
    <w:rsid w:val="007D7C5C"/>
    <w:rsid w:val="007F5280"/>
    <w:rsid w:val="007F5EDD"/>
    <w:rsid w:val="00802C1D"/>
    <w:rsid w:val="0080583A"/>
    <w:rsid w:val="00812858"/>
    <w:rsid w:val="008137C0"/>
    <w:rsid w:val="00816DF3"/>
    <w:rsid w:val="00822A9B"/>
    <w:rsid w:val="00827EC5"/>
    <w:rsid w:val="008353E8"/>
    <w:rsid w:val="00841C10"/>
    <w:rsid w:val="00845A68"/>
    <w:rsid w:val="00852642"/>
    <w:rsid w:val="00852F75"/>
    <w:rsid w:val="00856975"/>
    <w:rsid w:val="00862A43"/>
    <w:rsid w:val="0087355E"/>
    <w:rsid w:val="00882CBC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3BF"/>
    <w:rsid w:val="00922289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A2A75"/>
    <w:rsid w:val="009A3501"/>
    <w:rsid w:val="009B34BD"/>
    <w:rsid w:val="009B425F"/>
    <w:rsid w:val="009C2224"/>
    <w:rsid w:val="009D159A"/>
    <w:rsid w:val="009D6726"/>
    <w:rsid w:val="009E19CB"/>
    <w:rsid w:val="009E2CF7"/>
    <w:rsid w:val="009F5121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0697F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2CA1"/>
    <w:rsid w:val="00CC19BB"/>
    <w:rsid w:val="00CC347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195B"/>
    <w:rsid w:val="00DC5589"/>
    <w:rsid w:val="00DD02EB"/>
    <w:rsid w:val="00DD3801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367C7"/>
    <w:rsid w:val="00F4310F"/>
    <w:rsid w:val="00F466C4"/>
    <w:rsid w:val="00F47212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  <w:rPr>
      <w:sz w:val="24"/>
      <w:szCs w:val="24"/>
    </w:rPr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2023-12-17T19:28:00Z</dcterms:created>
  <dcterms:modified xsi:type="dcterms:W3CDTF">2023-12-17T19:45:00Z</dcterms:modified>
</cp:coreProperties>
</file>