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AE4B" w14:textId="77777777" w:rsidR="006A5DF1" w:rsidRPr="00E935D6" w:rsidRDefault="005F115D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5F115D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5F115D">
        <w:rPr>
          <w:rFonts w:ascii="Arial" w:hAnsi="Arial" w:cs="Arial"/>
          <w:sz w:val="24"/>
          <w:szCs w:val="24"/>
        </w:rPr>
        <w:t>2022-02-10</w:t>
      </w:r>
    </w:p>
    <w:p w14:paraId="13549501" w14:textId="22DC33E2" w:rsidR="006A5DF1" w:rsidRPr="00E935D6" w:rsidRDefault="005F115D" w:rsidP="006A5DF1">
      <w:pPr>
        <w:rPr>
          <w:rFonts w:ascii="Arial" w:hAnsi="Arial" w:cs="Arial"/>
          <w:b/>
          <w:bCs/>
          <w:sz w:val="24"/>
          <w:szCs w:val="24"/>
        </w:rPr>
      </w:pPr>
      <w:r w:rsidRPr="005F115D">
        <w:rPr>
          <w:rFonts w:ascii="Arial" w:hAnsi="Arial" w:cs="Arial"/>
          <w:b/>
          <w:bCs/>
          <w:sz w:val="24"/>
          <w:szCs w:val="24"/>
        </w:rPr>
        <w:t>Powiat Ostrowski</w:t>
      </w:r>
      <w:r w:rsidR="009456E3">
        <w:rPr>
          <w:rFonts w:ascii="Arial" w:hAnsi="Arial" w:cs="Arial"/>
          <w:b/>
          <w:bCs/>
          <w:sz w:val="24"/>
          <w:szCs w:val="24"/>
        </w:rPr>
        <w:t xml:space="preserve"> </w:t>
      </w:r>
      <w:r w:rsidR="009456E3">
        <w:rPr>
          <w:rFonts w:ascii="Arial" w:hAnsi="Arial" w:cs="Arial"/>
          <w:b/>
          <w:bCs/>
          <w:sz w:val="24"/>
          <w:szCs w:val="24"/>
        </w:rPr>
        <w:br/>
      </w:r>
      <w:r w:rsidRPr="005F115D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2EE4F1D9" w14:textId="77777777" w:rsidR="006A5DF1" w:rsidRPr="00E935D6" w:rsidRDefault="005F115D" w:rsidP="006A5DF1">
      <w:pPr>
        <w:rPr>
          <w:rFonts w:ascii="Arial" w:hAnsi="Arial" w:cs="Arial"/>
          <w:sz w:val="24"/>
          <w:szCs w:val="24"/>
        </w:rPr>
      </w:pPr>
      <w:r w:rsidRPr="005F115D">
        <w:rPr>
          <w:rFonts w:ascii="Arial" w:hAnsi="Arial" w:cs="Arial"/>
          <w:sz w:val="24"/>
          <w:szCs w:val="24"/>
        </w:rPr>
        <w:t>Al. Powstańców Wielkopolskich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5F115D">
        <w:rPr>
          <w:rFonts w:ascii="Arial" w:hAnsi="Arial" w:cs="Arial"/>
          <w:sz w:val="24"/>
          <w:szCs w:val="24"/>
        </w:rPr>
        <w:t>16</w:t>
      </w:r>
    </w:p>
    <w:p w14:paraId="201EEB4C" w14:textId="77777777" w:rsidR="006A5DF1" w:rsidRPr="00E935D6" w:rsidRDefault="005F115D" w:rsidP="006A5DF1">
      <w:pPr>
        <w:rPr>
          <w:rFonts w:ascii="Arial" w:hAnsi="Arial" w:cs="Arial"/>
          <w:sz w:val="24"/>
          <w:szCs w:val="24"/>
        </w:rPr>
      </w:pPr>
      <w:r w:rsidRPr="005F115D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5F115D">
        <w:rPr>
          <w:rFonts w:ascii="Arial" w:hAnsi="Arial" w:cs="Arial"/>
          <w:sz w:val="24"/>
          <w:szCs w:val="24"/>
        </w:rPr>
        <w:t>Ostrów Wielkopolski</w:t>
      </w:r>
    </w:p>
    <w:p w14:paraId="14C0B55A" w14:textId="227C022F" w:rsidR="006A5DF1" w:rsidRPr="00E935D6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</w:p>
    <w:p w14:paraId="758E7528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75318619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7BA4CC43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C3D1B60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F502796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510B8D1E" w14:textId="01DFE1D7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</w:t>
      </w:r>
      <w:r w:rsidR="005F115D" w:rsidRPr="005F115D">
        <w:rPr>
          <w:rFonts w:ascii="Arial" w:hAnsi="Arial" w:cs="Arial"/>
          <w:sz w:val="24"/>
          <w:szCs w:val="24"/>
        </w:rPr>
        <w:t xml:space="preserve"> podstawowy</w:t>
      </w:r>
      <w:r w:rsidR="009456E3">
        <w:rPr>
          <w:rFonts w:ascii="Arial" w:hAnsi="Arial" w:cs="Arial"/>
          <w:sz w:val="24"/>
          <w:szCs w:val="24"/>
        </w:rPr>
        <w:t>m</w:t>
      </w:r>
      <w:r w:rsidR="005F115D" w:rsidRPr="005F115D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5F115D" w:rsidRPr="005F115D">
        <w:rPr>
          <w:rFonts w:ascii="Arial" w:hAnsi="Arial" w:cs="Arial"/>
          <w:sz w:val="24"/>
          <w:szCs w:val="24"/>
        </w:rPr>
        <w:t>Pzp</w:t>
      </w:r>
      <w:proofErr w:type="spellEnd"/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5F115D" w:rsidRPr="005F115D">
        <w:rPr>
          <w:rFonts w:ascii="Arial" w:hAnsi="Arial" w:cs="Arial"/>
          <w:b/>
          <w:bCs/>
          <w:sz w:val="24"/>
          <w:szCs w:val="24"/>
        </w:rPr>
        <w:t>Wykonanie prac geodezyjno-kartograficznych związanych z przetworzeniem danych analitycznych do postaci cyfrowej w zakresie geodezyjnej ewidencji sieci uzbrojenia terenu (GESUT) dla Gminy Odolanów oraz założenie ewidencji sieci uzbrojenia terenu (GESUT) na terenie Miasta Odolanów i Gminy Odolanów poprzez pozyskanie opinii od podmiotów władających sieciami uzbrojenia terenu, co do zgodności treści utworzonej przez starostę inicjalnej bazy danych ze stanem wynikającym z dokumentacji prowadzonej przez te podmioty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5F115D" w:rsidRPr="005F115D">
        <w:rPr>
          <w:rFonts w:ascii="Arial" w:hAnsi="Arial" w:cs="Arial"/>
          <w:b/>
          <w:sz w:val="24"/>
          <w:szCs w:val="24"/>
        </w:rPr>
        <w:t>RPZ.272.7.2022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433199C1" w14:textId="77777777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5F115D" w:rsidRPr="005F115D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5F115D" w:rsidRPr="005F115D">
        <w:rPr>
          <w:rFonts w:ascii="Arial" w:hAnsi="Arial" w:cs="Arial"/>
          <w:sz w:val="24"/>
          <w:szCs w:val="24"/>
        </w:rPr>
        <w:t>(</w:t>
      </w:r>
      <w:proofErr w:type="spellStart"/>
      <w:r w:rsidR="005F115D" w:rsidRPr="005F115D">
        <w:rPr>
          <w:rFonts w:ascii="Arial" w:hAnsi="Arial" w:cs="Arial"/>
          <w:sz w:val="24"/>
          <w:szCs w:val="24"/>
        </w:rPr>
        <w:t>t.j</w:t>
      </w:r>
      <w:proofErr w:type="spellEnd"/>
      <w:r w:rsidR="005F115D" w:rsidRPr="005F115D">
        <w:rPr>
          <w:rFonts w:ascii="Arial" w:hAnsi="Arial" w:cs="Arial"/>
          <w:sz w:val="24"/>
          <w:szCs w:val="24"/>
        </w:rPr>
        <w:t>. Dz.U. z 2021r. poz. 1129)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464" w:type="dxa"/>
        <w:tblInd w:w="-34" w:type="dxa"/>
        <w:tblLook w:val="04A0" w:firstRow="1" w:lastRow="0" w:firstColumn="1" w:lastColumn="0" w:noHBand="0" w:noVBand="1"/>
      </w:tblPr>
      <w:tblGrid>
        <w:gridCol w:w="142"/>
        <w:gridCol w:w="9214"/>
        <w:gridCol w:w="108"/>
      </w:tblGrid>
      <w:tr w:rsidR="005F115D" w:rsidRPr="00E935D6" w14:paraId="46F1243B" w14:textId="77777777" w:rsidTr="005F115D">
        <w:trPr>
          <w:gridAfter w:val="1"/>
          <w:wAfter w:w="108" w:type="dxa"/>
        </w:trPr>
        <w:tc>
          <w:tcPr>
            <w:tcW w:w="9356" w:type="dxa"/>
            <w:gridSpan w:val="2"/>
            <w:shd w:val="clear" w:color="auto" w:fill="auto"/>
          </w:tcPr>
          <w:p w14:paraId="60E4637E" w14:textId="179B8440" w:rsidR="005F115D" w:rsidRPr="00E935D6" w:rsidRDefault="009456E3" w:rsidP="00580E65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</w:t>
            </w:r>
            <w:r w:rsidR="005F115D" w:rsidRPr="00E935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nr </w:t>
            </w:r>
            <w:r w:rsidR="005F115D" w:rsidRPr="005F115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34C9C592" w14:textId="77777777" w:rsidR="005F115D" w:rsidRPr="00E935D6" w:rsidRDefault="005F115D" w:rsidP="00580E65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115D">
              <w:rPr>
                <w:rFonts w:ascii="Arial" w:hAnsi="Arial" w:cs="Arial"/>
                <w:sz w:val="22"/>
                <w:szCs w:val="22"/>
              </w:rPr>
              <w:t>Czy Zamawiający przewiduje przesunięcie terminu składania ofert z 14.02.2022 na inny termin? Pytamy o to, w celu uniknięcia zamieszania formalnego przy ewentualnej wówczas konieczności aneksowania polis wadialnych.</w:t>
            </w:r>
          </w:p>
          <w:p w14:paraId="3BAD41FD" w14:textId="77777777" w:rsidR="005F115D" w:rsidRPr="00E935D6" w:rsidRDefault="005F115D" w:rsidP="00580E65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5D6">
              <w:rPr>
                <w:rFonts w:ascii="Arial" w:hAnsi="Arial" w:cs="Arial"/>
                <w:b/>
                <w:bCs/>
                <w:sz w:val="22"/>
                <w:szCs w:val="22"/>
              </w:rPr>
              <w:t>Stanowisko (wyjaśnienie) Zamawiającego:</w:t>
            </w:r>
          </w:p>
          <w:p w14:paraId="00C9597C" w14:textId="77777777" w:rsidR="005F115D" w:rsidRPr="005F115D" w:rsidRDefault="005F115D" w:rsidP="00580E65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115D">
              <w:rPr>
                <w:rFonts w:ascii="Arial" w:hAnsi="Arial" w:cs="Arial"/>
                <w:sz w:val="22"/>
                <w:szCs w:val="22"/>
              </w:rPr>
              <w:t>Zamawiający w tej chwili nie przewiduje wydłużenia terminu na składanie ofert.</w:t>
            </w:r>
          </w:p>
          <w:p w14:paraId="477AA3F7" w14:textId="79C6CCCC" w:rsidR="005F115D" w:rsidRPr="00E935D6" w:rsidRDefault="005F115D" w:rsidP="00580E65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115D">
              <w:rPr>
                <w:rFonts w:ascii="Arial" w:hAnsi="Arial" w:cs="Arial"/>
                <w:sz w:val="22"/>
                <w:szCs w:val="22"/>
              </w:rPr>
              <w:t xml:space="preserve">Jednakże, w przedmiotowym postępowaniu zbiegły się dwie daty określone w ustawie Prawo zamówień publicznych: 10 lutego </w:t>
            </w:r>
            <w:r w:rsidR="009456E3">
              <w:rPr>
                <w:rFonts w:ascii="Arial" w:hAnsi="Arial" w:cs="Arial"/>
                <w:sz w:val="22"/>
                <w:szCs w:val="22"/>
              </w:rPr>
              <w:t xml:space="preserve">2022 r. </w:t>
            </w:r>
            <w:r w:rsidRPr="005F115D">
              <w:rPr>
                <w:rFonts w:ascii="Arial" w:hAnsi="Arial" w:cs="Arial"/>
                <w:sz w:val="22"/>
                <w:szCs w:val="22"/>
              </w:rPr>
              <w:t>(do końca dnia) jest zarówno terminem na zadawanie pytań przez Wykonawców, na k</w:t>
            </w:r>
            <w:r w:rsidR="009456E3">
              <w:rPr>
                <w:rFonts w:ascii="Arial" w:hAnsi="Arial" w:cs="Arial"/>
                <w:sz w:val="22"/>
                <w:szCs w:val="22"/>
              </w:rPr>
              <w:t>t</w:t>
            </w:r>
            <w:r w:rsidRPr="005F115D">
              <w:rPr>
                <w:rFonts w:ascii="Arial" w:hAnsi="Arial" w:cs="Arial"/>
                <w:sz w:val="22"/>
                <w:szCs w:val="22"/>
              </w:rPr>
              <w:t>óre Zamawiający musi odpowiedzieć, jak również ostatnim dniem na udzielenie odpowiedzi na takie pytania, bez konieczności przedłużania terminu. Jeśli zatem jeszcze dziś</w:t>
            </w:r>
            <w:r w:rsidR="009456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56E3" w:rsidRPr="005F115D">
              <w:rPr>
                <w:rFonts w:ascii="Arial" w:hAnsi="Arial" w:cs="Arial"/>
                <w:sz w:val="22"/>
                <w:szCs w:val="22"/>
              </w:rPr>
              <w:t>wpłynie</w:t>
            </w:r>
            <w:r w:rsidRPr="005F115D">
              <w:rPr>
                <w:rFonts w:ascii="Arial" w:hAnsi="Arial" w:cs="Arial"/>
                <w:sz w:val="22"/>
                <w:szCs w:val="22"/>
              </w:rPr>
              <w:t xml:space="preserve"> od Wykonawców pytanie, na które Zamawiający nie będzie w stanie udzielić odpowiedzi także dziś, to będzie zmuszony przedłużyć termin otwarcia ofert.</w:t>
            </w:r>
          </w:p>
        </w:tc>
      </w:tr>
      <w:tr w:rsidR="005F115D" w:rsidRPr="00E935D6" w14:paraId="419B5AE3" w14:textId="77777777" w:rsidTr="00EA21A8">
        <w:trPr>
          <w:gridBefore w:val="1"/>
          <w:wBefore w:w="142" w:type="dxa"/>
        </w:trPr>
        <w:tc>
          <w:tcPr>
            <w:tcW w:w="9322" w:type="dxa"/>
            <w:gridSpan w:val="2"/>
            <w:shd w:val="clear" w:color="auto" w:fill="auto"/>
          </w:tcPr>
          <w:p w14:paraId="71F7D700" w14:textId="77777777" w:rsidR="00EA21A8" w:rsidRDefault="00EA21A8" w:rsidP="00EA21A8">
            <w:pPr>
              <w:spacing w:before="60" w:after="60"/>
              <w:ind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DE231A" w14:textId="77777777" w:rsidR="00EA21A8" w:rsidRDefault="00EA21A8" w:rsidP="00EA21A8">
            <w:pPr>
              <w:spacing w:before="60" w:after="60"/>
              <w:ind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07C726" w14:textId="0B3D7AE4" w:rsidR="005F115D" w:rsidRPr="00E935D6" w:rsidRDefault="009456E3" w:rsidP="00EA21A8">
            <w:pPr>
              <w:spacing w:before="60" w:after="60"/>
              <w:ind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Część</w:t>
            </w:r>
            <w:r w:rsidR="005F115D" w:rsidRPr="00E935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nr </w:t>
            </w:r>
            <w:r w:rsidR="005F115D" w:rsidRPr="005F115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76AD7619" w14:textId="4A40785C" w:rsidR="005F115D" w:rsidRPr="005F115D" w:rsidRDefault="005F115D" w:rsidP="009456E3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1A8">
              <w:rPr>
                <w:rFonts w:ascii="Arial" w:hAnsi="Arial" w:cs="Arial"/>
                <w:b/>
                <w:bCs/>
                <w:sz w:val="22"/>
                <w:szCs w:val="22"/>
              </w:rPr>
              <w:t>Pytanie nr 1</w:t>
            </w:r>
            <w:r w:rsidR="009456E3" w:rsidRPr="00EA21A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9456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115D">
              <w:rPr>
                <w:rFonts w:ascii="Arial" w:hAnsi="Arial" w:cs="Arial"/>
                <w:sz w:val="22"/>
                <w:szCs w:val="22"/>
              </w:rPr>
              <w:t>Zgodnie z Art. 99. - [Zasady opisywania przedmiotu zamówienia] - Prawo zamówień publicznych.</w:t>
            </w:r>
          </w:p>
          <w:p w14:paraId="77989B09" w14:textId="77777777" w:rsidR="005F115D" w:rsidRPr="005F115D" w:rsidRDefault="005F115D" w:rsidP="00580E65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115D">
              <w:rPr>
                <w:rFonts w:ascii="Arial" w:hAnsi="Arial" w:cs="Arial"/>
                <w:sz w:val="22"/>
                <w:szCs w:val="22"/>
              </w:rPr>
              <w:t>1_Przedmiot zamówienia opisuje się w sposób jednoznaczny i wyczerpujący, za pomocą dostatecznie dokładnych i zrozumiałych określeń, uwzględniając wymagania i okoliczności mogące mieć wpływ na sporządzenie oferty.</w:t>
            </w:r>
          </w:p>
          <w:p w14:paraId="34808F26" w14:textId="77777777" w:rsidR="005F115D" w:rsidRPr="005F115D" w:rsidRDefault="005F115D" w:rsidP="00580E65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115D">
              <w:rPr>
                <w:rFonts w:ascii="Arial" w:hAnsi="Arial" w:cs="Arial"/>
                <w:sz w:val="22"/>
                <w:szCs w:val="22"/>
              </w:rPr>
              <w:t>Zamawiający podaje informację " Opracowana przez Wykonawcę baza GESUT musi być zgodna z obowiązującymi przepisami prawa, w tym w szczególności z takimi jak: "Rozporządzenie Ministra Rozwoju, Pracy i Technologii z dnia 23.07.2021r. w sprawie geodezyjnej ewidencji sieci uzbrojenia terenu (Dz.U.2021.1374), " Jak postępować w przypadku gdy oprogramowanie zostanie dostosowane do powyższego rozporządzenia np. na 2 miesiące przed zakończenie prac? Czy wykonawcza będzie musiał oddać bazę GESUT zgodnie z obowiązującymi przepisami?</w:t>
            </w:r>
          </w:p>
          <w:p w14:paraId="4300676B" w14:textId="77777777" w:rsidR="005F115D" w:rsidRPr="005F115D" w:rsidRDefault="005F115D" w:rsidP="00580E65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8E9351" w14:textId="44D350F6" w:rsidR="005F115D" w:rsidRPr="009456E3" w:rsidRDefault="005F115D" w:rsidP="009456E3">
            <w:pPr>
              <w:spacing w:after="120"/>
              <w:ind w:left="30" w:right="-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E3">
              <w:rPr>
                <w:rFonts w:ascii="Arial" w:hAnsi="Arial" w:cs="Arial"/>
                <w:b/>
                <w:bCs/>
                <w:sz w:val="22"/>
                <w:szCs w:val="22"/>
              </w:rPr>
              <w:t>Pytanie nr 2</w:t>
            </w:r>
            <w:r w:rsidR="009456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5F115D">
              <w:rPr>
                <w:rFonts w:ascii="Arial" w:hAnsi="Arial" w:cs="Arial"/>
                <w:sz w:val="22"/>
                <w:szCs w:val="22"/>
              </w:rPr>
              <w:t>Zgodnie z Art. 99. - [Zasady opisywania przedmiotu zamówienia] - Prawo zamówień publicznych.</w:t>
            </w:r>
          </w:p>
          <w:p w14:paraId="27B67DF8" w14:textId="77777777" w:rsidR="005F115D" w:rsidRPr="005F115D" w:rsidRDefault="005F115D" w:rsidP="00580E65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115D">
              <w:rPr>
                <w:rFonts w:ascii="Arial" w:hAnsi="Arial" w:cs="Arial"/>
                <w:sz w:val="22"/>
                <w:szCs w:val="22"/>
              </w:rPr>
              <w:t>1_Przedmiot zamówienia opisuje się w sposób jednoznaczny i wyczerpujący, za pomocą dostatecznie dokładnych i zrozumiałych określeń, uwzględniając wymagania i okoliczności mogące mieć wpływ na sporządzenie oferty.</w:t>
            </w:r>
          </w:p>
          <w:p w14:paraId="1F0B558F" w14:textId="77777777" w:rsidR="005F115D" w:rsidRPr="00E935D6" w:rsidRDefault="005F115D" w:rsidP="00580E65">
            <w:pPr>
              <w:spacing w:after="12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115D">
              <w:rPr>
                <w:rFonts w:ascii="Arial" w:hAnsi="Arial" w:cs="Arial"/>
                <w:sz w:val="22"/>
                <w:szCs w:val="22"/>
              </w:rPr>
              <w:t>Zamawiający podaje "I - 4. PODSTAWOWE DANE O OBIEKCIE" Liczba zasięgów zasobu geodezyjnego w bazie (...) suma 20437" ile z podanych zasięgów dotyczy szkiców z elementami GESUT? (…) suma 3682 ile z podanych zasięgów dotyczy szkiców z elementami GESUT?</w:t>
            </w:r>
          </w:p>
          <w:p w14:paraId="10DE06D9" w14:textId="77777777" w:rsidR="005F115D" w:rsidRPr="00E935D6" w:rsidRDefault="005F115D" w:rsidP="00580E65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5D6">
              <w:rPr>
                <w:rFonts w:ascii="Arial" w:hAnsi="Arial" w:cs="Arial"/>
                <w:b/>
                <w:bCs/>
                <w:sz w:val="22"/>
                <w:szCs w:val="22"/>
              </w:rPr>
              <w:t>Stanowisko (wyjaśnienie) Zamawiającego:</w:t>
            </w:r>
          </w:p>
          <w:p w14:paraId="7AD5EBB0" w14:textId="1A583527" w:rsidR="005F115D" w:rsidRPr="005F115D" w:rsidRDefault="00EA21A8" w:rsidP="00EA21A8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1A8">
              <w:rPr>
                <w:rFonts w:ascii="Arial" w:hAnsi="Arial" w:cs="Arial"/>
                <w:b/>
                <w:bCs/>
                <w:sz w:val="22"/>
                <w:szCs w:val="22"/>
              </w:rPr>
              <w:t>Odpowiedź na pytanie nr 1: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115D" w:rsidRPr="005F115D">
              <w:rPr>
                <w:rFonts w:ascii="Arial" w:hAnsi="Arial" w:cs="Arial"/>
                <w:sz w:val="22"/>
                <w:szCs w:val="22"/>
              </w:rPr>
              <w:t xml:space="preserve">Zamawiający </w:t>
            </w:r>
            <w:r>
              <w:rPr>
                <w:rFonts w:ascii="Arial" w:hAnsi="Arial" w:cs="Arial"/>
                <w:sz w:val="22"/>
                <w:szCs w:val="22"/>
              </w:rPr>
              <w:t xml:space="preserve">opisał przedmiot zamówienia zgodnie ze swoją wiedzą i możliwościami opracowania koniecznych danych oraz </w:t>
            </w:r>
            <w:r w:rsidR="005F115D" w:rsidRPr="005F115D">
              <w:rPr>
                <w:rFonts w:ascii="Arial" w:hAnsi="Arial" w:cs="Arial"/>
                <w:sz w:val="22"/>
                <w:szCs w:val="22"/>
              </w:rPr>
              <w:t>zamierza wykonać konwersje baz danych po terminie wykonania prac wynikającym z umowy.</w:t>
            </w:r>
          </w:p>
          <w:p w14:paraId="7BBFC774" w14:textId="77777777" w:rsidR="005F115D" w:rsidRPr="005F115D" w:rsidRDefault="005F115D" w:rsidP="00580E65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E34357" w14:textId="74F5A58C" w:rsidR="005F115D" w:rsidRPr="00E935D6" w:rsidRDefault="00EA21A8" w:rsidP="00EA21A8">
            <w:pPr>
              <w:spacing w:after="60"/>
              <w:ind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1A8">
              <w:rPr>
                <w:rFonts w:ascii="Arial" w:hAnsi="Arial" w:cs="Arial"/>
                <w:b/>
                <w:bCs/>
                <w:sz w:val="22"/>
                <w:szCs w:val="22"/>
              </w:rPr>
              <w:t>Odpowiedź na pytanie nr 2: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115D">
              <w:rPr>
                <w:rFonts w:ascii="Arial" w:hAnsi="Arial" w:cs="Arial"/>
                <w:sz w:val="22"/>
                <w:szCs w:val="22"/>
              </w:rPr>
              <w:t xml:space="preserve">Zamawiający </w:t>
            </w:r>
            <w:r>
              <w:rPr>
                <w:rFonts w:ascii="Arial" w:hAnsi="Arial" w:cs="Arial"/>
                <w:sz w:val="22"/>
                <w:szCs w:val="22"/>
              </w:rPr>
              <w:t>opisał przedmiot zamówienia zgodnie ze swoją wiedzą i możliwościami opracowania koniecznych danych</w:t>
            </w:r>
            <w:r>
              <w:rPr>
                <w:rFonts w:ascii="Arial" w:hAnsi="Arial" w:cs="Arial"/>
                <w:sz w:val="22"/>
                <w:szCs w:val="22"/>
              </w:rPr>
              <w:t>. Natomiast z</w:t>
            </w:r>
            <w:r w:rsidR="005F115D" w:rsidRPr="005F115D">
              <w:rPr>
                <w:rFonts w:ascii="Arial" w:hAnsi="Arial" w:cs="Arial"/>
                <w:sz w:val="22"/>
                <w:szCs w:val="22"/>
              </w:rPr>
              <w:t>godnie z przedmiotem zamówienia Zamawiający wymaga przeprowadzenia analizy wszystkich Zasięgów Zasobu Geodezyjnego.</w:t>
            </w:r>
          </w:p>
        </w:tc>
      </w:tr>
    </w:tbl>
    <w:p w14:paraId="7FFAA116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7BE817C5" w14:textId="053507C1" w:rsidR="006D4AB3" w:rsidRPr="00EA21A8" w:rsidRDefault="00EA21A8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EA21A8">
        <w:rPr>
          <w:rFonts w:ascii="Arial" w:hAnsi="Arial" w:cs="Arial"/>
          <w:sz w:val="24"/>
          <w:szCs w:val="24"/>
        </w:rPr>
        <w:t>/-/ Marcin Woliński</w:t>
      </w:r>
      <w:r w:rsidRPr="00EA21A8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6D4AB3" w:rsidRPr="00EA21A8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525C" w14:textId="77777777" w:rsidR="00953479" w:rsidRDefault="00953479">
      <w:r>
        <w:separator/>
      </w:r>
    </w:p>
  </w:endnote>
  <w:endnote w:type="continuationSeparator" w:id="0">
    <w:p w14:paraId="38508BC6" w14:textId="77777777" w:rsidR="00953479" w:rsidRDefault="0095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5DB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866323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0F9" w14:textId="77777777" w:rsidR="009456E3" w:rsidRDefault="009456E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C56A63F" w14:textId="711B3AE9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7BEB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186AB88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6F4CFC" w14:textId="77777777" w:rsidR="006D4AB3" w:rsidRDefault="006D4AB3">
    <w:pPr>
      <w:pStyle w:val="Stopka"/>
      <w:tabs>
        <w:tab w:val="clear" w:pos="4536"/>
        <w:tab w:val="left" w:pos="6237"/>
      </w:tabs>
    </w:pPr>
  </w:p>
  <w:p w14:paraId="36E92B73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2DD0" w14:textId="77777777" w:rsidR="00953479" w:rsidRDefault="00953479">
      <w:r>
        <w:separator/>
      </w:r>
    </w:p>
  </w:footnote>
  <w:footnote w:type="continuationSeparator" w:id="0">
    <w:p w14:paraId="36960CE9" w14:textId="77777777" w:rsidR="00953479" w:rsidRDefault="0095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65BB" w14:textId="77777777" w:rsidR="005F115D" w:rsidRDefault="005F11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DA" w14:textId="77777777" w:rsidR="005F115D" w:rsidRDefault="005F11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C4EA" w14:textId="77777777" w:rsidR="005F115D" w:rsidRDefault="005F11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01"/>
    <w:rsid w:val="00031374"/>
    <w:rsid w:val="000A1097"/>
    <w:rsid w:val="000E2A8F"/>
    <w:rsid w:val="0012774F"/>
    <w:rsid w:val="00144B7A"/>
    <w:rsid w:val="00180C6E"/>
    <w:rsid w:val="0029606A"/>
    <w:rsid w:val="004848F3"/>
    <w:rsid w:val="004A75F2"/>
    <w:rsid w:val="005144A9"/>
    <w:rsid w:val="00520165"/>
    <w:rsid w:val="005B1B08"/>
    <w:rsid w:val="005F115D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9456E3"/>
    <w:rsid w:val="00953479"/>
    <w:rsid w:val="00A905AC"/>
    <w:rsid w:val="00BA6584"/>
    <w:rsid w:val="00BE7BFD"/>
    <w:rsid w:val="00C23001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21A8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82D10"/>
  <w15:chartTrackingRefBased/>
  <w15:docId w15:val="{A255F494-BE1F-4BE1-B953-10382ED9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4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Przemysław Krawętkowski</dc:creator>
  <cp:keywords/>
  <cp:lastModifiedBy>Przemysław Krawętkowski</cp:lastModifiedBy>
  <cp:revision>2</cp:revision>
  <cp:lastPrinted>2001-02-10T14:28:00Z</cp:lastPrinted>
  <dcterms:created xsi:type="dcterms:W3CDTF">2022-02-10T10:13:00Z</dcterms:created>
  <dcterms:modified xsi:type="dcterms:W3CDTF">2022-02-10T10:13:00Z</dcterms:modified>
</cp:coreProperties>
</file>