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A242CD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2C3E1E">
              <w:rPr>
                <w:rFonts w:ascii="Calibri Light" w:hAnsi="Calibri Light" w:cs="Arial"/>
                <w:sz w:val="20"/>
                <w:szCs w:val="20"/>
              </w:rPr>
              <w:t xml:space="preserve">. </w:t>
            </w:r>
            <w:r w:rsidR="00A242CD">
              <w:rPr>
                <w:rFonts w:ascii="Calibri Light" w:hAnsi="Calibri Light" w:cs="Arial"/>
                <w:sz w:val="20"/>
                <w:szCs w:val="20"/>
              </w:rPr>
              <w:t>50</w:t>
            </w:r>
            <w:r w:rsidR="00B6393B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242CD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2C3E1E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AD164F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AD164F" w:rsidP="00A242CD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 w:rsidR="00A242CD">
              <w:rPr>
                <w:rFonts w:ascii="Calibri Light" w:hAnsi="Calibri Light" w:cs="Arial"/>
                <w:sz w:val="20"/>
                <w:szCs w:val="20"/>
              </w:rPr>
              <w:t>września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:rsidR="00413984" w:rsidRDefault="00413984" w:rsidP="00413984">
      <w:pPr>
        <w:spacing w:line="360" w:lineRule="exact"/>
        <w:ind w:firstLine="709"/>
        <w:jc w:val="both"/>
      </w:pPr>
    </w:p>
    <w:p w:rsidR="00413984" w:rsidRDefault="00413984" w:rsidP="00413984">
      <w:pPr>
        <w:ind w:firstLine="709"/>
        <w:jc w:val="both"/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</w:t>
      </w:r>
      <w:r w:rsidR="002C3E1E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w </w:t>
      </w:r>
      <w:r w:rsidRPr="00DE0D2B">
        <w:rPr>
          <w:rFonts w:eastAsia="Times New Roman"/>
          <w:lang w:eastAsia="pl-PL"/>
        </w:rPr>
        <w:t>Radomiu, ul. Wolanowska 120, 26-600 Radom;</w:t>
      </w:r>
    </w:p>
    <w:p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>inspektorem ochrony danych osobowych w Areszcie Śledczym w Radomiu jest Pan Grzegorz Sulis,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AC4B0B">
        <w:rPr>
          <w:b/>
        </w:rPr>
        <w:t>DKW.2233</w:t>
      </w:r>
      <w:r w:rsidR="002C3E1E">
        <w:rPr>
          <w:b/>
        </w:rPr>
        <w:t>.</w:t>
      </w:r>
      <w:r w:rsidR="00A06156">
        <w:rPr>
          <w:b/>
        </w:rPr>
        <w:t>50</w:t>
      </w:r>
      <w:r w:rsidR="006C08A8">
        <w:rPr>
          <w:b/>
        </w:rPr>
        <w:t>.</w:t>
      </w:r>
      <w:bookmarkStart w:id="0" w:name="_GoBack"/>
      <w:bookmarkEnd w:id="0"/>
      <w:r w:rsidR="00AD164F">
        <w:rPr>
          <w:b/>
        </w:rPr>
        <w:t>2024.BM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="002C3E1E">
        <w:rPr>
          <w:rFonts w:eastAsia="Times New Roman"/>
          <w:lang w:eastAsia="pl-PL"/>
        </w:rPr>
        <w:br/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C4B0B">
        <w:rPr>
          <w:b/>
        </w:rPr>
        <w:t>DKW.2233</w:t>
      </w:r>
      <w:r w:rsidR="00AD164F">
        <w:rPr>
          <w:b/>
        </w:rPr>
        <w:t>.</w:t>
      </w:r>
      <w:r w:rsidR="00A06156">
        <w:rPr>
          <w:b/>
        </w:rPr>
        <w:t>50</w:t>
      </w:r>
      <w:r w:rsidR="002C3E1E">
        <w:rPr>
          <w:b/>
        </w:rPr>
        <w:t>.</w:t>
      </w:r>
      <w:r w:rsidR="006C08A8">
        <w:rPr>
          <w:b/>
        </w:rPr>
        <w:t>2024</w:t>
      </w:r>
      <w:r w:rsidR="002C3E1E">
        <w:rPr>
          <w:b/>
        </w:rPr>
        <w:t>.</w:t>
      </w:r>
      <w:r w:rsidR="00AD164F">
        <w:rPr>
          <w:b/>
        </w:rPr>
        <w:t>BM</w:t>
      </w:r>
      <w:r w:rsidRPr="00B3277F">
        <w:t>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B4" w:rsidRDefault="006812B4" w:rsidP="003C197C">
      <w:pPr>
        <w:spacing w:after="0" w:line="240" w:lineRule="auto"/>
      </w:pPr>
      <w:r>
        <w:separator/>
      </w:r>
    </w:p>
  </w:endnote>
  <w:endnote w:type="continuationSeparator" w:id="0">
    <w:p w:rsidR="006812B4" w:rsidRDefault="006812B4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126CC5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6C08A8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B4" w:rsidRDefault="006812B4" w:rsidP="003C197C">
      <w:pPr>
        <w:spacing w:after="0" w:line="240" w:lineRule="auto"/>
      </w:pPr>
      <w:r>
        <w:separator/>
      </w:r>
    </w:p>
  </w:footnote>
  <w:footnote w:type="continuationSeparator" w:id="0">
    <w:p w:rsidR="006812B4" w:rsidRDefault="006812B4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A58D0"/>
    <w:rsid w:val="000B569C"/>
    <w:rsid w:val="000C2B1B"/>
    <w:rsid w:val="000C7F76"/>
    <w:rsid w:val="000F1E31"/>
    <w:rsid w:val="001011C8"/>
    <w:rsid w:val="00125295"/>
    <w:rsid w:val="0012574F"/>
    <w:rsid w:val="00126CC5"/>
    <w:rsid w:val="00135F85"/>
    <w:rsid w:val="00140B1C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B3EA3"/>
    <w:rsid w:val="002C393D"/>
    <w:rsid w:val="002C3E1E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12B4"/>
    <w:rsid w:val="0068282B"/>
    <w:rsid w:val="006A2B7B"/>
    <w:rsid w:val="006A6B90"/>
    <w:rsid w:val="006B0E3C"/>
    <w:rsid w:val="006C08A8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39CE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082"/>
    <w:rsid w:val="009D296C"/>
    <w:rsid w:val="009E2832"/>
    <w:rsid w:val="009E393C"/>
    <w:rsid w:val="009E7AC0"/>
    <w:rsid w:val="00A0176B"/>
    <w:rsid w:val="00A03702"/>
    <w:rsid w:val="00A06156"/>
    <w:rsid w:val="00A16157"/>
    <w:rsid w:val="00A221C8"/>
    <w:rsid w:val="00A242CD"/>
    <w:rsid w:val="00A3075D"/>
    <w:rsid w:val="00A32F4A"/>
    <w:rsid w:val="00A363FA"/>
    <w:rsid w:val="00A53EC4"/>
    <w:rsid w:val="00A6478F"/>
    <w:rsid w:val="00A64A2A"/>
    <w:rsid w:val="00A7316A"/>
    <w:rsid w:val="00A8372D"/>
    <w:rsid w:val="00AC4B0B"/>
    <w:rsid w:val="00AD164F"/>
    <w:rsid w:val="00AE0E72"/>
    <w:rsid w:val="00AE4D59"/>
    <w:rsid w:val="00B10492"/>
    <w:rsid w:val="00B12DC2"/>
    <w:rsid w:val="00B174D1"/>
    <w:rsid w:val="00B26203"/>
    <w:rsid w:val="00B3277F"/>
    <w:rsid w:val="00B35486"/>
    <w:rsid w:val="00B41271"/>
    <w:rsid w:val="00B61738"/>
    <w:rsid w:val="00B6393B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137B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B1576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B4FB571-398B-4E37-B52D-25C2E63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A9621-89CF-4B3C-949D-F3AEC181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16</cp:revision>
  <cp:lastPrinted>2024-09-03T08:31:00Z</cp:lastPrinted>
  <dcterms:created xsi:type="dcterms:W3CDTF">2022-02-16T13:36:00Z</dcterms:created>
  <dcterms:modified xsi:type="dcterms:W3CDTF">2024-09-03T08:31:00Z</dcterms:modified>
</cp:coreProperties>
</file>