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761F3E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0D25BDA" w14:textId="277D1358" w:rsidR="00094D53" w:rsidRPr="00094D53" w:rsidRDefault="00B70B52" w:rsidP="00094D5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3"/>
          <w:sz w:val="22"/>
          <w:szCs w:val="22"/>
          <w:lang w:eastAsia="zh-CN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C7381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11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</w:rPr>
        <w:t>„</w:t>
      </w:r>
      <w:r w:rsidR="00C73815">
        <w:rPr>
          <w:rFonts w:asciiTheme="minorHAnsi" w:hAnsiTheme="minorHAnsi" w:cstheme="minorHAnsi"/>
          <w:bCs/>
          <w:sz w:val="22"/>
        </w:rPr>
        <w:t>Wykonanie remontu dachu i elewacji budynku Urzędu Gminy Dopiewo przy ul. Leśnej 1c w Dopiewie.</w:t>
      </w:r>
      <w:r w:rsidR="00094D53" w:rsidRPr="00094D53">
        <w:rPr>
          <w:rFonts w:asciiTheme="minorHAnsi" w:hAnsiTheme="minorHAnsi" w:cstheme="minorHAnsi"/>
          <w:bCs/>
          <w:kern w:val="3"/>
          <w:sz w:val="22"/>
          <w:szCs w:val="22"/>
          <w:lang w:eastAsia="pl-PL"/>
        </w:rPr>
        <w:t>”</w:t>
      </w:r>
    </w:p>
    <w:p w14:paraId="5DECA779" w14:textId="611A95AE" w:rsidR="004B44B8" w:rsidRPr="004B44B8" w:rsidRDefault="004B44B8" w:rsidP="00761F3E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477C8BD5" w14:textId="5AE1B4A8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1E05A9D9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C73815">
        <w:rPr>
          <w:rFonts w:asciiTheme="minorHAnsi" w:hAnsiTheme="minorHAnsi" w:cstheme="minorHAnsi"/>
          <w:sz w:val="22"/>
          <w:szCs w:val="22"/>
        </w:rPr>
        <w:t>17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12EA4DD8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C73815">
        <w:rPr>
          <w:rFonts w:asciiTheme="minorHAnsi" w:hAnsiTheme="minorHAnsi" w:cstheme="minorHAnsi"/>
          <w:sz w:val="22"/>
          <w:szCs w:val="22"/>
        </w:rPr>
        <w:t>17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C73815"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36E0988" w14:textId="2DAAACC1" w:rsidR="00094D53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C73815">
        <w:rPr>
          <w:rFonts w:asciiTheme="minorHAnsi" w:hAnsiTheme="minorHAnsi" w:cstheme="minorHAnsi"/>
          <w:sz w:val="22"/>
          <w:szCs w:val="22"/>
        </w:rPr>
        <w:t>500.000,00</w:t>
      </w:r>
      <w:r w:rsidR="008F20A5" w:rsidRPr="008F20A5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7A44F1F1" w14:textId="77777777" w:rsidR="008F20A5" w:rsidRDefault="008F20A5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49ED7D0B" w14:textId="77777777" w:rsidR="008B3811" w:rsidRDefault="008B3811" w:rsidP="008B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Zakład Budowlano Sztukatorski </w:t>
            </w:r>
          </w:p>
          <w:p w14:paraId="2913D859" w14:textId="77777777" w:rsidR="008B3811" w:rsidRDefault="008B3811" w:rsidP="008B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Spółka 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>z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 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>o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>.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>o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. </w:t>
            </w:r>
          </w:p>
          <w:p w14:paraId="2AE3505D" w14:textId="1C39E10F" w:rsidR="008B3811" w:rsidRDefault="008B3811" w:rsidP="008B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 w:val="0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Stary Lubosz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 Ul. </w:t>
            </w:r>
            <w:r>
              <w:rPr>
                <w:rFonts w:ascii="Calibri" w:eastAsiaTheme="minorHAnsi" w:hAnsi="Calibri" w:cs="Calibri"/>
                <w:b w:val="0"/>
                <w:szCs w:val="22"/>
              </w:rPr>
              <w:t xml:space="preserve">Leśna 41 </w:t>
            </w:r>
          </w:p>
          <w:p w14:paraId="4BFFC7E2" w14:textId="1CDED021" w:rsidR="00EB6DD2" w:rsidRPr="0066649D" w:rsidRDefault="008B3811" w:rsidP="008B381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64-000 Kościan</w:t>
            </w:r>
          </w:p>
        </w:tc>
        <w:tc>
          <w:tcPr>
            <w:tcW w:w="2835" w:type="dxa"/>
          </w:tcPr>
          <w:p w14:paraId="2EA412AD" w14:textId="77743BF4" w:rsidR="00B70B52" w:rsidRPr="00007DDE" w:rsidRDefault="008B3811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355 178,96 zł</w:t>
            </w:r>
          </w:p>
        </w:tc>
        <w:tc>
          <w:tcPr>
            <w:tcW w:w="2048" w:type="dxa"/>
          </w:tcPr>
          <w:p w14:paraId="676D4E10" w14:textId="17E30427" w:rsidR="00B70B52" w:rsidRPr="0066649D" w:rsidRDefault="008B3811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eastAsiaTheme="minorHAnsi" w:hAnsi="Calibri" w:cs="Calibri"/>
                <w:b w:val="0"/>
                <w:szCs w:val="22"/>
              </w:rPr>
              <w:t>60 miesięcy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66DB91E8" w14:textId="77777777" w:rsidR="00EB6DD2" w:rsidRDefault="008B3811" w:rsidP="00761F3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Woj-bud Norbert Wojciechowski</w:t>
            </w:r>
          </w:p>
          <w:p w14:paraId="6AA8B5EF" w14:textId="77777777" w:rsidR="008B3811" w:rsidRDefault="008B3811" w:rsidP="00761F3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Os. Piastowskie 16a/24</w:t>
            </w:r>
          </w:p>
          <w:p w14:paraId="6EA8A406" w14:textId="5ACDF07A" w:rsidR="008B3811" w:rsidRPr="008B3811" w:rsidRDefault="008B3811" w:rsidP="00761F3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62-200 Gniezno</w:t>
            </w:r>
          </w:p>
        </w:tc>
        <w:tc>
          <w:tcPr>
            <w:tcW w:w="2835" w:type="dxa"/>
          </w:tcPr>
          <w:p w14:paraId="56A97789" w14:textId="68B2DEF8" w:rsidR="00B70B52" w:rsidRPr="008B3811" w:rsidRDefault="008B3811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B3811">
              <w:rPr>
                <w:rFonts w:asciiTheme="minorHAnsi" w:hAnsiTheme="minorHAnsi" w:cstheme="minorHAnsi"/>
                <w:b w:val="0"/>
                <w:szCs w:val="22"/>
              </w:rPr>
              <w:t xml:space="preserve">448.315,89 zł </w:t>
            </w:r>
          </w:p>
        </w:tc>
        <w:tc>
          <w:tcPr>
            <w:tcW w:w="2048" w:type="dxa"/>
          </w:tcPr>
          <w:p w14:paraId="3E5B9843" w14:textId="30467078" w:rsidR="00B70B52" w:rsidRPr="008B3811" w:rsidRDefault="008B3811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B3811">
              <w:rPr>
                <w:rFonts w:asciiTheme="minorHAnsi" w:hAnsiTheme="minorHAnsi" w:cstheme="minorHAnsi"/>
                <w:b w:val="0"/>
                <w:bCs/>
                <w:szCs w:val="22"/>
              </w:rPr>
              <w:t>60 miesięcy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FF3E" w14:textId="77777777" w:rsidR="00E07046" w:rsidRDefault="00E07046" w:rsidP="00B70B52">
      <w:pPr>
        <w:spacing w:after="0" w:line="240" w:lineRule="auto"/>
      </w:pPr>
      <w:r>
        <w:separator/>
      </w:r>
    </w:p>
  </w:endnote>
  <w:endnote w:type="continuationSeparator" w:id="0">
    <w:p w14:paraId="7A398CDC" w14:textId="77777777" w:rsidR="00E07046" w:rsidRDefault="00E07046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CBE0" w14:textId="77777777" w:rsidR="00E07046" w:rsidRDefault="00E07046" w:rsidP="00B70B52">
      <w:pPr>
        <w:spacing w:after="0" w:line="240" w:lineRule="auto"/>
      </w:pPr>
      <w:r>
        <w:separator/>
      </w:r>
    </w:p>
  </w:footnote>
  <w:footnote w:type="continuationSeparator" w:id="0">
    <w:p w14:paraId="0DFE9F8D" w14:textId="77777777" w:rsidR="00E07046" w:rsidRDefault="00E07046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8BD5" w14:textId="77777777" w:rsidR="00C73815" w:rsidRDefault="00000000" w:rsidP="00C73815">
    <w:pPr>
      <w:pStyle w:val="Akapitzlist"/>
      <w:spacing w:after="0" w:line="240" w:lineRule="auto"/>
      <w:ind w:left="0"/>
      <w:jc w:val="center"/>
      <w:rPr>
        <w:rFonts w:asciiTheme="minorHAnsi" w:hAnsiTheme="minorHAnsi" w:cstheme="minorHAnsi"/>
        <w:bCs/>
        <w:sz w:val="18"/>
        <w:szCs w:val="18"/>
      </w:rPr>
    </w:pPr>
    <w:r w:rsidRPr="00C73815">
      <w:rPr>
        <w:rFonts w:asciiTheme="minorHAnsi" w:hAnsiTheme="minorHAnsi" w:cstheme="minorHAnsi"/>
        <w:sz w:val="18"/>
        <w:szCs w:val="18"/>
      </w:rPr>
      <w:t>ROA.271.</w:t>
    </w:r>
    <w:r w:rsidR="00C73815" w:rsidRPr="00C73815">
      <w:rPr>
        <w:rFonts w:asciiTheme="minorHAnsi" w:hAnsiTheme="minorHAnsi" w:cstheme="minorHAnsi"/>
        <w:sz w:val="18"/>
        <w:szCs w:val="18"/>
      </w:rPr>
      <w:t>11</w:t>
    </w:r>
    <w:r w:rsidRPr="00C73815">
      <w:rPr>
        <w:rFonts w:asciiTheme="minorHAnsi" w:hAnsiTheme="minorHAnsi" w:cstheme="minorHAnsi"/>
        <w:sz w:val="18"/>
        <w:szCs w:val="18"/>
      </w:rPr>
      <w:t>.202</w:t>
    </w:r>
    <w:r w:rsidR="00094D53" w:rsidRPr="00C73815">
      <w:rPr>
        <w:rFonts w:asciiTheme="minorHAnsi" w:hAnsiTheme="minorHAnsi" w:cstheme="minorHAnsi"/>
        <w:sz w:val="18"/>
        <w:szCs w:val="18"/>
      </w:rPr>
      <w:t>3</w:t>
    </w:r>
    <w:r w:rsidRPr="00C73815">
      <w:rPr>
        <w:rFonts w:asciiTheme="minorHAnsi" w:hAnsiTheme="minorHAnsi" w:cstheme="minorHAnsi"/>
        <w:b w:val="0"/>
        <w:sz w:val="18"/>
        <w:szCs w:val="18"/>
      </w:rPr>
      <w:t xml:space="preserve">  </w:t>
    </w:r>
    <w:r w:rsidR="008F20A5" w:rsidRPr="00C73815">
      <w:rPr>
        <w:rFonts w:asciiTheme="minorHAnsi" w:eastAsia="Times New Roman" w:hAnsiTheme="minorHAnsi" w:cstheme="minorHAnsi"/>
        <w:sz w:val="18"/>
        <w:szCs w:val="18"/>
      </w:rPr>
      <w:t xml:space="preserve">pn. </w:t>
    </w:r>
    <w:r w:rsidR="00C73815" w:rsidRPr="00C73815">
      <w:rPr>
        <w:rFonts w:asciiTheme="minorHAnsi" w:hAnsiTheme="minorHAnsi" w:cstheme="minorHAnsi"/>
        <w:bCs/>
        <w:sz w:val="18"/>
        <w:szCs w:val="18"/>
      </w:rPr>
      <w:t xml:space="preserve">Wykonanie remontu dachu i elewacji budynku Urzędu Gminy Dopiewo </w:t>
    </w:r>
  </w:p>
  <w:p w14:paraId="7C5C8A85" w14:textId="430AAED9" w:rsidR="00684774" w:rsidRPr="00C73815" w:rsidRDefault="00C73815" w:rsidP="00C73815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18"/>
        <w:szCs w:val="18"/>
        <w:lang w:eastAsia="zh-CN"/>
      </w:rPr>
    </w:pPr>
    <w:r w:rsidRPr="00C73815">
      <w:rPr>
        <w:rFonts w:asciiTheme="minorHAnsi" w:hAnsiTheme="minorHAnsi" w:cstheme="minorHAnsi"/>
        <w:bCs/>
        <w:sz w:val="18"/>
        <w:szCs w:val="18"/>
      </w:rPr>
      <w:t>przy ul. Leśnej 1c w Dopiewie.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2"/>
  </w:num>
  <w:num w:numId="2" w16cid:durableId="1448043068">
    <w:abstractNumId w:val="1"/>
  </w:num>
  <w:num w:numId="3" w16cid:durableId="20622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63759"/>
    <w:rsid w:val="00094D53"/>
    <w:rsid w:val="000D026B"/>
    <w:rsid w:val="000F04B1"/>
    <w:rsid w:val="001B59FD"/>
    <w:rsid w:val="001E0331"/>
    <w:rsid w:val="002853BE"/>
    <w:rsid w:val="002C2E4E"/>
    <w:rsid w:val="002E7A14"/>
    <w:rsid w:val="002F6F01"/>
    <w:rsid w:val="002F781B"/>
    <w:rsid w:val="00302BDE"/>
    <w:rsid w:val="003C4A93"/>
    <w:rsid w:val="003F16A9"/>
    <w:rsid w:val="00466D78"/>
    <w:rsid w:val="00487D3D"/>
    <w:rsid w:val="004933D9"/>
    <w:rsid w:val="004B44B8"/>
    <w:rsid w:val="004D2676"/>
    <w:rsid w:val="004F54D0"/>
    <w:rsid w:val="00562DDC"/>
    <w:rsid w:val="00587ED0"/>
    <w:rsid w:val="0066649D"/>
    <w:rsid w:val="006A6122"/>
    <w:rsid w:val="006B10DE"/>
    <w:rsid w:val="00761F3E"/>
    <w:rsid w:val="007636B2"/>
    <w:rsid w:val="00813207"/>
    <w:rsid w:val="008263EE"/>
    <w:rsid w:val="008B3811"/>
    <w:rsid w:val="008F20A5"/>
    <w:rsid w:val="0098348C"/>
    <w:rsid w:val="00997E7C"/>
    <w:rsid w:val="009B2894"/>
    <w:rsid w:val="009B2A64"/>
    <w:rsid w:val="009B7232"/>
    <w:rsid w:val="009E3C08"/>
    <w:rsid w:val="009F4DB1"/>
    <w:rsid w:val="00A12B83"/>
    <w:rsid w:val="00A22C06"/>
    <w:rsid w:val="00A37554"/>
    <w:rsid w:val="00B6029F"/>
    <w:rsid w:val="00B70B52"/>
    <w:rsid w:val="00B74047"/>
    <w:rsid w:val="00C73815"/>
    <w:rsid w:val="00D2116F"/>
    <w:rsid w:val="00D95328"/>
    <w:rsid w:val="00E01B4A"/>
    <w:rsid w:val="00E07046"/>
    <w:rsid w:val="00E525C7"/>
    <w:rsid w:val="00EB6DD2"/>
    <w:rsid w:val="00EC58AB"/>
    <w:rsid w:val="00F2199A"/>
    <w:rsid w:val="00F34FCA"/>
    <w:rsid w:val="00F63EA9"/>
    <w:rsid w:val="00F82923"/>
    <w:rsid w:val="00FA6DA7"/>
    <w:rsid w:val="00FA6EDC"/>
    <w:rsid w:val="00FC13FD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  <w:style w:type="paragraph" w:customStyle="1" w:styleId="Default">
    <w:name w:val="Default"/>
    <w:rsid w:val="008B3811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2023-03-31T11:55:00Z</cp:lastPrinted>
  <dcterms:created xsi:type="dcterms:W3CDTF">2022-07-21T09:14:00Z</dcterms:created>
  <dcterms:modified xsi:type="dcterms:W3CDTF">2023-07-17T09:38:00Z</dcterms:modified>
</cp:coreProperties>
</file>