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35" w:rsidRPr="00642068" w:rsidRDefault="00312135" w:rsidP="00312135">
      <w:pPr>
        <w:keepNext/>
        <w:spacing w:after="0"/>
        <w:jc w:val="both"/>
        <w:outlineLvl w:val="6"/>
        <w:rPr>
          <w:rFonts w:ascii="Garamond" w:eastAsia="Times New Roman" w:hAnsi="Garamond" w:cs="Times New Roman"/>
          <w:noProof/>
        </w:rPr>
      </w:pPr>
      <w:r w:rsidRPr="00642068">
        <w:rPr>
          <w:rFonts w:ascii="Garamond" w:eastAsia="Times New Roman" w:hAnsi="Garamond" w:cs="Times New Roman"/>
          <w:noProof/>
        </w:rPr>
        <w:t>Powiat Stargardzki</w:t>
      </w:r>
    </w:p>
    <w:p w:rsidR="00312135" w:rsidRPr="00642068" w:rsidRDefault="00312135" w:rsidP="00312135">
      <w:pPr>
        <w:keepNext/>
        <w:spacing w:after="0"/>
        <w:jc w:val="both"/>
        <w:outlineLvl w:val="6"/>
        <w:rPr>
          <w:rFonts w:ascii="Garamond" w:eastAsia="Times New Roman" w:hAnsi="Garamond" w:cs="Times New Roman"/>
          <w:noProof/>
        </w:rPr>
      </w:pPr>
      <w:r w:rsidRPr="00642068">
        <w:rPr>
          <w:rFonts w:ascii="Garamond" w:eastAsia="Times New Roman" w:hAnsi="Garamond" w:cs="Times New Roman"/>
          <w:noProof/>
        </w:rPr>
        <w:t xml:space="preserve">ul. Skarbowa 1, 73-110 Stargard               </w:t>
      </w:r>
    </w:p>
    <w:p w:rsidR="00312135" w:rsidRPr="008F3B8F" w:rsidRDefault="00312135" w:rsidP="0031213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42068">
        <w:rPr>
          <w:rFonts w:ascii="Garamond" w:eastAsia="Times New Roman" w:hAnsi="Garamond" w:cs="Times New Roman"/>
          <w:noProof/>
        </w:rPr>
        <w:t xml:space="preserve">Regon 811684210, NIP 854-22-28-620                                                           </w:t>
      </w:r>
      <w:r w:rsidRPr="008F3B8F">
        <w:rPr>
          <w:rFonts w:ascii="Times New Roman" w:eastAsia="Times New Roman" w:hAnsi="Times New Roman" w:cs="Times New Roman"/>
        </w:rPr>
        <w:t xml:space="preserve">  </w:t>
      </w:r>
      <w:bookmarkStart w:id="0" w:name="_Hlk98147068"/>
      <w:r w:rsidRPr="008F3B8F">
        <w:rPr>
          <w:rFonts w:ascii="Times New Roman" w:eastAsia="Times New Roman" w:hAnsi="Times New Roman" w:cs="Times New Roman"/>
        </w:rPr>
        <w:t xml:space="preserve">Stargard, dn. </w:t>
      </w:r>
      <w:r w:rsidR="005D285F">
        <w:rPr>
          <w:rFonts w:ascii="Times New Roman" w:hAnsi="Times New Roman"/>
        </w:rPr>
        <w:t>20</w:t>
      </w:r>
      <w:r>
        <w:rPr>
          <w:rFonts w:ascii="Times New Roman" w:hAnsi="Times New Roman"/>
        </w:rPr>
        <w:t>.08.2024</w:t>
      </w:r>
      <w:r w:rsidRPr="008F3B8F">
        <w:rPr>
          <w:rFonts w:ascii="Times New Roman" w:eastAsia="Times New Roman" w:hAnsi="Times New Roman" w:cs="Times New Roman"/>
        </w:rPr>
        <w:t>r.</w:t>
      </w:r>
    </w:p>
    <w:p w:rsidR="00312135" w:rsidRPr="008F3B8F" w:rsidRDefault="00312135" w:rsidP="00312135">
      <w:pPr>
        <w:tabs>
          <w:tab w:val="left" w:pos="5103"/>
        </w:tabs>
        <w:spacing w:line="240" w:lineRule="auto"/>
        <w:rPr>
          <w:rFonts w:ascii="Times New Roman" w:eastAsia="Times New Roman" w:hAnsi="Times New Roman" w:cs="Times New Roman"/>
        </w:rPr>
      </w:pPr>
      <w:r w:rsidRPr="008F3B8F">
        <w:rPr>
          <w:rFonts w:ascii="Times New Roman" w:eastAsia="Times New Roman" w:hAnsi="Times New Roman" w:cs="Times New Roman"/>
        </w:rPr>
        <w:t>WZ.272.</w:t>
      </w:r>
      <w:r>
        <w:rPr>
          <w:rFonts w:ascii="Times New Roman" w:hAnsi="Times New Roman"/>
        </w:rPr>
        <w:t>12</w:t>
      </w:r>
      <w:r w:rsidRPr="008F3B8F">
        <w:rPr>
          <w:rFonts w:ascii="Times New Roman" w:eastAsia="Times New Roman" w:hAnsi="Times New Roman" w:cs="Times New Roman"/>
        </w:rPr>
        <w:t>.</w:t>
      </w:r>
      <w:r>
        <w:rPr>
          <w:rFonts w:ascii="Times New Roman" w:hAnsi="Times New Roman"/>
        </w:rPr>
        <w:t>3.</w:t>
      </w:r>
      <w:r w:rsidRPr="008F3B8F">
        <w:rPr>
          <w:rFonts w:ascii="Times New Roman" w:eastAsia="Times New Roman" w:hAnsi="Times New Roman" w:cs="Times New Roman"/>
        </w:rPr>
        <w:t>202</w:t>
      </w:r>
      <w:r>
        <w:rPr>
          <w:rFonts w:ascii="Times New Roman" w:hAnsi="Times New Roman"/>
        </w:rPr>
        <w:t>4</w:t>
      </w:r>
      <w:r w:rsidRPr="008F3B8F">
        <w:rPr>
          <w:rFonts w:ascii="Times New Roman" w:eastAsia="Times New Roman" w:hAnsi="Times New Roman" w:cs="Times New Roman"/>
        </w:rPr>
        <w:t>.WJ1</w:t>
      </w:r>
    </w:p>
    <w:p w:rsidR="00312135" w:rsidRDefault="00312135" w:rsidP="0031213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12135" w:rsidRPr="008F3B8F" w:rsidRDefault="00312135" w:rsidP="00312135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12135" w:rsidRPr="008F3B8F" w:rsidRDefault="00312135" w:rsidP="0031213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8F3B8F">
        <w:rPr>
          <w:rFonts w:ascii="Times New Roman" w:eastAsia="Times New Roman" w:hAnsi="Times New Roman" w:cs="Times New Roman"/>
          <w:i/>
        </w:rPr>
        <w:tab/>
      </w:r>
      <w:r w:rsidRPr="008F3B8F">
        <w:rPr>
          <w:rFonts w:ascii="Times New Roman" w:eastAsia="Times New Roman" w:hAnsi="Times New Roman" w:cs="Times New Roman"/>
          <w:b/>
          <w:i/>
        </w:rPr>
        <w:t xml:space="preserve">Wykonawcy, którzy pobrali SWZ </w:t>
      </w:r>
    </w:p>
    <w:p w:rsidR="00312135" w:rsidRPr="008F3B8F" w:rsidRDefault="00312135" w:rsidP="0031213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8F3B8F">
        <w:rPr>
          <w:rFonts w:ascii="Times New Roman" w:eastAsia="Times New Roman" w:hAnsi="Times New Roman" w:cs="Times New Roman"/>
          <w:b/>
          <w:i/>
        </w:rPr>
        <w:tab/>
        <w:t>do postępowania</w:t>
      </w:r>
    </w:p>
    <w:p w:rsidR="00312135" w:rsidRDefault="00312135" w:rsidP="0031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12135" w:rsidRPr="008F3B8F" w:rsidRDefault="00312135" w:rsidP="0031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12135" w:rsidRPr="008F3B8F" w:rsidRDefault="00312135" w:rsidP="0031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12135" w:rsidRPr="00312135" w:rsidRDefault="00312135" w:rsidP="00312135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</w:rPr>
      </w:pPr>
      <w:r w:rsidRPr="008F3B8F">
        <w:rPr>
          <w:rFonts w:ascii="Times New Roman" w:eastAsia="Times New Roman" w:hAnsi="Times New Roman" w:cs="Times New Roman"/>
        </w:rPr>
        <w:t xml:space="preserve">dotyczy: </w:t>
      </w:r>
      <w:r w:rsidRPr="00312135">
        <w:rPr>
          <w:rFonts w:ascii="Times New Roman" w:hAnsi="Times New Roman"/>
        </w:rPr>
        <w:t>postępowania o udzielenie zamówienia publicznego prowadzonego w trybie podstawowym na „Wykonanie cyfrowych kopii materiałów zgromadzonych w powiatowym zasobie geodezyjnym i kartograficznym wraz z zasileniem baz danych”</w:t>
      </w:r>
    </w:p>
    <w:p w:rsidR="00312135" w:rsidRPr="008F3B8F" w:rsidRDefault="00312135" w:rsidP="00312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bookmarkEnd w:id="0"/>
    <w:p w:rsidR="00312135" w:rsidRPr="008F3B8F" w:rsidRDefault="00312135" w:rsidP="00312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312135" w:rsidRPr="008F3B8F" w:rsidRDefault="00312135" w:rsidP="0031213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F3B8F">
        <w:rPr>
          <w:rFonts w:ascii="Times New Roman" w:eastAsia="Times New Roman" w:hAnsi="Times New Roman" w:cs="Times New Roman"/>
        </w:rPr>
        <w:t>Zamawiający informuje, że do zapisów Specyfikacji Warunków Zamówienia do w/w postępowania, złożono</w:t>
      </w:r>
      <w:r>
        <w:rPr>
          <w:rFonts w:ascii="Times New Roman" w:hAnsi="Times New Roman"/>
        </w:rPr>
        <w:t xml:space="preserve"> w dniu 19.08.2024 r.</w:t>
      </w:r>
      <w:r w:rsidRPr="008F3B8F">
        <w:rPr>
          <w:rFonts w:ascii="Times New Roman" w:eastAsia="Times New Roman" w:hAnsi="Times New Roman" w:cs="Times New Roman"/>
        </w:rPr>
        <w:t xml:space="preserve"> n/w zapytania:</w:t>
      </w:r>
    </w:p>
    <w:p w:rsidR="00312135" w:rsidRDefault="00312135" w:rsidP="00312135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312135" w:rsidRPr="000B1440" w:rsidRDefault="00312135" w:rsidP="00312135">
      <w:pPr>
        <w:spacing w:after="0"/>
        <w:rPr>
          <w:rFonts w:ascii="Times New Roman" w:eastAsia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/>
          <w:u w:val="single"/>
          <w:shd w:val="clear" w:color="auto" w:fill="FFFFFF"/>
        </w:rPr>
        <w:t>Pytanie 1</w:t>
      </w:r>
    </w:p>
    <w:p w:rsidR="00312135" w:rsidRDefault="00312135" w:rsidP="00312135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312135">
        <w:rPr>
          <w:rFonts w:ascii="Times New Roman" w:eastAsia="Calibri" w:hAnsi="Times New Roman" w:cs="Times New Roman"/>
          <w:color w:val="000000"/>
        </w:rPr>
        <w:t xml:space="preserve">Dotyczy zapisu WT pkt. 3.2.1. "(...) Każda partia (nie więcej niż 500 sztuk) dokumentacji będzie poza </w:t>
      </w:r>
      <w:proofErr w:type="spellStart"/>
      <w:r w:rsidRPr="00312135">
        <w:rPr>
          <w:rFonts w:ascii="Times New Roman" w:eastAsia="Calibri" w:hAnsi="Times New Roman" w:cs="Times New Roman"/>
          <w:color w:val="000000"/>
        </w:rPr>
        <w:t>WGKiK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312135">
        <w:rPr>
          <w:rFonts w:ascii="Times New Roman" w:eastAsia="Calibri" w:hAnsi="Times New Roman" w:cs="Times New Roman"/>
          <w:color w:val="000000"/>
        </w:rPr>
        <w:t>nie dłużej niż 15 dni roboczych."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312135">
        <w:rPr>
          <w:rFonts w:ascii="Times New Roman" w:eastAsia="Calibri" w:hAnsi="Times New Roman" w:cs="Times New Roman"/>
          <w:color w:val="000000"/>
        </w:rPr>
        <w:t>Czy będzie możliwość pobierania większej ilości dokumentacji?</w:t>
      </w:r>
    </w:p>
    <w:p w:rsidR="00C77852" w:rsidRPr="00312135" w:rsidRDefault="00C77852" w:rsidP="00312135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312135" w:rsidRPr="00787CA4" w:rsidRDefault="00312135" w:rsidP="00312135">
      <w:pPr>
        <w:spacing w:after="0"/>
        <w:rPr>
          <w:rFonts w:ascii="Times New Roman" w:eastAsia="Times New Roman" w:hAnsi="Times New Roman" w:cs="Times New Roman"/>
          <w:b/>
          <w:i/>
          <w:iCs/>
          <w:shd w:val="clear" w:color="auto" w:fill="FFFFFF"/>
        </w:rPr>
      </w:pPr>
      <w:r w:rsidRPr="00787CA4">
        <w:rPr>
          <w:rFonts w:ascii="Times New Roman" w:eastAsia="Times New Roman" w:hAnsi="Times New Roman" w:cs="Times New Roman"/>
          <w:b/>
          <w:i/>
          <w:iCs/>
          <w:shd w:val="clear" w:color="auto" w:fill="FFFFFF"/>
        </w:rPr>
        <w:t>Odpowiedź:</w:t>
      </w:r>
    </w:p>
    <w:p w:rsidR="00312135" w:rsidRDefault="004C39D7" w:rsidP="00312135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Pierwsza partia (nie więcej niż 500 sztuk) dokumentacji technicznej (operat</w:t>
      </w:r>
      <w:r w:rsidR="00C77852">
        <w:rPr>
          <w:rFonts w:ascii="Times New Roman" w:eastAsia="Times New Roman" w:hAnsi="Times New Roman" w:cs="Times New Roman"/>
          <w:color w:val="000000"/>
        </w:rPr>
        <w:t xml:space="preserve">ów),  zostanie udostępniona </w:t>
      </w:r>
      <w:r>
        <w:rPr>
          <w:rFonts w:ascii="Times New Roman" w:eastAsia="Times New Roman" w:hAnsi="Times New Roman" w:cs="Times New Roman"/>
          <w:color w:val="000000"/>
        </w:rPr>
        <w:t>na okres nie dłuższy niż 15 dni roboczych. Przed wymianą pierwszej partii zeskanowanych materiałów, wykonawca przekaże wynik tych prac w postaci pików PDF w celu kontroli poprawności zeskanowanych operatów.</w:t>
      </w:r>
    </w:p>
    <w:p w:rsidR="004C39D7" w:rsidRPr="00787CA4" w:rsidRDefault="004C39D7" w:rsidP="004C39D7">
      <w:pPr>
        <w:spacing w:after="0"/>
        <w:jc w:val="both"/>
        <w:rPr>
          <w:rFonts w:ascii="Times New Roman" w:hAnsi="Times New Roman"/>
          <w:b/>
          <w:bCs/>
          <w:shd w:val="clear" w:color="auto" w:fill="FFFFFF"/>
        </w:rPr>
      </w:pPr>
      <w:r w:rsidRPr="00787CA4">
        <w:rPr>
          <w:rFonts w:ascii="Times New Roman" w:hAnsi="Times New Roman"/>
          <w:color w:val="000000"/>
        </w:rPr>
        <w:t>Wykonawca może skrócić okres wypożyczenia operatów</w:t>
      </w:r>
      <w:r>
        <w:rPr>
          <w:rFonts w:ascii="Times New Roman" w:hAnsi="Times New Roman"/>
          <w:color w:val="000000"/>
        </w:rPr>
        <w:t>,</w:t>
      </w:r>
      <w:r w:rsidRPr="00787CA4">
        <w:rPr>
          <w:rFonts w:ascii="Times New Roman" w:hAnsi="Times New Roman"/>
          <w:color w:val="000000"/>
        </w:rPr>
        <w:t xml:space="preserve"> jak również może w różnych okresach zgłasza</w:t>
      </w:r>
      <w:r w:rsidR="00C77852">
        <w:rPr>
          <w:rFonts w:ascii="Times New Roman" w:hAnsi="Times New Roman"/>
          <w:color w:val="000000"/>
        </w:rPr>
        <w:t>ć potrzebę wypożyczenia kolejnych</w:t>
      </w:r>
      <w:r w:rsidRPr="00787CA4">
        <w:rPr>
          <w:rFonts w:ascii="Times New Roman" w:hAnsi="Times New Roman"/>
          <w:color w:val="000000"/>
        </w:rPr>
        <w:t xml:space="preserve"> partii operatów.</w:t>
      </w:r>
      <w:r>
        <w:rPr>
          <w:rFonts w:ascii="Times New Roman" w:hAnsi="Times New Roman"/>
          <w:color w:val="000000"/>
        </w:rPr>
        <w:t xml:space="preserve"> Powyższe zostanie uszczegółowione w harmonogramie uzgodnionym przez Strony.</w:t>
      </w:r>
    </w:p>
    <w:p w:rsidR="004C39D7" w:rsidRPr="008F3B8F" w:rsidRDefault="004C39D7" w:rsidP="004C39D7">
      <w:pPr>
        <w:pStyle w:val="Akapitzlist"/>
        <w:ind w:left="0"/>
        <w:jc w:val="both"/>
        <w:rPr>
          <w:sz w:val="22"/>
          <w:szCs w:val="22"/>
        </w:rPr>
      </w:pPr>
    </w:p>
    <w:p w:rsidR="004C39D7" w:rsidRPr="00787CA4" w:rsidRDefault="004C39D7" w:rsidP="00312135">
      <w:pPr>
        <w:spacing w:after="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312135" w:rsidRDefault="00312135" w:rsidP="00312135">
      <w:pPr>
        <w:pStyle w:val="Akapitzlist"/>
        <w:ind w:left="0"/>
        <w:jc w:val="both"/>
        <w:rPr>
          <w:sz w:val="22"/>
          <w:szCs w:val="22"/>
        </w:rPr>
      </w:pPr>
    </w:p>
    <w:p w:rsidR="006A750E" w:rsidRDefault="006A750E" w:rsidP="00312135">
      <w:pPr>
        <w:pStyle w:val="Akapitzlist"/>
        <w:ind w:left="0"/>
        <w:jc w:val="both"/>
        <w:rPr>
          <w:sz w:val="22"/>
          <w:szCs w:val="22"/>
        </w:rPr>
      </w:pPr>
    </w:p>
    <w:p w:rsidR="006A750E" w:rsidRPr="008F3B8F" w:rsidRDefault="006A750E" w:rsidP="00312135">
      <w:pPr>
        <w:pStyle w:val="Akapitzlist"/>
        <w:ind w:left="0"/>
        <w:jc w:val="both"/>
        <w:rPr>
          <w:sz w:val="22"/>
          <w:szCs w:val="22"/>
        </w:rPr>
      </w:pPr>
    </w:p>
    <w:p w:rsidR="00312135" w:rsidRPr="008F3B8F" w:rsidRDefault="00312135" w:rsidP="00312135">
      <w:pPr>
        <w:pStyle w:val="Akapitzlist"/>
        <w:ind w:left="0"/>
        <w:jc w:val="both"/>
        <w:rPr>
          <w:sz w:val="22"/>
          <w:szCs w:val="22"/>
        </w:rPr>
      </w:pPr>
    </w:p>
    <w:p w:rsidR="00312135" w:rsidRDefault="00312135" w:rsidP="00312135">
      <w:pPr>
        <w:pStyle w:val="Akapitzlist"/>
        <w:ind w:left="0"/>
        <w:jc w:val="both"/>
        <w:rPr>
          <w:sz w:val="22"/>
          <w:szCs w:val="22"/>
        </w:rPr>
      </w:pPr>
      <w:r w:rsidRPr="008F3B8F">
        <w:rPr>
          <w:sz w:val="22"/>
          <w:szCs w:val="22"/>
        </w:rPr>
        <w:tab/>
      </w:r>
      <w:r w:rsidRPr="008F3B8F">
        <w:rPr>
          <w:sz w:val="22"/>
          <w:szCs w:val="22"/>
        </w:rPr>
        <w:tab/>
      </w:r>
      <w:r w:rsidRPr="008F3B8F">
        <w:rPr>
          <w:sz w:val="22"/>
          <w:szCs w:val="22"/>
        </w:rPr>
        <w:tab/>
      </w:r>
      <w:r w:rsidRPr="008F3B8F">
        <w:rPr>
          <w:sz w:val="22"/>
          <w:szCs w:val="22"/>
        </w:rPr>
        <w:tab/>
      </w:r>
      <w:r w:rsidRPr="008F3B8F">
        <w:rPr>
          <w:sz w:val="22"/>
          <w:szCs w:val="22"/>
        </w:rPr>
        <w:tab/>
      </w:r>
      <w:r w:rsidRPr="008F3B8F">
        <w:rPr>
          <w:sz w:val="22"/>
          <w:szCs w:val="22"/>
        </w:rPr>
        <w:tab/>
      </w:r>
      <w:r w:rsidRPr="008F3B8F">
        <w:rPr>
          <w:sz w:val="22"/>
          <w:szCs w:val="22"/>
        </w:rPr>
        <w:tab/>
      </w:r>
      <w:r w:rsidRPr="008F3B8F">
        <w:rPr>
          <w:sz w:val="22"/>
          <w:szCs w:val="22"/>
        </w:rPr>
        <w:tab/>
      </w:r>
      <w:r w:rsidRPr="008F3B8F">
        <w:rPr>
          <w:sz w:val="22"/>
          <w:szCs w:val="22"/>
        </w:rPr>
        <w:tab/>
        <w:t>Z poważaniem</w:t>
      </w:r>
    </w:p>
    <w:p w:rsidR="00312135" w:rsidRPr="008F3B8F" w:rsidRDefault="00312135" w:rsidP="006A750E">
      <w:pPr>
        <w:pStyle w:val="Akapitzlist"/>
        <w:ind w:left="0"/>
        <w:jc w:val="center"/>
        <w:rPr>
          <w:sz w:val="22"/>
          <w:szCs w:val="22"/>
        </w:rPr>
      </w:pPr>
    </w:p>
    <w:p w:rsidR="006A750E" w:rsidRDefault="006A750E" w:rsidP="006A750E">
      <w:pPr>
        <w:spacing w:after="120"/>
        <w:ind w:left="4536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Wicestarosta</w:t>
      </w:r>
    </w:p>
    <w:p w:rsidR="006A750E" w:rsidRDefault="006A750E" w:rsidP="006A750E">
      <w:pPr>
        <w:spacing w:after="120"/>
        <w:ind w:left="4536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Marek Stankiewicz</w:t>
      </w:r>
    </w:p>
    <w:p w:rsidR="00312135" w:rsidRPr="00271721" w:rsidRDefault="00312135" w:rsidP="00312135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</w:p>
    <w:p w:rsidR="00312135" w:rsidRPr="00271721" w:rsidRDefault="00312135" w:rsidP="00312135">
      <w:pPr>
        <w:spacing w:after="0"/>
        <w:rPr>
          <w:rFonts w:ascii="Times New Roman" w:eastAsia="Times New Roman" w:hAnsi="Times New Roman" w:cs="Times New Roman"/>
          <w:shd w:val="clear" w:color="auto" w:fill="FFFFFF"/>
        </w:rPr>
      </w:pPr>
      <w:r w:rsidRPr="00271721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271721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271721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271721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271721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271721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271721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271721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CA2999" w:rsidRDefault="00CA2999"/>
    <w:sectPr w:rsidR="00CA2999" w:rsidSect="00CA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312135"/>
    <w:rsid w:val="00312135"/>
    <w:rsid w:val="004C39D7"/>
    <w:rsid w:val="00536433"/>
    <w:rsid w:val="005D285F"/>
    <w:rsid w:val="006A750E"/>
    <w:rsid w:val="0073326E"/>
    <w:rsid w:val="00774812"/>
    <w:rsid w:val="00BB5A52"/>
    <w:rsid w:val="00C77852"/>
    <w:rsid w:val="00CA2999"/>
    <w:rsid w:val="00CB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9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13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1213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kskrzeszowska</dc:creator>
  <cp:lastModifiedBy>kskrzeszowska</cp:lastModifiedBy>
  <cp:revision>3</cp:revision>
  <cp:lastPrinted>2024-08-19T13:01:00Z</cp:lastPrinted>
  <dcterms:created xsi:type="dcterms:W3CDTF">2024-08-20T11:08:00Z</dcterms:created>
  <dcterms:modified xsi:type="dcterms:W3CDTF">2024-08-20T11:14:00Z</dcterms:modified>
</cp:coreProperties>
</file>