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76" w:rsidRDefault="008D5576"/>
    <w:tbl>
      <w:tblPr>
        <w:tblpPr w:leftFromText="141" w:rightFromText="141" w:bottomFromText="160" w:vertAnchor="page" w:horzAnchor="margin" w:tblpY="2821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1419"/>
        <w:gridCol w:w="1560"/>
      </w:tblGrid>
      <w:tr w:rsidR="00E205DF" w:rsidTr="00E205DF">
        <w:trPr>
          <w:trHeight w:val="14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DF" w:rsidRPr="008477A4" w:rsidRDefault="00E205DF" w:rsidP="00591E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LP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DF" w:rsidRPr="008477A4" w:rsidRDefault="00E205DF" w:rsidP="00591E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Pr="008477A4" w:rsidRDefault="00E205DF" w:rsidP="00591E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Ilość</w:t>
            </w:r>
          </w:p>
        </w:tc>
      </w:tr>
      <w:tr w:rsidR="00E205DF" w:rsidTr="00E205DF">
        <w:trPr>
          <w:trHeight w:val="5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Default="00E205DF" w:rsidP="00591E02">
            <w:pPr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Pr="003C45C6" w:rsidRDefault="00E205DF" w:rsidP="00591E02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Zestaw komputerowy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Default="00E205DF" w:rsidP="00591E0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205DF" w:rsidTr="00E205DF">
        <w:trPr>
          <w:trHeight w:val="5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Default="00E205DF" w:rsidP="00591E02">
            <w:pPr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Default="00E205DF" w:rsidP="00591E02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proofErr w:type="spellStart"/>
            <w:r>
              <w:rPr>
                <w:rFonts w:eastAsia="Times New Roman"/>
                <w:bCs/>
                <w:color w:val="000000"/>
              </w:rPr>
              <w:t>Ultrabook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DF" w:rsidRDefault="00E205DF" w:rsidP="00591E0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C546E0" w:rsidRDefault="00C546E0"/>
    <w:p w:rsidR="000F735A" w:rsidRDefault="000F735A"/>
    <w:p w:rsidR="00172D4B" w:rsidRDefault="00172D4B"/>
    <w:p w:rsidR="00172D4B" w:rsidRDefault="00172D4B"/>
    <w:p w:rsidR="00172D4B" w:rsidRDefault="00172D4B"/>
    <w:p w:rsidR="00172D4B" w:rsidRDefault="00172D4B"/>
    <w:p w:rsidR="00172D4B" w:rsidRDefault="00172D4B"/>
    <w:p w:rsidR="00172D4B" w:rsidRDefault="00172D4B"/>
    <w:p w:rsidR="00172D4B" w:rsidRDefault="00172D4B"/>
    <w:p w:rsidR="00172D4B" w:rsidRPr="009C4050" w:rsidRDefault="002478E8" w:rsidP="00172D4B">
      <w:pPr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b/>
        </w:rPr>
      </w:pPr>
      <w:r>
        <w:rPr>
          <w:rFonts w:eastAsia="Times New Roman"/>
          <w:bCs/>
          <w:color w:val="000000"/>
        </w:rPr>
        <w:t>Zestaw komputerowy</w:t>
      </w:r>
    </w:p>
    <w:tbl>
      <w:tblPr>
        <w:tblW w:w="4845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3233"/>
        <w:gridCol w:w="9487"/>
      </w:tblGrid>
      <w:tr w:rsidR="008B5458" w:rsidTr="00DA22D8">
        <w:trPr>
          <w:trHeight w:val="46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458" w:rsidRDefault="008B5458" w:rsidP="00DA22D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458" w:rsidRDefault="008B5458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458" w:rsidRDefault="008B5458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Typ komputera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Komputer stacjonarny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Zastosowanie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Aplikacje biurowe, multimedialne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Płyta główna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Dostosowana do oferowanego procesora, wyposażona w min. 1 złącze PCI Express x16, min. 1 złącze PCI/PCI Express, min. 2 złącza SATA, min. 2 złącza DIMM, obsługa do min. 16 GB RAM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Chipset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Dostosowany do oferowanego procesora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C3219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Klasy x86, zaoferowany procesor musi uzyskiwać wynik nie mniejszy niż </w:t>
            </w:r>
            <w:r w:rsidR="00DC3219">
              <w:rPr>
                <w:rFonts w:ascii="Calibri" w:eastAsia="Times New Roman" w:hAnsi="Calibri" w:cs="Times New Roman"/>
              </w:rPr>
              <w:t>7</w:t>
            </w:r>
            <w:r>
              <w:rPr>
                <w:rFonts w:ascii="Calibri" w:eastAsia="Times New Roman" w:hAnsi="Calibri" w:cs="Times New Roman"/>
              </w:rPr>
              <w:t xml:space="preserve">000 punktów w teście </w:t>
            </w:r>
            <w:proofErr w:type="spellStart"/>
            <w:r>
              <w:rPr>
                <w:rFonts w:ascii="Calibri" w:eastAsia="Times New Roman" w:hAnsi="Calibri" w:cs="Times New Roman"/>
              </w:rPr>
              <w:t>Passmark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CPU Mark zgodnie z zestawieniem opublikowanym na stronie WWW:</w:t>
            </w:r>
            <w:r>
              <w:rPr>
                <w:rFonts w:ascii="Calibri" w:eastAsia="Times New Roman" w:hAnsi="Calibri" w:cs="Times New Roman"/>
              </w:rPr>
              <w:br/>
            </w:r>
            <w:hyperlink r:id="rId7" w:history="1">
              <w:r>
                <w:rPr>
                  <w:rStyle w:val="Hipercze"/>
                  <w:rFonts w:ascii="Calibri" w:eastAsia="Times New Roman" w:hAnsi="Calibri" w:cs="Times New Roman"/>
                  <w:color w:val="076E9E"/>
                </w:rPr>
                <w:t>http://cpubenchmark.net/high_end_cpus.html</w:t>
              </w:r>
            </w:hyperlink>
            <w:r>
              <w:rPr>
                <w:rFonts w:ascii="Calibri" w:eastAsia="Times New Roman" w:hAnsi="Calibri" w:cs="Times New Roman"/>
              </w:rPr>
              <w:t xml:space="preserve"> w dniu ogłoszenia niniejszego postępowania zamieszczony </w:t>
            </w:r>
            <w:r w:rsidRPr="008E19C7">
              <w:rPr>
                <w:rFonts w:ascii="Calibri" w:eastAsia="Times New Roman" w:hAnsi="Calibri" w:cs="Times New Roman"/>
              </w:rPr>
              <w:t>Załącznik</w:t>
            </w:r>
            <w:r>
              <w:rPr>
                <w:rFonts w:ascii="Calibri" w:eastAsia="Times New Roman" w:hAnsi="Calibri" w:cs="Times New Roman"/>
              </w:rPr>
              <w:t>u</w:t>
            </w:r>
            <w:r w:rsidRPr="008E19C7">
              <w:rPr>
                <w:rFonts w:ascii="Calibri" w:eastAsia="Times New Roman" w:hAnsi="Calibri" w:cs="Times New Roman"/>
              </w:rPr>
              <w:t xml:space="preserve"> nr </w:t>
            </w:r>
            <w:r w:rsidR="00587ECC">
              <w:rPr>
                <w:rFonts w:ascii="Calibri" w:eastAsia="Times New Roman" w:hAnsi="Calibri" w:cs="Times New Roman"/>
              </w:rPr>
              <w:t>12</w:t>
            </w:r>
            <w:r w:rsidRPr="008E19C7">
              <w:rPr>
                <w:rFonts w:ascii="Calibri" w:eastAsia="Times New Roman" w:hAnsi="Calibri" w:cs="Times New Roman"/>
              </w:rPr>
              <w:t xml:space="preserve"> do SIWZ - zestawienia </w:t>
            </w:r>
            <w:proofErr w:type="spellStart"/>
            <w:r w:rsidRPr="008E19C7">
              <w:rPr>
                <w:rFonts w:ascii="Calibri" w:eastAsia="Times New Roman" w:hAnsi="Calibri" w:cs="Times New Roman"/>
              </w:rPr>
              <w:t>Passmark</w:t>
            </w:r>
            <w:proofErr w:type="spellEnd"/>
            <w:r w:rsidRPr="008E19C7">
              <w:rPr>
                <w:rFonts w:ascii="Calibri" w:eastAsia="Times New Roman" w:hAnsi="Calibri" w:cs="Times New Roman"/>
              </w:rPr>
              <w:t xml:space="preserve"> CPU Mark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Pamięć RAM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8B5458" w:rsidTr="00DA22D8">
        <w:trPr>
          <w:trHeight w:val="69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Dysk twardy SSD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Min. 240GB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Zintegrowana, umożliwiająca pracę dwumonitorową 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Klawiatura + Mysz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napToGrid w:val="0"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Klawiatura pełnowymiarowa czarna USB - USA/Euro (QWERTY Layout), rozmiar typu standard (nie MINI/SLIM). Mysz optyczna USB czarna – min. 2 przyciski + rolka (</w:t>
            </w:r>
            <w:proofErr w:type="spellStart"/>
            <w:r>
              <w:rPr>
                <w:rFonts w:ascii="Calibri" w:eastAsia="Times New Roman" w:hAnsi="Calibri" w:cs="Arial"/>
              </w:rPr>
              <w:t>scroll</w:t>
            </w:r>
            <w:proofErr w:type="spellEnd"/>
            <w:r>
              <w:rPr>
                <w:rFonts w:ascii="Calibri" w:eastAsia="Times New Roman" w:hAnsi="Calibri" w:cs="Arial"/>
              </w:rPr>
              <w:t>) – przewód klawiatury jak i myszy o długości min. 1,5 metra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Karta dźwiękowa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Karta dźwiękowa zintegrowana z płytą główną, zgodna z High Definition, 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10/100/1000 Ethernet RJ45 (zintegrowana)</w:t>
            </w:r>
          </w:p>
          <w:p w:rsidR="008B5458" w:rsidRDefault="008B5458" w:rsidP="00DA22D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Wspierająca funkcję Wake On LAN (funkcja włączana przez użytkownika) i PXE 2.0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Porty wyjścia- wejścia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Minimalna ilość portów:</w:t>
            </w:r>
          </w:p>
          <w:p w:rsidR="008B5458" w:rsidRDefault="008B5458" w:rsidP="00DA22D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 portów USB, w tym co najmniej 2 porty USB 3.0</w:t>
            </w:r>
          </w:p>
          <w:p w:rsidR="008B5458" w:rsidRDefault="008B5458" w:rsidP="00DA22D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port RJ45,</w:t>
            </w:r>
          </w:p>
          <w:p w:rsidR="008B5458" w:rsidRDefault="008B5458" w:rsidP="00DA22D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VGA +  drugi interfejs umożliwiający podłączenie zaproponowanego do zestawu monitora </w:t>
            </w:r>
          </w:p>
          <w:p w:rsidR="008B5458" w:rsidRPr="00887165" w:rsidRDefault="008B5458" w:rsidP="00DA22D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887165">
              <w:rPr>
                <w:rFonts w:ascii="Calibri" w:eastAsia="Times New Roman" w:hAnsi="Calibri" w:cs="Times New Roman"/>
              </w:rPr>
              <w:t>1 liniowe wejście audio (stereo/mikrofon)</w:t>
            </w:r>
            <w:r>
              <w:rPr>
                <w:rFonts w:ascii="Calibri" w:eastAsia="Times New Roman" w:hAnsi="Calibri" w:cs="Times New Roman"/>
              </w:rPr>
              <w:t xml:space="preserve"> i</w:t>
            </w:r>
            <w:r w:rsidRPr="00887165">
              <w:rPr>
                <w:rFonts w:ascii="Calibri" w:eastAsia="Times New Roman" w:hAnsi="Calibri" w:cs="Times New Roman"/>
              </w:rPr>
              <w:t xml:space="preserve"> 1 liniowe wyjście audio (słuchawki/głośniki)</w:t>
            </w:r>
            <w:r>
              <w:rPr>
                <w:rFonts w:ascii="Calibri" w:eastAsia="Times New Roman" w:hAnsi="Calibri" w:cs="Times New Roman"/>
              </w:rPr>
              <w:t xml:space="preserve"> lub 1 </w:t>
            </w:r>
            <w:proofErr w:type="spellStart"/>
            <w:r>
              <w:rPr>
                <w:rFonts w:ascii="Calibri" w:eastAsia="Times New Roman" w:hAnsi="Calibri" w:cs="Times New Roman"/>
              </w:rPr>
              <w:t>combo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(słuchawki/mikrofon) i 1 liniowe wyjście audio (słuchawki/głośniki)</w:t>
            </w:r>
          </w:p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Napęd optyczny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Wbudowana nagrywarka DVD +/- RW w standardzie SATA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Obudowa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Przystosowana do pracy w układzie pionowym </w:t>
            </w:r>
          </w:p>
          <w:p w:rsidR="008B5458" w:rsidRDefault="008B5458" w:rsidP="00DA22D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Zasilacz o mocy min. 180W o sprawności minimum 80%, pobór mocy zgodny z Energy Star 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2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Parametry kompatybilności :</w:t>
            </w:r>
          </w:p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pełna integracja z domeną Windows opartą na serwerach Windows 2008 w zakresie autoryzacji w środowisku Zamawiającego;</w:t>
            </w:r>
          </w:p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System operacyjny powinien być fabrycznie nowy, nieużywany oraz nieaktywowany nigdy wcześniej na innym urządzeniu, dostarczony z oryginalnymi atrybutami legalności (etykieta GML).</w:t>
            </w:r>
          </w:p>
          <w:p w:rsidR="008B5458" w:rsidRDefault="008B5458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>
              <w:rPr>
                <w:rFonts w:ascii="Calibri" w:hAnsi="Calibri"/>
              </w:rPr>
              <w:t xml:space="preserve">wymagający aktywacji przez użytkownika.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B5458" w:rsidTr="00DA22D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2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BIOS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W pamięci Flash, funkcja blokowania wejścia do  BIOS oraz blokowania startu systemu operacyjnego, zgodny ze specyfikacją Plug &amp; Play, 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Funkcja blokowania/odblokowania BOOT-</w:t>
            </w:r>
            <w:proofErr w:type="spellStart"/>
            <w:r>
              <w:rPr>
                <w:rFonts w:ascii="Calibri" w:eastAsia="Times New Roman" w:hAnsi="Calibri" w:cs="Times New Roman"/>
              </w:rPr>
              <w:t>owania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stacji roboczej z zewnętrznych urządzeń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Musi posiadać możliwość ustawienia hasła administratora aby mieć możliwość przeglądania ustawień i zmianę parametrów BIOS 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Możliwość odczytania z BIOS, bez uruchamiania systemu operacyjnego z dysku twardego komputera lub innych, podłączonych do niego, urządzeń zewnętrznych, informacji na temat: zainstalowanego procesora, pamięci operacyjnej RAM wraz z informacją o obsadzeniu slotów pamięci.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Możliwość włączenia/wyłączenia zintegrowanej karty dźwiękowej z poziomu BIOS, bez uruchamiania systemu operacyjnego z dysku twardego komputera lub innych, podłączonych do niego, urządzeń zewnętrznych.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Możliwość wyłączenia/włączenia zintegrowanej karty sieciowej z poziomu BIOS, bez uruchamiania systemu operacyjnego z dysku twardego komputera lub innych, podłączonych do niego, urządzeń zewnętrznych.</w:t>
            </w:r>
          </w:p>
          <w:p w:rsidR="008B5458" w:rsidRDefault="008B5458" w:rsidP="00DA22D8">
            <w:pPr>
              <w:tabs>
                <w:tab w:val="left" w:pos="1320"/>
              </w:tabs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Możliwość ustawienia portów USB w trybie „no BOOT”, czyli podczas startu komputer nie wykrywa urządzeń typu USB, natomiast po uruchomieniu systemu operacyjnego porty USB są aktywne.</w:t>
            </w:r>
          </w:p>
        </w:tc>
      </w:tr>
      <w:tr w:rsidR="008B5458" w:rsidTr="00DA22D8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Przekątna ekranu (obszar widzialny): min. 23”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Matryca IPS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Rozdzielczość: min. 1920 x 1080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Rodzaj podświetlania: LED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Kontrast: min 1000:1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Jasność: min 250 cd/m2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Ilość wyświetlanych kolorów: min. 16,7mln</w:t>
            </w:r>
          </w:p>
          <w:p w:rsidR="008B5458" w:rsidRDefault="008B5458" w:rsidP="00DA22D8">
            <w:pPr>
              <w:spacing w:after="0" w:line="240" w:lineRule="auto"/>
              <w:ind w:left="403" w:hanging="360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Kąty widzenia min. 160 stopni w pionie i min. 170 stopni w poziomie</w:t>
            </w:r>
          </w:p>
          <w:p w:rsidR="008B5458" w:rsidRDefault="008B5458" w:rsidP="00DA22D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Porty: VGA + drugi port umożliwiający podłączenie do zaproponowanego komputera przez złącze inne niż VGA,</w:t>
            </w:r>
          </w:p>
          <w:p w:rsidR="008B5458" w:rsidRDefault="008B5458" w:rsidP="00DA22D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Głośniki wbudowane lub z dedykowaną, podłączaną do monitora listwą głośników producenta monitora </w:t>
            </w:r>
          </w:p>
          <w:p w:rsidR="008B5458" w:rsidRDefault="008B5458" w:rsidP="00DA22D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Regulacja kąta pochylenia, wysokości</w:t>
            </w:r>
          </w:p>
        </w:tc>
      </w:tr>
      <w:tr w:rsidR="008B5458" w:rsidTr="00DA22D8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Min. 3-letnia gwarancja na cały zestaw, świadczona na miejscu u klienta. Czas reakcji serwisu - do końca następnego dnia roboczego. Serwis urządzeń musi być realizowany przez ich Producenta lub Autoryzowanego Partnera Serwisowego Producenta. W przypadku awarii dysków twardych dysk pozostaje u Zamawiającego</w:t>
            </w:r>
          </w:p>
        </w:tc>
      </w:tr>
      <w:tr w:rsidR="008B5458" w:rsidTr="00DA22D8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458" w:rsidRDefault="008B5458" w:rsidP="00DA22D8">
            <w:pPr>
              <w:numPr>
                <w:ilvl w:val="0"/>
                <w:numId w:val="2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Default="008B5458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Wsparcie techniczne producenta sprzętu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458" w:rsidRPr="00935103" w:rsidRDefault="008B5458" w:rsidP="00DA22D8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 w:rsidRPr="00935103">
              <w:rPr>
                <w:rFonts w:eastAsia="Times New Roman"/>
              </w:rPr>
              <w:t>Możliwość telefonicznego lub za pomocą witryny internetowej sprawdzenia konfiguracji sprzętowej komputera oraz warunków gwarancji po podaniu numeru seryjnego bezpośrednio u producenta lub jego przedstawiciela.</w:t>
            </w:r>
          </w:p>
          <w:p w:rsidR="008B5458" w:rsidRDefault="008B5458" w:rsidP="00DA22D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</w:tbl>
    <w:p w:rsidR="00E205DF" w:rsidRDefault="00E205DF" w:rsidP="00E205DF">
      <w:pPr>
        <w:pStyle w:val="Akapitzlist"/>
      </w:pPr>
    </w:p>
    <w:p w:rsidR="00E205DF" w:rsidRDefault="00E205DF" w:rsidP="00E205DF">
      <w:pPr>
        <w:pStyle w:val="Akapitzlist"/>
      </w:pPr>
    </w:p>
    <w:p w:rsidR="00E205DF" w:rsidRDefault="00E205DF" w:rsidP="00E205DF">
      <w:pPr>
        <w:pStyle w:val="Akapitzlist"/>
      </w:pPr>
    </w:p>
    <w:p w:rsidR="00C11841" w:rsidRDefault="00C11841" w:rsidP="00C11841">
      <w:pPr>
        <w:pStyle w:val="Akapitzlist"/>
        <w:numPr>
          <w:ilvl w:val="0"/>
          <w:numId w:val="1"/>
        </w:numPr>
      </w:pPr>
      <w:proofErr w:type="spellStart"/>
      <w:r>
        <w:t>Ultrabook</w:t>
      </w:r>
      <w:proofErr w:type="spellEnd"/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825"/>
        <w:gridCol w:w="10424"/>
      </w:tblGrid>
      <w:tr w:rsidR="009F4EEB" w:rsidRPr="00861D3A" w:rsidTr="00DA22D8">
        <w:trPr>
          <w:trHeight w:val="629"/>
        </w:trPr>
        <w:tc>
          <w:tcPr>
            <w:tcW w:w="230" w:type="pct"/>
            <w:vAlign w:val="center"/>
          </w:tcPr>
          <w:p w:rsidR="009F4EEB" w:rsidRPr="00861D3A" w:rsidRDefault="009F4EEB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017" w:type="pct"/>
            <w:vAlign w:val="center"/>
          </w:tcPr>
          <w:p w:rsidR="009F4EEB" w:rsidRPr="00861D3A" w:rsidRDefault="009F4EEB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753" w:type="pct"/>
            <w:vAlign w:val="center"/>
          </w:tcPr>
          <w:p w:rsidR="009F4EEB" w:rsidRPr="00861D3A" w:rsidRDefault="009F4EEB" w:rsidP="00DA22D8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Komputer przenośny typu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ultrabook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z matowym lub antyrefleksyjnym ekranem o rozdzielczości nie mniejszej niż 1920 x 1080 w technologii LED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Maksymalnie 1,5 kg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587ECC">
            <w:pPr>
              <w:spacing w:after="200" w:line="276" w:lineRule="auto"/>
              <w:rPr>
                <w:rFonts w:ascii="Calibri" w:eastAsia="Times New Roman" w:hAnsi="Calibri" w:cs="Times New Roman"/>
                <w:bCs/>
              </w:rPr>
            </w:pPr>
            <w:r w:rsidRPr="00875B37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nie mniejszy niż 7600 punktów w teście </w:t>
            </w:r>
            <w:proofErr w:type="spellStart"/>
            <w:r w:rsidRPr="00875B37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75B37">
              <w:rPr>
                <w:rFonts w:ascii="Calibri" w:eastAsia="Times New Roman" w:hAnsi="Calibri" w:cs="Times New Roman"/>
                <w:bCs/>
              </w:rPr>
              <w:t xml:space="preserve"> CPU Mark zgodnie z zestawieniem opublikowanym na stronie WWW: </w:t>
            </w:r>
            <w:hyperlink r:id="rId8" w:history="1">
              <w:r w:rsidRPr="00875B37">
                <w:rPr>
                  <w:rStyle w:val="Hipercze"/>
                </w:rPr>
                <w:t>https://www.cpubenchmark.net/high_end_cpus.html</w:t>
              </w:r>
            </w:hyperlink>
            <w:r w:rsidRPr="00875B37">
              <w:t xml:space="preserve"> </w:t>
            </w:r>
            <w:r w:rsidRPr="00875B37">
              <w:rPr>
                <w:rFonts w:ascii="Calibri" w:eastAsia="Times New Roman" w:hAnsi="Calibri" w:cs="Times New Roman"/>
              </w:rPr>
              <w:t xml:space="preserve">w dniu ogłoszenia niniejszego postępowania zamieszczonym w Załączniku nr </w:t>
            </w:r>
            <w:r w:rsidR="00587ECC">
              <w:rPr>
                <w:rFonts w:ascii="Calibri" w:eastAsia="Times New Roman" w:hAnsi="Calibri" w:cs="Times New Roman"/>
              </w:rPr>
              <w:t>12</w:t>
            </w:r>
            <w:r w:rsidRPr="00875B37">
              <w:rPr>
                <w:rFonts w:ascii="Calibri" w:eastAsia="Times New Roman" w:hAnsi="Calibri" w:cs="Times New Roman"/>
              </w:rPr>
              <w:t xml:space="preserve"> do SIWZ - zestawienia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Passmark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CPU Mark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Ekran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rPr>
                <w:rFonts w:ascii="Calibri" w:eastAsia="Times New Roman" w:hAnsi="Calibri" w:cs="Times New Roman"/>
                <w:bCs/>
              </w:rPr>
            </w:pPr>
            <w:r w:rsidRPr="00875B37">
              <w:rPr>
                <w:rFonts w:ascii="Calibri" w:eastAsia="Times New Roman" w:hAnsi="Calibri" w:cs="Times New Roman"/>
                <w:bCs/>
              </w:rPr>
              <w:t>13-14 ‘’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240 GB SSD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Zintegrowana 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Min. HDMI 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2 x USB w standardzie 3, min. 1x USB typ C, złącze/złącza słuchawek i  mikrofonu, RJ-45, wbudowany czytnik kart pamięci, wejście na kartę SIM modemu 4G/LTE</w:t>
            </w:r>
          </w:p>
        </w:tc>
      </w:tr>
      <w:tr w:rsidR="009F4EEB" w:rsidRPr="002C6128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B3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875B37">
              <w:rPr>
                <w:rFonts w:ascii="Calibri" w:eastAsia="Times New Roman" w:hAnsi="Calibri" w:cs="Times New Roman"/>
                <w:lang w:val="en-US"/>
              </w:rPr>
              <w:t xml:space="preserve"> IEEE 802.11, Bluetooth, modem  WWAN LTE</w:t>
            </w:r>
          </w:p>
        </w:tc>
      </w:tr>
      <w:tr w:rsidR="009F4EEB" w:rsidRPr="00875B37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Klawiatura QWERTY w układzie polski programisty, podświetlana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z dwoma przyciskami 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Wymagania dotyczące baterii i zasilania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Bateria min. 3 - komorowa,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litowo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-jonowa lub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litowo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>-polimerowa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:rsidR="009F4EEB" w:rsidRPr="00875B37" w:rsidRDefault="009F4EEB" w:rsidP="009F4EE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Parametry kompatybilności :</w:t>
            </w:r>
          </w:p>
          <w:p w:rsidR="009F4EEB" w:rsidRPr="00875B37" w:rsidRDefault="009F4EEB" w:rsidP="009F4EE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pełna integracja z domeną Windows opartą na serwerach Windows 2008 w zakresie autoryzacji w środowisku Zamawiającego;</w:t>
            </w:r>
          </w:p>
          <w:p w:rsidR="009F4EEB" w:rsidRPr="00875B37" w:rsidRDefault="009F4EEB" w:rsidP="009F4EE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:rsidR="009F4EEB" w:rsidRPr="00875B37" w:rsidRDefault="009F4EEB" w:rsidP="009F4EE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:rsidR="009F4EEB" w:rsidRPr="00875B37" w:rsidRDefault="009F4EEB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:rsidR="009F4EEB" w:rsidRPr="00875B37" w:rsidRDefault="009F4EEB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875B37">
              <w:rPr>
                <w:rFonts w:ascii="Calibri" w:hAnsi="Calibri"/>
              </w:rPr>
              <w:t xml:space="preserve">wymagający aktywacji przez użytkownika. </w:t>
            </w:r>
            <w:r w:rsidRPr="00875B37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Kolor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dopuszczone kolory obudowy i wokół klawiatury: czarny, srebrny, odcienie szarości</w:t>
            </w: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Dodatkowe</w:t>
            </w:r>
          </w:p>
        </w:tc>
        <w:tc>
          <w:tcPr>
            <w:tcW w:w="3753" w:type="pct"/>
            <w:vAlign w:val="center"/>
          </w:tcPr>
          <w:p w:rsidR="009F4EEB" w:rsidRPr="00055763" w:rsidRDefault="009F4EEB" w:rsidP="009F4EEB">
            <w:pPr>
              <w:numPr>
                <w:ilvl w:val="0"/>
                <w:numId w:val="27"/>
              </w:numPr>
              <w:spacing w:afterLines="20" w:after="48" w:line="240" w:lineRule="auto"/>
              <w:contextualSpacing/>
            </w:pPr>
            <w:r w:rsidRPr="00875B37">
              <w:t>Torba przeznaczona do oferowanego notebooka, musi posiadać wydzieloną wyściełaną kieszeń ochronną na notebooka, kieszeń na akcesoria. Warstwa zewnętrzna torby powinna być wykonana  wodoodpornego materiału,</w:t>
            </w:r>
          </w:p>
          <w:p w:rsidR="009F4EEB" w:rsidRDefault="009F4EEB" w:rsidP="00DA22D8">
            <w:pPr>
              <w:spacing w:after="0" w:line="240" w:lineRule="auto"/>
              <w:jc w:val="both"/>
            </w:pPr>
            <w:r w:rsidRPr="00875B37">
              <w:t>- Mysz optyczna bezprzewodowa – łączność z komputerem za pomocą odbiornika USB typu Plug and Play chowanego w obudowie, min. 2 przyciski + rolka (</w:t>
            </w:r>
            <w:proofErr w:type="spellStart"/>
            <w:r w:rsidRPr="00875B37">
              <w:t>scroll</w:t>
            </w:r>
            <w:proofErr w:type="spellEnd"/>
            <w:r w:rsidRPr="00875B37">
              <w:t xml:space="preserve">), bateria w komplecie, rozdzielczość min. 1000 </w:t>
            </w:r>
            <w:proofErr w:type="spellStart"/>
            <w:r w:rsidRPr="00875B37">
              <w:t>dpi</w:t>
            </w:r>
            <w:proofErr w:type="spellEnd"/>
            <w:r w:rsidRPr="00875B37">
              <w:t>, Zasięg działania co najmniej 10 metrów. Kolory: czarny i/lub odcienie szarości</w:t>
            </w:r>
          </w:p>
          <w:p w:rsidR="009F4EEB" w:rsidRPr="00055763" w:rsidRDefault="009F4EEB" w:rsidP="00DA22D8">
            <w:pPr>
              <w:spacing w:after="0" w:line="240" w:lineRule="auto"/>
              <w:jc w:val="both"/>
            </w:pPr>
          </w:p>
        </w:tc>
      </w:tr>
      <w:tr w:rsidR="009F4EEB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9F4EEB" w:rsidRPr="00875B37" w:rsidRDefault="009F4EEB" w:rsidP="009F4EEB">
            <w:pPr>
              <w:numPr>
                <w:ilvl w:val="0"/>
                <w:numId w:val="31"/>
              </w:numPr>
              <w:spacing w:after="40" w:line="300" w:lineRule="atLeast"/>
              <w:ind w:left="174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753" w:type="pct"/>
            <w:vAlign w:val="center"/>
          </w:tcPr>
          <w:p w:rsidR="009F4EEB" w:rsidRPr="00875B37" w:rsidRDefault="009F4EEB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3-letnia gwarancja na wszystko z wyjątkiem baterii posiadającej co najmniej 12 - miesięczną gwarancję.   Gwarancja producenta świadczona na miejscu u klienta. Czas reakcji serwisu: do końca następnego dnia roboczego od momentu zgłoszenia.</w:t>
            </w:r>
            <w:r w:rsidRPr="00875B37">
              <w:rPr>
                <w:rFonts w:ascii="Calibri" w:eastAsia="Times New Roman" w:hAnsi="Calibri" w:cs="Times New Roman"/>
              </w:rPr>
              <w:br/>
              <w:t>W przypadku awarii dysk twardy pozostaje u zamawiającego</w:t>
            </w:r>
          </w:p>
        </w:tc>
      </w:tr>
    </w:tbl>
    <w:p w:rsidR="00172D4B" w:rsidRPr="007D03FD" w:rsidRDefault="00172D4B" w:rsidP="009F4EEB">
      <w:pPr>
        <w:spacing w:after="200" w:line="276" w:lineRule="auto"/>
        <w:contextualSpacing/>
        <w:rPr>
          <w:color w:val="FF0000"/>
        </w:rPr>
      </w:pPr>
    </w:p>
    <w:sectPr w:rsidR="00172D4B" w:rsidRPr="007D03FD" w:rsidSect="00C54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93" w:rsidRDefault="008F4F93" w:rsidP="00523152">
      <w:pPr>
        <w:spacing w:after="0" w:line="240" w:lineRule="auto"/>
      </w:pPr>
      <w:r>
        <w:separator/>
      </w:r>
    </w:p>
  </w:endnote>
  <w:endnote w:type="continuationSeparator" w:id="0">
    <w:p w:rsidR="008F4F93" w:rsidRDefault="008F4F93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93" w:rsidRDefault="008F4F93" w:rsidP="00523152">
      <w:pPr>
        <w:spacing w:after="0" w:line="240" w:lineRule="auto"/>
      </w:pPr>
      <w:r>
        <w:separator/>
      </w:r>
    </w:p>
  </w:footnote>
  <w:footnote w:type="continuationSeparator" w:id="0">
    <w:p w:rsidR="008F4F93" w:rsidRDefault="008F4F93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 w:rsidP="004559E0">
    <w:pPr>
      <w:pStyle w:val="Nagwek"/>
      <w:rPr>
        <w:b/>
      </w:rPr>
    </w:pPr>
    <w:r>
      <w:rPr>
        <w:b/>
      </w:rPr>
      <w:t>BZP.272.30.2019</w:t>
    </w:r>
  </w:p>
  <w:p w:rsidR="004559E0" w:rsidRDefault="004559E0" w:rsidP="00523152">
    <w:pPr>
      <w:rPr>
        <w:b/>
      </w:rPr>
    </w:pPr>
  </w:p>
  <w:p w:rsidR="002C6128" w:rsidRDefault="00523152" w:rsidP="004559E0">
    <w:pPr>
      <w:rPr>
        <w:b/>
      </w:rPr>
    </w:pPr>
    <w:r>
      <w:rPr>
        <w:b/>
      </w:rPr>
      <w:t xml:space="preserve">Część </w:t>
    </w:r>
    <w:r w:rsidR="005C7FF1">
      <w:rPr>
        <w:b/>
      </w:rPr>
      <w:t>4</w:t>
    </w:r>
    <w:r w:rsidRPr="005C6414">
      <w:rPr>
        <w:b/>
      </w:rPr>
      <w:t xml:space="preserve">    </w:t>
    </w:r>
  </w:p>
  <w:p w:rsidR="002C6128" w:rsidRDefault="002C6128" w:rsidP="002C6128">
    <w:pPr>
      <w:jc w:val="center"/>
      <w:rPr>
        <w:b/>
      </w:rPr>
    </w:pPr>
    <w:r w:rsidRPr="002C6128">
      <w:rPr>
        <w:b/>
      </w:rPr>
      <w:t xml:space="preserve">Dostawa zestawów komputerowych oraz </w:t>
    </w:r>
    <w:r w:rsidRPr="002C6128">
      <w:rPr>
        <w:b/>
      </w:rPr>
      <w:t>ultrabooków</w:t>
    </w:r>
    <w:bookmarkStart w:id="0" w:name="_GoBack"/>
    <w:bookmarkEnd w:id="0"/>
  </w:p>
  <w:p w:rsidR="00523152" w:rsidRDefault="00523152" w:rsidP="004559E0">
    <w:r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Pr="00830A6F">
      <w:rPr>
        <w:b/>
      </w:rPr>
      <w:t xml:space="preserve">Załącznik nr </w:t>
    </w:r>
    <w:r w:rsidR="00E205DF">
      <w:rPr>
        <w:b/>
      </w:rPr>
      <w:t>1</w:t>
    </w:r>
    <w:r w:rsidR="00830A6F" w:rsidRPr="00830A6F">
      <w:rPr>
        <w:b/>
      </w:rPr>
      <w:t>.</w:t>
    </w:r>
    <w:r w:rsidR="005C7FF1">
      <w:rPr>
        <w:b/>
      </w:rPr>
      <w:t>4</w:t>
    </w:r>
    <w:r w:rsidRPr="00830A6F">
      <w:rPr>
        <w:b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0" w:rsidRDefault="004559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7E7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C0929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459F"/>
    <w:multiLevelType w:val="hybridMultilevel"/>
    <w:tmpl w:val="31F0129E"/>
    <w:lvl w:ilvl="0" w:tplc="F3629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E1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CF77B6"/>
    <w:multiLevelType w:val="hybridMultilevel"/>
    <w:tmpl w:val="B4328252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F0D16"/>
    <w:multiLevelType w:val="hybridMultilevel"/>
    <w:tmpl w:val="3D42A1E6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553950"/>
    <w:multiLevelType w:val="hybridMultilevel"/>
    <w:tmpl w:val="FE304562"/>
    <w:lvl w:ilvl="0" w:tplc="173014E2">
      <w:start w:val="1"/>
      <w:numFmt w:val="lowerLetter"/>
      <w:lvlText w:val="%1)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1B8B4FD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E3F07F6"/>
    <w:multiLevelType w:val="hybridMultilevel"/>
    <w:tmpl w:val="1B60AA44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27D8"/>
    <w:multiLevelType w:val="hybridMultilevel"/>
    <w:tmpl w:val="94AE407C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B07C5"/>
    <w:multiLevelType w:val="hybridMultilevel"/>
    <w:tmpl w:val="2C9A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C146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B64A5"/>
    <w:multiLevelType w:val="hybridMultilevel"/>
    <w:tmpl w:val="FE304562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1B11FB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4EF668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004034"/>
    <w:multiLevelType w:val="hybridMultilevel"/>
    <w:tmpl w:val="7FE28454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2711F"/>
    <w:multiLevelType w:val="hybridMultilevel"/>
    <w:tmpl w:val="E1983D88"/>
    <w:lvl w:ilvl="0" w:tplc="F4E48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9793B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17C59"/>
    <w:multiLevelType w:val="hybridMultilevel"/>
    <w:tmpl w:val="4EC404AC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27992"/>
    <w:multiLevelType w:val="hybridMultilevel"/>
    <w:tmpl w:val="6180E8DE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8111D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AAA5A49"/>
    <w:multiLevelType w:val="hybridMultilevel"/>
    <w:tmpl w:val="6FAEE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D778D"/>
    <w:multiLevelType w:val="hybridMultilevel"/>
    <w:tmpl w:val="75A80B9E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18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26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  <w:num w:numId="17">
    <w:abstractNumId w:val="8"/>
  </w:num>
  <w:num w:numId="18">
    <w:abstractNumId w:val="4"/>
  </w:num>
  <w:num w:numId="19">
    <w:abstractNumId w:val="19"/>
  </w:num>
  <w:num w:numId="20">
    <w:abstractNumId w:val="24"/>
  </w:num>
  <w:num w:numId="21">
    <w:abstractNumId w:val="28"/>
  </w:num>
  <w:num w:numId="22">
    <w:abstractNumId w:val="25"/>
  </w:num>
  <w:num w:numId="23">
    <w:abstractNumId w:val="5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27"/>
  </w:num>
  <w:num w:numId="29">
    <w:abstractNumId w:val="23"/>
  </w:num>
  <w:num w:numId="30">
    <w:abstractNumId w:val="2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0"/>
    <w:rsid w:val="00015B79"/>
    <w:rsid w:val="00015FD6"/>
    <w:rsid w:val="000450C3"/>
    <w:rsid w:val="00051237"/>
    <w:rsid w:val="000C576E"/>
    <w:rsid w:val="000D6BC0"/>
    <w:rsid w:val="000F66C2"/>
    <w:rsid w:val="000F735A"/>
    <w:rsid w:val="00166947"/>
    <w:rsid w:val="00172D4B"/>
    <w:rsid w:val="00174879"/>
    <w:rsid w:val="001814E0"/>
    <w:rsid w:val="0019374C"/>
    <w:rsid w:val="00223812"/>
    <w:rsid w:val="002478E8"/>
    <w:rsid w:val="002673DE"/>
    <w:rsid w:val="002B2918"/>
    <w:rsid w:val="002C6128"/>
    <w:rsid w:val="002F431F"/>
    <w:rsid w:val="00306A2D"/>
    <w:rsid w:val="003315DF"/>
    <w:rsid w:val="00356C6E"/>
    <w:rsid w:val="0037531E"/>
    <w:rsid w:val="0039239E"/>
    <w:rsid w:val="00403384"/>
    <w:rsid w:val="00422F80"/>
    <w:rsid w:val="004559E0"/>
    <w:rsid w:val="00495AF7"/>
    <w:rsid w:val="004F7BD8"/>
    <w:rsid w:val="00503861"/>
    <w:rsid w:val="005102C7"/>
    <w:rsid w:val="00523152"/>
    <w:rsid w:val="00587ECC"/>
    <w:rsid w:val="00591E02"/>
    <w:rsid w:val="005B18F1"/>
    <w:rsid w:val="005C7FF1"/>
    <w:rsid w:val="005E4E5C"/>
    <w:rsid w:val="005E765E"/>
    <w:rsid w:val="006459B5"/>
    <w:rsid w:val="00660BCB"/>
    <w:rsid w:val="006C12D0"/>
    <w:rsid w:val="006D12BB"/>
    <w:rsid w:val="006E5A84"/>
    <w:rsid w:val="00710862"/>
    <w:rsid w:val="007126F5"/>
    <w:rsid w:val="00722454"/>
    <w:rsid w:val="00795EFA"/>
    <w:rsid w:val="007A63A2"/>
    <w:rsid w:val="007B6CB7"/>
    <w:rsid w:val="00800FCE"/>
    <w:rsid w:val="008101CE"/>
    <w:rsid w:val="00830A6F"/>
    <w:rsid w:val="008364BE"/>
    <w:rsid w:val="00836670"/>
    <w:rsid w:val="00871A05"/>
    <w:rsid w:val="00880A0B"/>
    <w:rsid w:val="00887165"/>
    <w:rsid w:val="00891F02"/>
    <w:rsid w:val="0089346E"/>
    <w:rsid w:val="008B5458"/>
    <w:rsid w:val="008C12A3"/>
    <w:rsid w:val="008D5576"/>
    <w:rsid w:val="008E33D7"/>
    <w:rsid w:val="008E593F"/>
    <w:rsid w:val="008F4F93"/>
    <w:rsid w:val="00915B9A"/>
    <w:rsid w:val="00920FD1"/>
    <w:rsid w:val="009347A7"/>
    <w:rsid w:val="00935103"/>
    <w:rsid w:val="0094121B"/>
    <w:rsid w:val="009621C0"/>
    <w:rsid w:val="009824DE"/>
    <w:rsid w:val="0099061A"/>
    <w:rsid w:val="009C4050"/>
    <w:rsid w:val="009F4EEB"/>
    <w:rsid w:val="00A40245"/>
    <w:rsid w:val="00A94C1F"/>
    <w:rsid w:val="00AA12E6"/>
    <w:rsid w:val="00AF233E"/>
    <w:rsid w:val="00AF3ED7"/>
    <w:rsid w:val="00B03CD9"/>
    <w:rsid w:val="00B11A9B"/>
    <w:rsid w:val="00B14BD9"/>
    <w:rsid w:val="00B36E3E"/>
    <w:rsid w:val="00B65C98"/>
    <w:rsid w:val="00B666F6"/>
    <w:rsid w:val="00B90454"/>
    <w:rsid w:val="00BD19CC"/>
    <w:rsid w:val="00BD23B7"/>
    <w:rsid w:val="00BD70F8"/>
    <w:rsid w:val="00BE48FD"/>
    <w:rsid w:val="00BF0F7A"/>
    <w:rsid w:val="00C11841"/>
    <w:rsid w:val="00C30CC8"/>
    <w:rsid w:val="00C546E0"/>
    <w:rsid w:val="00C802DF"/>
    <w:rsid w:val="00CC0E93"/>
    <w:rsid w:val="00D12BAC"/>
    <w:rsid w:val="00D43418"/>
    <w:rsid w:val="00D664F1"/>
    <w:rsid w:val="00DB19C3"/>
    <w:rsid w:val="00DB6627"/>
    <w:rsid w:val="00DC3219"/>
    <w:rsid w:val="00DD31AD"/>
    <w:rsid w:val="00DD47B1"/>
    <w:rsid w:val="00DD4E35"/>
    <w:rsid w:val="00DF6594"/>
    <w:rsid w:val="00DF7C39"/>
    <w:rsid w:val="00E205DF"/>
    <w:rsid w:val="00E60C37"/>
    <w:rsid w:val="00E70134"/>
    <w:rsid w:val="00E86554"/>
    <w:rsid w:val="00E924A9"/>
    <w:rsid w:val="00ED71BD"/>
    <w:rsid w:val="00F14CCB"/>
    <w:rsid w:val="00F240FC"/>
    <w:rsid w:val="00F26A2B"/>
    <w:rsid w:val="00F536D9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95D46-AA48-47FC-9F01-4530E97A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pubenchmark.net/high_end_cpu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 Mariusz</dc:creator>
  <cp:keywords/>
  <dc:description/>
  <cp:lastModifiedBy>Chwaszczewska Izabella Marta</cp:lastModifiedBy>
  <cp:revision>33</cp:revision>
  <dcterms:created xsi:type="dcterms:W3CDTF">2019-09-03T07:59:00Z</dcterms:created>
  <dcterms:modified xsi:type="dcterms:W3CDTF">2019-09-27T07:09:00Z</dcterms:modified>
</cp:coreProperties>
</file>