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0337BCF9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F40208" w:rsidRPr="00F40208">
        <w:rPr>
          <w:b/>
          <w:bCs/>
          <w:iCs/>
          <w:color w:val="000000" w:themeColor="text1"/>
        </w:rPr>
        <w:t>34</w:t>
      </w:r>
      <w:r w:rsidRPr="00F40208">
        <w:rPr>
          <w:b/>
          <w:bCs/>
          <w:iCs/>
          <w:color w:val="000000" w:themeColor="text1"/>
        </w:rPr>
        <w:t xml:space="preserve"> – </w:t>
      </w:r>
      <w:r w:rsidR="00F40208" w:rsidRPr="00F40208">
        <w:rPr>
          <w:b/>
          <w:bCs/>
          <w:iCs/>
          <w:color w:val="000000" w:themeColor="text1"/>
        </w:rPr>
        <w:t>STOLIK ZABIEGOWY PODRĘCZNY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9D5D7B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9D5D7B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9D5D7B" w14:paraId="66A47473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21CD8154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Wózek zabiegowy wykorzystywany do przetrzymywania instrumentarium w czasie wykonywania badań i zabiegów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2B87F45A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63E72EC8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Wózek łatwy do mycia i odporny na dezynfekcję szpitalną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1AED5336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36FAA27F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Nogi wózka wykonane ze stali nierdzewnej lub profili aluminiowych pokrytych lakierem proszkowym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7F261E90" w14:textId="77777777" w:rsidTr="009D5D7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4838B4EF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Trzy</w:t>
            </w: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blaty wózka wykonane z płyty HPL o  grubości min 6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6CE626F2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428203A6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Górny blat posiadający uchwyt do prowadzenia wózka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355B65D4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10D2D472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Możliwość wyboru koloru płyty HPL- co najmniej 4 kolory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6FE59442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17849C2" w14:textId="032CC46D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Blaty posiadające ranty ze stali nierdzewnej zabezpieczające przedmioty przed wypadnięciem.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5C924FFB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93FE1" w14:textId="6778471D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Długość całkowita wózka 800 mm (+/-  20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2FA417F8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98BED3" w14:textId="0C4D0240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Szerokość całkowita wózka 550 mm (+/-  20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52ACE9BB" w14:textId="77777777" w:rsidTr="009D5D7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33436" w14:textId="015C0C26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Wysokość górnego blatu 850 mm (+/-  20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10A96815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6B105E3" w14:textId="434AB870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aksymalne obciążenie wózka min 3</w:t>
            </w: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0 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6940DB87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79A16F3" w14:textId="24928817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Maksymalne obciążenie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blatu min 1</w:t>
            </w: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0 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76445716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1ED741" w14:textId="247BB2C6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Cztery koła o średnicy </w:t>
            </w:r>
            <w:smartTag w:uri="urn:schemas-microsoft-com:office:smarttags" w:element="metricconverter">
              <w:smartTagPr>
                <w:attr w:name="ProductID" w:val="75 mm"/>
              </w:smartTagPr>
              <w:r w:rsidRPr="00C6401B">
                <w:rPr>
                  <w:rFonts w:ascii="Calibri" w:eastAsia="Lucida Sans Unicode" w:hAnsi="Calibri" w:cs="Calibri"/>
                  <w:kern w:val="1"/>
                  <w:sz w:val="20"/>
                  <w:szCs w:val="20"/>
                </w:rPr>
                <w:t>75 mm</w:t>
              </w:r>
            </w:smartTag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, koła antystatyczne, w tym min dwa z blokadą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2EAEFBD4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C1623B" w14:textId="3886164B" w:rsidR="009D5D7B" w:rsidRPr="003B7A3A" w:rsidRDefault="009D5D7B" w:rsidP="009D5D7B">
            <w:pPr>
              <w:jc w:val="both"/>
              <w:rPr>
                <w:bCs/>
                <w:sz w:val="20"/>
                <w:szCs w:val="20"/>
              </w:rPr>
            </w:pPr>
            <w:r w:rsidRPr="00C640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 narożnikach stolika cztery krążki odbojowe zabezpieczające przed obiciem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9D5D7B" w:rsidRDefault="009D5D7B" w:rsidP="009D5D7B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9D5D7B" w14:paraId="42DC732B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477B6CEA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  <w:r w:rsidRPr="003D567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Certy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fikat ISO 9001 oraz ISO 13485 dla producenta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– dołączyć do oferty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5D7B" w14:paraId="1B6673B4" w14:textId="77777777" w:rsidTr="009D5D7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9D5D7B" w:rsidRPr="005B4FD7" w:rsidRDefault="009D5D7B" w:rsidP="009D5D7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DACEE9A" w14:textId="52C1BA48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  <w:r w:rsidRPr="003D567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Deklaracja zgodności CE wydana przez producenta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–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9D5D7B" w:rsidRPr="005B4FD7" w:rsidRDefault="009D5D7B" w:rsidP="009D5D7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3C6781"/>
    <w:rsid w:val="0055707E"/>
    <w:rsid w:val="005B4FD7"/>
    <w:rsid w:val="00621E9A"/>
    <w:rsid w:val="009D5D7B"/>
    <w:rsid w:val="00A16DE5"/>
    <w:rsid w:val="00A20625"/>
    <w:rsid w:val="00CA08C7"/>
    <w:rsid w:val="00CD3C32"/>
    <w:rsid w:val="00CF6F8F"/>
    <w:rsid w:val="00F4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239</Words>
  <Characters>1434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2024-11-08T12:23:00Z</dcterms:modified>
</cp:coreProperties>
</file>