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2BFDAA2B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176EE5">
        <w:rPr>
          <w:b/>
          <w:bCs/>
          <w:iCs/>
          <w:color w:val="000000" w:themeColor="text1"/>
        </w:rPr>
        <w:t>4</w:t>
      </w:r>
      <w:r w:rsidRPr="00441A5F">
        <w:rPr>
          <w:b/>
          <w:bCs/>
          <w:iCs/>
          <w:color w:val="000000" w:themeColor="text1"/>
        </w:rPr>
        <w:t xml:space="preserve"> – </w:t>
      </w:r>
      <w:r w:rsidR="00441A5F" w:rsidRPr="00441A5F">
        <w:rPr>
          <w:b/>
          <w:bCs/>
          <w:iCs/>
          <w:color w:val="000000" w:themeColor="text1"/>
        </w:rPr>
        <w:t>FOTEL OBROTOWY, OPARCIE W CAŁOŚCI TAPICEROWANE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441A5F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441A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441A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441A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441A5F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F31B50D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441A5F" w14:paraId="66A47473" w14:textId="77777777" w:rsidTr="00441A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441A5F" w:rsidRPr="005B4FD7" w:rsidRDefault="00441A5F" w:rsidP="00441A5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52C726A" w14:textId="1BB2C326" w:rsidR="00441A5F" w:rsidRPr="00441A5F" w:rsidRDefault="00441A5F" w:rsidP="00441A5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41A5F">
              <w:rPr>
                <w:rFonts w:cstheme="minorHAnsi"/>
                <w:sz w:val="20"/>
                <w:szCs w:val="20"/>
              </w:rPr>
              <w:t>Fotel obrotowy, oparcie tapicerowane w całości, mechanizm synchroniczny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441A5F" w:rsidRPr="005B4FD7" w:rsidRDefault="00441A5F" w:rsidP="00441A5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41A5F" w14:paraId="2B87F45A" w14:textId="77777777" w:rsidTr="00441A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441A5F" w:rsidRPr="005B4FD7" w:rsidRDefault="00441A5F" w:rsidP="00441A5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33F53D7B" w14:textId="77777777" w:rsidR="00441A5F" w:rsidRPr="00441A5F" w:rsidRDefault="00441A5F" w:rsidP="00441A5F">
            <w:pPr>
              <w:widowControl w:val="0"/>
              <w:jc w:val="both"/>
              <w:rPr>
                <w:rFonts w:cstheme="minorHAnsi"/>
                <w:sz w:val="20"/>
                <w:szCs w:val="20"/>
              </w:rPr>
            </w:pPr>
            <w:r w:rsidRPr="00441A5F">
              <w:rPr>
                <w:rFonts w:cstheme="minorHAnsi"/>
                <w:sz w:val="20"/>
                <w:szCs w:val="20"/>
              </w:rPr>
              <w:t>Krzesło powinno posiadać:</w:t>
            </w:r>
          </w:p>
          <w:p w14:paraId="624465C2" w14:textId="77777777" w:rsidR="00441A5F" w:rsidRPr="00441A5F" w:rsidRDefault="00441A5F" w:rsidP="00441A5F">
            <w:pPr>
              <w:widowControl w:val="0"/>
              <w:jc w:val="both"/>
              <w:rPr>
                <w:rFonts w:cstheme="minorHAnsi"/>
                <w:sz w:val="20"/>
                <w:szCs w:val="20"/>
              </w:rPr>
            </w:pPr>
            <w:r w:rsidRPr="00441A5F">
              <w:rPr>
                <w:rFonts w:cstheme="minorHAnsi"/>
                <w:sz w:val="20"/>
                <w:szCs w:val="20"/>
              </w:rPr>
              <w:t>- wysokość całkowita: 960 – 1180 mm,</w:t>
            </w:r>
          </w:p>
          <w:p w14:paraId="7500A7A7" w14:textId="77777777" w:rsidR="00441A5F" w:rsidRPr="00441A5F" w:rsidRDefault="00441A5F" w:rsidP="00441A5F">
            <w:pPr>
              <w:widowControl w:val="0"/>
              <w:jc w:val="both"/>
              <w:rPr>
                <w:rFonts w:cstheme="minorHAnsi"/>
                <w:sz w:val="20"/>
                <w:szCs w:val="20"/>
              </w:rPr>
            </w:pPr>
            <w:r w:rsidRPr="00441A5F">
              <w:rPr>
                <w:rFonts w:cstheme="minorHAnsi"/>
                <w:sz w:val="20"/>
                <w:szCs w:val="20"/>
              </w:rPr>
              <w:t xml:space="preserve">- szerokość całkowita: 710 mm, </w:t>
            </w:r>
          </w:p>
          <w:p w14:paraId="352CAC40" w14:textId="77777777" w:rsidR="00441A5F" w:rsidRPr="00441A5F" w:rsidRDefault="00441A5F" w:rsidP="00441A5F">
            <w:pPr>
              <w:widowControl w:val="0"/>
              <w:jc w:val="both"/>
              <w:rPr>
                <w:rFonts w:cstheme="minorHAnsi"/>
                <w:sz w:val="20"/>
                <w:szCs w:val="20"/>
              </w:rPr>
            </w:pPr>
            <w:r w:rsidRPr="00441A5F">
              <w:rPr>
                <w:rFonts w:cstheme="minorHAnsi"/>
                <w:sz w:val="20"/>
                <w:szCs w:val="20"/>
              </w:rPr>
              <w:t>- głębokość całkowita: 660 mm,</w:t>
            </w:r>
          </w:p>
          <w:p w14:paraId="0DD8F363" w14:textId="77777777" w:rsidR="00441A5F" w:rsidRPr="00441A5F" w:rsidRDefault="00441A5F" w:rsidP="00441A5F">
            <w:pPr>
              <w:widowControl w:val="0"/>
              <w:jc w:val="both"/>
              <w:rPr>
                <w:rFonts w:cstheme="minorHAnsi"/>
                <w:sz w:val="20"/>
                <w:szCs w:val="20"/>
              </w:rPr>
            </w:pPr>
            <w:r w:rsidRPr="00441A5F">
              <w:rPr>
                <w:rFonts w:cstheme="minorHAnsi"/>
                <w:sz w:val="20"/>
                <w:szCs w:val="20"/>
              </w:rPr>
              <w:t>- wysokość siedziska: 450 – 580 mm,</w:t>
            </w:r>
          </w:p>
          <w:p w14:paraId="56FDD22A" w14:textId="77777777" w:rsidR="00441A5F" w:rsidRPr="00441A5F" w:rsidRDefault="00441A5F" w:rsidP="00441A5F">
            <w:pPr>
              <w:widowControl w:val="0"/>
              <w:jc w:val="both"/>
              <w:rPr>
                <w:rFonts w:cstheme="minorHAnsi"/>
                <w:sz w:val="20"/>
                <w:szCs w:val="20"/>
              </w:rPr>
            </w:pPr>
            <w:r w:rsidRPr="00441A5F">
              <w:rPr>
                <w:rFonts w:cstheme="minorHAnsi"/>
                <w:sz w:val="20"/>
                <w:szCs w:val="20"/>
              </w:rPr>
              <w:t>- wysokość oparcia: 540 – 630 mm,</w:t>
            </w:r>
          </w:p>
          <w:p w14:paraId="62746DBF" w14:textId="77777777" w:rsidR="00441A5F" w:rsidRPr="00441A5F" w:rsidRDefault="00441A5F" w:rsidP="00441A5F">
            <w:pPr>
              <w:widowControl w:val="0"/>
              <w:jc w:val="both"/>
              <w:rPr>
                <w:rFonts w:cstheme="minorHAnsi"/>
                <w:sz w:val="20"/>
                <w:szCs w:val="20"/>
              </w:rPr>
            </w:pPr>
            <w:r w:rsidRPr="00441A5F">
              <w:rPr>
                <w:rFonts w:cstheme="minorHAnsi"/>
                <w:sz w:val="20"/>
                <w:szCs w:val="20"/>
              </w:rPr>
              <w:t>- wysokość podłokietników: 150 – 230 mm,</w:t>
            </w:r>
          </w:p>
          <w:p w14:paraId="27A32615" w14:textId="77777777" w:rsidR="00441A5F" w:rsidRPr="00441A5F" w:rsidRDefault="00441A5F" w:rsidP="00441A5F">
            <w:pPr>
              <w:widowControl w:val="0"/>
              <w:jc w:val="both"/>
              <w:rPr>
                <w:rFonts w:cstheme="minorHAnsi"/>
                <w:sz w:val="20"/>
                <w:szCs w:val="20"/>
              </w:rPr>
            </w:pPr>
            <w:r w:rsidRPr="00441A5F">
              <w:rPr>
                <w:rFonts w:cstheme="minorHAnsi"/>
                <w:sz w:val="20"/>
                <w:szCs w:val="20"/>
              </w:rPr>
              <w:t>- szerokość siedziska: 490 mm,</w:t>
            </w:r>
          </w:p>
          <w:p w14:paraId="38F8CA79" w14:textId="77777777" w:rsidR="00441A5F" w:rsidRPr="00441A5F" w:rsidRDefault="00441A5F" w:rsidP="00441A5F">
            <w:pPr>
              <w:widowControl w:val="0"/>
              <w:jc w:val="both"/>
              <w:rPr>
                <w:rFonts w:cstheme="minorHAnsi"/>
                <w:sz w:val="20"/>
                <w:szCs w:val="20"/>
              </w:rPr>
            </w:pPr>
            <w:r w:rsidRPr="00441A5F">
              <w:rPr>
                <w:rFonts w:cstheme="minorHAnsi"/>
                <w:sz w:val="20"/>
                <w:szCs w:val="20"/>
              </w:rPr>
              <w:t>- szerokość oparcia: 470 mm,</w:t>
            </w:r>
          </w:p>
          <w:p w14:paraId="3B7C4B70" w14:textId="77777777" w:rsidR="00441A5F" w:rsidRPr="00441A5F" w:rsidRDefault="00441A5F" w:rsidP="00441A5F">
            <w:pPr>
              <w:widowControl w:val="0"/>
              <w:jc w:val="both"/>
              <w:rPr>
                <w:rFonts w:cstheme="minorHAnsi"/>
                <w:sz w:val="20"/>
                <w:szCs w:val="20"/>
              </w:rPr>
            </w:pPr>
            <w:r w:rsidRPr="00441A5F">
              <w:rPr>
                <w:rFonts w:cstheme="minorHAnsi"/>
                <w:sz w:val="20"/>
                <w:szCs w:val="20"/>
              </w:rPr>
              <w:t>- głębokość siedziska: 410 – 470 mm.</w:t>
            </w:r>
          </w:p>
          <w:p w14:paraId="7CF845C5" w14:textId="2A66EC78" w:rsidR="00441A5F" w:rsidRPr="00441A5F" w:rsidRDefault="00441A5F" w:rsidP="00441A5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41A5F">
              <w:rPr>
                <w:rFonts w:cstheme="minorHAnsi"/>
                <w:sz w:val="20"/>
                <w:szCs w:val="20"/>
              </w:rPr>
              <w:t>Od powyższych wymiarów dopuszcza się tolerancję w zakresie +/- 30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441A5F" w:rsidRPr="005B4FD7" w:rsidRDefault="00441A5F" w:rsidP="00441A5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41A5F" w14:paraId="1AED5336" w14:textId="77777777" w:rsidTr="00441A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441A5F" w:rsidRPr="005B4FD7" w:rsidRDefault="00441A5F" w:rsidP="00441A5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5114EAC" w14:textId="498A76D5" w:rsidR="00441A5F" w:rsidRPr="00441A5F" w:rsidRDefault="00441A5F" w:rsidP="00441A5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41A5F">
              <w:rPr>
                <w:rFonts w:cstheme="minorHAnsi"/>
                <w:sz w:val="20"/>
                <w:szCs w:val="20"/>
              </w:rPr>
              <w:t>Podstawa pięcioramienna, wykonana ze stopu metali lekkich, polerowana. Nie dopuszcza się podstawy stalowej chromowanej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441A5F" w:rsidRPr="005B4FD7" w:rsidRDefault="00441A5F" w:rsidP="00441A5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41A5F" w14:paraId="7F261E90" w14:textId="77777777" w:rsidTr="00441A5F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441A5F" w:rsidRPr="005B4FD7" w:rsidRDefault="00441A5F" w:rsidP="00441A5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EF2F92D" w14:textId="5FFDAEE8" w:rsidR="00441A5F" w:rsidRPr="00441A5F" w:rsidRDefault="00441A5F" w:rsidP="00441A5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41A5F">
              <w:rPr>
                <w:rFonts w:cstheme="minorHAnsi"/>
                <w:sz w:val="20"/>
                <w:szCs w:val="20"/>
              </w:rPr>
              <w:t>Amortyzator gazowy, który powinien zapewniać płynną regulację wysokości siedziska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441A5F" w:rsidRPr="005B4FD7" w:rsidRDefault="00441A5F" w:rsidP="00441A5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41A5F" w14:paraId="6CE626F2" w14:textId="77777777" w:rsidTr="00441A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441A5F" w:rsidRPr="005B4FD7" w:rsidRDefault="00441A5F" w:rsidP="00441A5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3E709D5" w14:textId="222BD8D8" w:rsidR="00441A5F" w:rsidRPr="00441A5F" w:rsidRDefault="00441A5F" w:rsidP="00441A5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41A5F">
              <w:rPr>
                <w:rFonts w:cstheme="minorHAnsi"/>
                <w:sz w:val="20"/>
                <w:szCs w:val="20"/>
              </w:rPr>
              <w:t>Krzesło powinno być wyposażone w mechanizm synchroniczny umożliwiający synchroniczne odchylanie oparcia i siedziska z regulacją sprężystości odchylania w zależności od ciężaru siedzącego oraz blokady tego ruchu. Mechanizm wyposażony w system ANTI SHOCK zapobiegający uderzeniu oparcia w plecy siedzącego po zwolnieniu blokady mechanizmu.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441A5F" w:rsidRPr="005B4FD7" w:rsidRDefault="00441A5F" w:rsidP="00441A5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41A5F" w14:paraId="355B65D4" w14:textId="77777777" w:rsidTr="00441A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441A5F" w:rsidRPr="005B4FD7" w:rsidRDefault="00441A5F" w:rsidP="00441A5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D13B12E" w14:textId="072A92CA" w:rsidR="00441A5F" w:rsidRPr="00441A5F" w:rsidRDefault="00441A5F" w:rsidP="00441A5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41A5F">
              <w:rPr>
                <w:rFonts w:cstheme="minorHAnsi"/>
                <w:sz w:val="20"/>
                <w:szCs w:val="20"/>
              </w:rPr>
              <w:t>Ergonomicznie wyprofilowane siedzisko wyściełane trudnopalną pianką poliuretanową PU wykonaną w technologii pianek wylewanych w formach, gęstość pianki siedziska 70 kg/m3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441A5F" w:rsidRPr="005B4FD7" w:rsidRDefault="00441A5F" w:rsidP="00441A5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41A5F" w14:paraId="6FE59442" w14:textId="77777777" w:rsidTr="00441A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441A5F" w:rsidRPr="005B4FD7" w:rsidRDefault="00441A5F" w:rsidP="00441A5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17849C2" w14:textId="074E0B54" w:rsidR="00441A5F" w:rsidRPr="00441A5F" w:rsidRDefault="00441A5F" w:rsidP="00441A5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41A5F">
              <w:rPr>
                <w:rFonts w:cstheme="minorHAnsi"/>
                <w:sz w:val="20"/>
                <w:szCs w:val="20"/>
              </w:rPr>
              <w:t>Siedzisko powinno być wyposażone w mechanizm regulacji głębokości w zakresie 60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441A5F" w:rsidRPr="005B4FD7" w:rsidRDefault="00441A5F" w:rsidP="00441A5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41A5F" w14:paraId="5C924FFB" w14:textId="77777777" w:rsidTr="00441A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441A5F" w:rsidRPr="005B4FD7" w:rsidRDefault="00441A5F" w:rsidP="00441A5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AD93FE1" w14:textId="581554FB" w:rsidR="00441A5F" w:rsidRPr="00441A5F" w:rsidRDefault="00441A5F" w:rsidP="00441A5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41A5F">
              <w:rPr>
                <w:rFonts w:cstheme="minorHAnsi"/>
                <w:sz w:val="20"/>
                <w:szCs w:val="20"/>
              </w:rPr>
              <w:t>Oparcie krzesła stanowi wykonany w technologii wtryskowej element z tworzywa sztucznego, obustronnie wyściełany trudnopalną pianką poliuretanową PU wykonaną w technologii pianek wylewanych w formach, wyprofilowane do naturalnego kształtu kręgosłupa w części podtrzymującej odcinek krzyżowo-lędźwiowy, tył oparcia jest również tapicerowany, oparcie posiada zapadkową regulację wysokości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441A5F" w:rsidRPr="005B4FD7" w:rsidRDefault="00441A5F" w:rsidP="00441A5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41A5F" w14:paraId="2FA417F8" w14:textId="77777777" w:rsidTr="00441A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441A5F" w:rsidRPr="005B4FD7" w:rsidRDefault="00441A5F" w:rsidP="00441A5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098BED3" w14:textId="4569F541" w:rsidR="00441A5F" w:rsidRPr="00441A5F" w:rsidRDefault="00441A5F" w:rsidP="00441A5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41A5F">
              <w:rPr>
                <w:rFonts w:cstheme="minorHAnsi"/>
                <w:sz w:val="20"/>
                <w:szCs w:val="20"/>
              </w:rPr>
              <w:t>Oparcie z siedziskiem połączone dwoma stabilnymi i estetycznymi prowadnicami stalowymi w kolorze czarnym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441A5F" w:rsidRPr="005B4FD7" w:rsidRDefault="00441A5F" w:rsidP="00441A5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41A5F" w14:paraId="10A96815" w14:textId="77777777" w:rsidTr="00441A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8F9E19" w14:textId="77777777" w:rsidR="00441A5F" w:rsidRPr="005B4FD7" w:rsidRDefault="00441A5F" w:rsidP="00441A5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6B105E3" w14:textId="3FD82203" w:rsidR="00441A5F" w:rsidRPr="00441A5F" w:rsidRDefault="00441A5F" w:rsidP="00441A5F">
            <w:pPr>
              <w:jc w:val="both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441A5F">
              <w:rPr>
                <w:rFonts w:cstheme="minorHAnsi"/>
                <w:color w:val="000000" w:themeColor="text1"/>
                <w:sz w:val="20"/>
                <w:szCs w:val="20"/>
              </w:rPr>
              <w:t xml:space="preserve">Krzesło w całości tapicerowane tkaniną zmywalną o składzie osnowa 100% poliester Hi-Loft, lico 100% </w:t>
            </w:r>
            <w:proofErr w:type="spellStart"/>
            <w:r w:rsidRPr="00441A5F">
              <w:rPr>
                <w:rFonts w:cstheme="minorHAnsi"/>
                <w:color w:val="000000" w:themeColor="text1"/>
                <w:sz w:val="20"/>
                <w:szCs w:val="20"/>
              </w:rPr>
              <w:t>vinyl</w:t>
            </w:r>
            <w:proofErr w:type="spellEnd"/>
            <w:r w:rsidRPr="00441A5F">
              <w:rPr>
                <w:rFonts w:cstheme="minorHAnsi"/>
                <w:color w:val="000000" w:themeColor="text1"/>
                <w:sz w:val="20"/>
                <w:szCs w:val="20"/>
              </w:rPr>
              <w:t xml:space="preserve">, gramatura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min. </w:t>
            </w:r>
            <w:r w:rsidRPr="00441A5F">
              <w:rPr>
                <w:rFonts w:cstheme="minorHAnsi"/>
                <w:color w:val="000000" w:themeColor="text1"/>
                <w:sz w:val="20"/>
                <w:szCs w:val="20"/>
              </w:rPr>
              <w:t>68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0 </w:t>
            </w:r>
            <w:r w:rsidRPr="00441A5F">
              <w:rPr>
                <w:rFonts w:cstheme="minorHAnsi"/>
                <w:color w:val="000000" w:themeColor="text1"/>
                <w:sz w:val="20"/>
                <w:szCs w:val="20"/>
              </w:rPr>
              <w:t>g/m2, trudnopalność EN 1021:1:2 (papieros, zapałka), o klasie ścieralności  &gt;300 000 cykli EN ISO 12947-2. Tkanina dzięki zawartości jonów srebra posiada właściwości antybakteryjne i antygrzybiczne. Nie dopuszcza się tkaniny o innym składzie gatunkowym i niższych parametrach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03BC962" w14:textId="77777777" w:rsidR="00441A5F" w:rsidRPr="005B4FD7" w:rsidRDefault="00441A5F" w:rsidP="00441A5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41A5F" w14:paraId="6940DB87" w14:textId="77777777" w:rsidTr="00441A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0A98F0" w14:textId="77777777" w:rsidR="00441A5F" w:rsidRPr="005B4FD7" w:rsidRDefault="00441A5F" w:rsidP="00441A5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79A16F3" w14:textId="2D59B31B" w:rsidR="00441A5F" w:rsidRPr="00441A5F" w:rsidRDefault="00441A5F" w:rsidP="00441A5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41A5F">
              <w:rPr>
                <w:rFonts w:cstheme="minorHAnsi"/>
                <w:sz w:val="20"/>
                <w:szCs w:val="20"/>
              </w:rPr>
              <w:t>Krzesło powinno posiadać możliwość takiego tapicerowania, gdzie powierzchnie robocze siedziska i oparcia krzesła są wykonane z jednego koloru tkaniny, zaś powierzchnie boczne siedziska, tylna oraz boczne oparcia - w innym kolorze.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D6F1336" w14:textId="77777777" w:rsidR="00441A5F" w:rsidRPr="005B4FD7" w:rsidRDefault="00441A5F" w:rsidP="00441A5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41A5F" w14:paraId="76445716" w14:textId="77777777" w:rsidTr="00441A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832ACDF" w14:textId="77777777" w:rsidR="00441A5F" w:rsidRPr="005B4FD7" w:rsidRDefault="00441A5F" w:rsidP="00441A5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B1ED741" w14:textId="6538E12F" w:rsidR="00441A5F" w:rsidRPr="00441A5F" w:rsidRDefault="00441A5F" w:rsidP="00441A5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41A5F">
              <w:rPr>
                <w:rFonts w:cstheme="minorHAnsi"/>
                <w:sz w:val="20"/>
                <w:szCs w:val="20"/>
              </w:rPr>
              <w:t>Nie dopuszcza się plastikowej maskownicy oparcia krzesła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934B658" w14:textId="77777777" w:rsidR="00441A5F" w:rsidRPr="005B4FD7" w:rsidRDefault="00441A5F" w:rsidP="00441A5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41A5F" w14:paraId="2EAEFBD4" w14:textId="77777777" w:rsidTr="00441A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6CDD06B" w14:textId="77777777" w:rsidR="00441A5F" w:rsidRPr="005B4FD7" w:rsidRDefault="00441A5F" w:rsidP="00441A5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0C1623B" w14:textId="5223A1C3" w:rsidR="00441A5F" w:rsidRPr="00441A5F" w:rsidRDefault="00441A5F" w:rsidP="00441A5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41A5F">
              <w:rPr>
                <w:rFonts w:cstheme="minorHAnsi"/>
                <w:sz w:val="20"/>
                <w:szCs w:val="20"/>
              </w:rPr>
              <w:t>Podłokietniki krzesła czarne, z miękką nakładką wykonaną z PU (poliuretanu), z możliwością regulacji w zakresie wysokości względem siedziska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E21E3D" w14:textId="77777777" w:rsidR="00441A5F" w:rsidRPr="005B4FD7" w:rsidRDefault="00441A5F" w:rsidP="00441A5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41A5F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441A5F" w:rsidRDefault="00441A5F" w:rsidP="00441A5F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441A5F" w14:paraId="42DC732B" w14:textId="77777777" w:rsidTr="0082176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441A5F" w:rsidRPr="005B4FD7" w:rsidRDefault="00441A5F" w:rsidP="00441A5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9ECFFCC" w14:textId="3F2D5945" w:rsidR="00441A5F" w:rsidRPr="005B4FD7" w:rsidRDefault="00441A5F" w:rsidP="00441A5F">
            <w:pPr>
              <w:jc w:val="both"/>
              <w:rPr>
                <w:b/>
                <w:sz w:val="20"/>
                <w:szCs w:val="20"/>
              </w:rPr>
            </w:pPr>
            <w:r w:rsidRPr="00441A5F">
              <w:rPr>
                <w:rFonts w:cstheme="minorHAnsi"/>
                <w:sz w:val="20"/>
                <w:szCs w:val="20"/>
              </w:rPr>
              <w:t xml:space="preserve">Pianki krzesła wykonane w technologii pianek trudnopalnych. Na </w:t>
            </w:r>
            <w:r>
              <w:rPr>
                <w:rFonts w:cstheme="minorHAnsi"/>
                <w:sz w:val="20"/>
                <w:szCs w:val="20"/>
              </w:rPr>
              <w:t>etapie składania oferty</w:t>
            </w:r>
            <w:r w:rsidRPr="00441A5F">
              <w:rPr>
                <w:rFonts w:cstheme="minorHAnsi"/>
                <w:sz w:val="20"/>
                <w:szCs w:val="20"/>
              </w:rPr>
              <w:t xml:space="preserve"> należy przedstawić oświadczenie producenta o możliwości wykonania krzeseł z pianek trudnopalnych dla przedmiotowego postępowania wraz z świadectwem z badań potwierdzających klasę trudnopalności pianek zgodnych z normą PN EN 1021:1:2 lub równoważną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441A5F" w:rsidRPr="005B4FD7" w:rsidRDefault="00441A5F" w:rsidP="00441A5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41A5F" w14:paraId="08BA8BAE" w14:textId="77777777" w:rsidTr="00FB6A8E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9BA4460" w14:textId="77777777" w:rsidR="00441A5F" w:rsidRPr="005B4FD7" w:rsidRDefault="00441A5F" w:rsidP="00441A5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39DDE2EE" w14:textId="2BCB5D4C" w:rsidR="00441A5F" w:rsidRPr="0087132E" w:rsidRDefault="00441A5F" w:rsidP="00441A5F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7132E">
              <w:rPr>
                <w:rFonts w:cstheme="minorHAnsi"/>
                <w:color w:val="000000" w:themeColor="text1"/>
                <w:sz w:val="20"/>
                <w:szCs w:val="20"/>
              </w:rPr>
              <w:t xml:space="preserve">Wymagany protokół oceny ergonomicznej w zakresie zgodności </w:t>
            </w:r>
            <w:r w:rsidR="0087132E" w:rsidRPr="0087132E">
              <w:rPr>
                <w:rFonts w:cstheme="minorHAnsi"/>
                <w:color w:val="000000" w:themeColor="text1"/>
                <w:sz w:val="20"/>
                <w:szCs w:val="20"/>
              </w:rPr>
              <w:t xml:space="preserve">z Rozporządzeniem </w:t>
            </w:r>
            <w:proofErr w:type="spellStart"/>
            <w:r w:rsidR="0087132E" w:rsidRPr="0087132E">
              <w:rPr>
                <w:rFonts w:cstheme="minorHAnsi"/>
                <w:color w:val="000000" w:themeColor="text1"/>
                <w:sz w:val="20"/>
                <w:szCs w:val="20"/>
              </w:rPr>
              <w:t>MRiPS</w:t>
            </w:r>
            <w:proofErr w:type="spellEnd"/>
            <w:r w:rsidR="0087132E" w:rsidRPr="0087132E">
              <w:rPr>
                <w:rFonts w:cstheme="minorHAnsi"/>
                <w:color w:val="000000" w:themeColor="text1"/>
                <w:sz w:val="20"/>
                <w:szCs w:val="20"/>
              </w:rPr>
              <w:t xml:space="preserve"> z 18 października 2023 (Dz.U. z 2023, poz. 2367) zmieniającym rozporządzenie w sprawie bezpieczeństwa i higieny pracy na stanowiskach wyposażonych w monitory ekranowe</w:t>
            </w:r>
            <w:r w:rsidR="0087132E">
              <w:rPr>
                <w:rFonts w:cstheme="minorHAnsi"/>
                <w:color w:val="000000" w:themeColor="text1"/>
                <w:sz w:val="20"/>
                <w:szCs w:val="20"/>
              </w:rPr>
              <w:t xml:space="preserve">. </w:t>
            </w:r>
            <w:r w:rsidRPr="0087132E">
              <w:rPr>
                <w:rFonts w:cstheme="minorHAnsi"/>
                <w:color w:val="000000" w:themeColor="text1"/>
                <w:sz w:val="20"/>
                <w:szCs w:val="20"/>
              </w:rPr>
              <w:t>Stosowny dokument należy przedstawić na etapie składania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05785F4" w14:textId="77777777" w:rsidR="00441A5F" w:rsidRPr="005B4FD7" w:rsidRDefault="00441A5F" w:rsidP="00441A5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41A5F" w14:paraId="6D881916" w14:textId="77777777" w:rsidTr="00FB6A8E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23FFD92" w14:textId="77777777" w:rsidR="00441A5F" w:rsidRPr="005B4FD7" w:rsidRDefault="00441A5F" w:rsidP="00441A5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3BEF90FF" w14:textId="2EEB67DC" w:rsidR="00441A5F" w:rsidRPr="005B4FD7" w:rsidRDefault="00441A5F" w:rsidP="00441A5F">
            <w:pPr>
              <w:jc w:val="both"/>
              <w:rPr>
                <w:b/>
                <w:sz w:val="20"/>
                <w:szCs w:val="20"/>
              </w:rPr>
            </w:pPr>
            <w:r w:rsidRPr="00441A5F">
              <w:rPr>
                <w:rFonts w:cstheme="minorHAnsi"/>
                <w:sz w:val="20"/>
                <w:szCs w:val="20"/>
              </w:rPr>
              <w:t xml:space="preserve">Wymagane potwierdzenie zgodność produktu z normą EN 1335-1:2002 oraz EN 1335-2:2019 wystawione przez niezależną, akredytowaną jednostkę uprawnioną do wydawania tego rodzaju zaświadczeń. Jako jednostkę akredytowaną uznaje się każdą jednostkę badawczą i certyfikującą posiadającą akredytację krajowego ośrodka certyfikującego – w przypadku Polski jest to Polskie Centrum Akredytacji (PCA), w przypadku certyfikatów wystawionych przez kraj zrzeszony w Unii Europejskiej, jako jednostkę akredytowaną uznaje się każdą jednostkę badawczą i certyfikującą posiadającą akredytację odpowiednika PCA w tym kraju. Stosowny dokument należy przedstawić </w:t>
            </w:r>
            <w:r>
              <w:rPr>
                <w:rFonts w:cstheme="minorHAnsi"/>
                <w:sz w:val="20"/>
                <w:szCs w:val="20"/>
              </w:rPr>
              <w:t>na etapie składania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09A60FF" w14:textId="77777777" w:rsidR="00441A5F" w:rsidRPr="005B4FD7" w:rsidRDefault="00441A5F" w:rsidP="00441A5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41A5F" w14:paraId="3EFD6C8A" w14:textId="77777777" w:rsidTr="00441A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B6C63" w14:textId="77777777" w:rsidR="00441A5F" w:rsidRPr="005B4FD7" w:rsidRDefault="00441A5F" w:rsidP="00441A5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829FCD0" w14:textId="29162771" w:rsidR="00441A5F" w:rsidRPr="005B4FD7" w:rsidRDefault="00441A5F" w:rsidP="00441A5F">
            <w:pPr>
              <w:jc w:val="both"/>
              <w:rPr>
                <w:b/>
                <w:sz w:val="20"/>
                <w:szCs w:val="20"/>
              </w:rPr>
            </w:pPr>
            <w:r w:rsidRPr="00441A5F">
              <w:rPr>
                <w:rFonts w:cstheme="minorHAnsi"/>
                <w:sz w:val="20"/>
                <w:szCs w:val="20"/>
              </w:rPr>
              <w:t xml:space="preserve">Krzesła produkowane oparciu o standardy produkcji określone w normie ISO 9001:2015, ISO 14001:2015 oraz ISO 45001:2018  potwierdzone dołączonymi certyfikatami, wystawionymi przez </w:t>
            </w:r>
            <w:r w:rsidRPr="00441A5F">
              <w:rPr>
                <w:rFonts w:cstheme="minorHAnsi"/>
                <w:sz w:val="20"/>
                <w:szCs w:val="20"/>
              </w:rPr>
              <w:lastRenderedPageBreak/>
              <w:t xml:space="preserve">niezależną, akredytowaną jednostkę uprawnioną do wydawania tego rodzaju zaświadczeń. Jako jednostkę akredytowaną uznaje się każdą jednostkę badawczą i certyfikującą posiadającą akredytację krajowego ośrodka certyfikującego – w przypadku Polski jest to Polskie Centrum Akredytacji (PCA), w przypadku certyfikatów wystawionych przez kraj zrzeszony w Unii Europejskiej, jako jednostkę akredytowaną uznaje się każdą jednostkę badawczą i certyfikującą posiadającą akredytację odpowiednika PCA w tym kraju. Stosowne dokumenty należy przedstawić na </w:t>
            </w:r>
            <w:r>
              <w:rPr>
                <w:rFonts w:cstheme="minorHAnsi"/>
                <w:sz w:val="20"/>
                <w:szCs w:val="20"/>
              </w:rPr>
              <w:t>etapie składania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DD4924D" w14:textId="77777777" w:rsidR="00441A5F" w:rsidRPr="005B4FD7" w:rsidRDefault="00441A5F" w:rsidP="00441A5F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43FE4"/>
    <w:rsid w:val="00176CA8"/>
    <w:rsid w:val="00176EE5"/>
    <w:rsid w:val="001B4358"/>
    <w:rsid w:val="003B7A3A"/>
    <w:rsid w:val="00441A5F"/>
    <w:rsid w:val="0055707E"/>
    <w:rsid w:val="00564AF7"/>
    <w:rsid w:val="005B4FD7"/>
    <w:rsid w:val="0087132E"/>
    <w:rsid w:val="008C7C48"/>
    <w:rsid w:val="009878A1"/>
    <w:rsid w:val="00A16DE5"/>
    <w:rsid w:val="00A20625"/>
    <w:rsid w:val="00CA08C7"/>
    <w:rsid w:val="00CD3C32"/>
    <w:rsid w:val="00E22F1E"/>
    <w:rsid w:val="00E5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761</Words>
  <Characters>4570</Characters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2024-11-06T10:35:00Z</dcterms:modified>
</cp:coreProperties>
</file>