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61" w:rsidRPr="009757FB" w:rsidRDefault="00C06561" w:rsidP="00C06561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7FB">
        <w:rPr>
          <w:rFonts w:ascii="Times New Roman" w:hAnsi="Times New Roman" w:cs="Times New Roman"/>
          <w:b/>
          <w:sz w:val="24"/>
          <w:szCs w:val="24"/>
          <w:u w:val="single"/>
        </w:rPr>
        <w:t>Załącznik 5B do SWZ</w:t>
      </w:r>
    </w:p>
    <w:p w:rsidR="00C06561" w:rsidRDefault="00C06561" w:rsidP="00C06561">
      <w:pPr>
        <w:rPr>
          <w:rFonts w:ascii="Times New Roman" w:hAnsi="Times New Roman" w:cs="Times New Roman"/>
          <w:sz w:val="24"/>
          <w:szCs w:val="24"/>
        </w:rPr>
      </w:pPr>
    </w:p>
    <w:p w:rsidR="00C06561" w:rsidRPr="009757FB" w:rsidRDefault="00C06561" w:rsidP="00C06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7FB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41191F">
        <w:rPr>
          <w:rFonts w:ascii="Times New Roman" w:hAnsi="Times New Roman" w:cs="Times New Roman"/>
          <w:b/>
          <w:sz w:val="24"/>
          <w:szCs w:val="24"/>
        </w:rPr>
        <w:t>/Opis  oferowanego asortymentu</w:t>
      </w:r>
      <w:bookmarkStart w:id="0" w:name="_GoBack"/>
      <w:bookmarkEnd w:id="0"/>
    </w:p>
    <w:p w:rsidR="00C06561" w:rsidRDefault="00C06561" w:rsidP="00C06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DA">
        <w:rPr>
          <w:rFonts w:ascii="Times New Roman" w:hAnsi="Times New Roman" w:cs="Times New Roman"/>
          <w:b/>
          <w:sz w:val="24"/>
          <w:szCs w:val="24"/>
        </w:rPr>
        <w:t>Zadanie nr 2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757FB">
        <w:rPr>
          <w:rFonts w:ascii="Times New Roman" w:hAnsi="Times New Roman" w:cs="Times New Roman"/>
          <w:b/>
          <w:sz w:val="24"/>
          <w:szCs w:val="24"/>
        </w:rPr>
        <w:t xml:space="preserve">Dostawy </w:t>
      </w:r>
      <w:r>
        <w:rPr>
          <w:rFonts w:ascii="Times New Roman" w:hAnsi="Times New Roman" w:cs="Times New Roman"/>
          <w:b/>
          <w:sz w:val="24"/>
          <w:szCs w:val="24"/>
        </w:rPr>
        <w:t>komputerów przenośnych typ 2</w:t>
      </w:r>
    </w:p>
    <w:p w:rsidR="00C06561" w:rsidRDefault="00C06561" w:rsidP="00C065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199" w:type="dxa"/>
        <w:tblInd w:w="-856" w:type="dxa"/>
        <w:tblLook w:val="04A0" w:firstRow="1" w:lastRow="0" w:firstColumn="1" w:lastColumn="0" w:noHBand="0" w:noVBand="1"/>
      </w:tblPr>
      <w:tblGrid>
        <w:gridCol w:w="630"/>
        <w:gridCol w:w="1793"/>
        <w:gridCol w:w="4388"/>
        <w:gridCol w:w="4388"/>
      </w:tblGrid>
      <w:tr w:rsidR="00C06561" w:rsidTr="00FD2268">
        <w:tc>
          <w:tcPr>
            <w:tcW w:w="603" w:type="dxa"/>
            <w:vAlign w:val="center"/>
          </w:tcPr>
          <w:p w:rsidR="00C06561" w:rsidRDefault="00C06561" w:rsidP="00FD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8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vAlign w:val="center"/>
          </w:tcPr>
          <w:p w:rsidR="00C06561" w:rsidRPr="00FD2268" w:rsidRDefault="00C06561" w:rsidP="00FD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68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4394" w:type="dxa"/>
            <w:vAlign w:val="center"/>
          </w:tcPr>
          <w:p w:rsidR="00C06561" w:rsidRPr="00FD2268" w:rsidRDefault="00C06561" w:rsidP="00FD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Wymagane </w:t>
            </w:r>
            <w:r w:rsidR="00FD2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gorsze </w:t>
            </w:r>
            <w:r w:rsidRPr="00FD2268">
              <w:rPr>
                <w:rFonts w:ascii="Times New Roman" w:hAnsi="Times New Roman" w:cs="Times New Roman"/>
                <w:b/>
                <w:sz w:val="24"/>
                <w:szCs w:val="24"/>
              </w:rPr>
              <w:t>parametry techniczne</w:t>
            </w:r>
            <w:r w:rsidR="00FD2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niż opisane poniżej</w:t>
            </w:r>
          </w:p>
        </w:tc>
        <w:tc>
          <w:tcPr>
            <w:tcW w:w="4394" w:type="dxa"/>
            <w:vAlign w:val="center"/>
          </w:tcPr>
          <w:p w:rsidR="00C06561" w:rsidRPr="00FD2268" w:rsidRDefault="00C06561" w:rsidP="00FD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68">
              <w:rPr>
                <w:rFonts w:ascii="Times New Roman" w:hAnsi="Times New Roman" w:cs="Times New Roman"/>
                <w:b/>
                <w:sz w:val="24"/>
                <w:szCs w:val="24"/>
              </w:rPr>
              <w:t>Do uzupełnienia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81">
              <w:rPr>
                <w:rFonts w:ascii="Times New Roman" w:hAnsi="Times New Roman" w:cs="Times New Roman"/>
                <w:sz w:val="24"/>
                <w:szCs w:val="24"/>
              </w:rPr>
              <w:t>Komputer przenośny będzie wykorzystywany dla potrzeb aplikacji biurowych, aplikacji obliczeniowych, dostępu do Internetu oraz poczty elektronicznej, jako lokalna baza danych, stacja programistyczna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276AEA" wp14:editId="333D82BA">
                      <wp:simplePos x="0" y="0"/>
                      <wp:positionH relativeFrom="column">
                        <wp:posOffset>-53341</wp:posOffset>
                      </wp:positionH>
                      <wp:positionV relativeFrom="paragraph">
                        <wp:posOffset>28575</wp:posOffset>
                      </wp:positionV>
                      <wp:extent cx="2733675" cy="1009650"/>
                      <wp:effectExtent l="0" t="0" r="2857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10096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F148A1" id="Łącznik prosty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2.25pt" to="211.0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CCECD0" wp14:editId="25A5E03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38099</wp:posOffset>
                      </wp:positionV>
                      <wp:extent cx="2743200" cy="981075"/>
                      <wp:effectExtent l="0" t="0" r="19050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9810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273F04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3pt" to="212.5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Komputer przenośny typu notebook z ekranem z powłoką antyrefleksyjną o przekątnej min. 15.6", maks. 16.0” o rozdzielczości: min. FHD (1920 x 1080) lub wyższej, z podświetleniem  LED.</w:t>
            </w:r>
          </w:p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Typowa jasność matrycy min. 400 cd/m2.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Kąt otwarcia matrycy w zakresie minimum 170 stopni.</w:t>
            </w:r>
          </w:p>
        </w:tc>
        <w:tc>
          <w:tcPr>
            <w:tcW w:w="4394" w:type="dxa"/>
          </w:tcPr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Komputer przenośny typu notebook z ekranem z powłoką antyrefleksyjną o przekątnej ……….., o rozdzielczości: ….x….., z podświetleniem  LED.</w:t>
            </w:r>
          </w:p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Typowa jasność matrycy ……. cd/m2.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Kąt otwarcia matrycy w zakresie ……….. stopni.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Procesor dedykowany do pracy w komputerach przenośnych. </w:t>
            </w:r>
          </w:p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Procesor osiągający w teście </w:t>
            </w:r>
            <w:proofErr w:type="spellStart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 CPU Mark, w kategorii </w:t>
            </w:r>
            <w:proofErr w:type="spellStart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 CPU Mark wynik co najmniej </w:t>
            </w:r>
            <w:r w:rsidRPr="00ED0CC0">
              <w:rPr>
                <w:rFonts w:ascii="Times New Roman" w:hAnsi="Times New Roman" w:cs="Times New Roman"/>
                <w:b/>
                <w:sz w:val="24"/>
                <w:szCs w:val="24"/>
              </w:rPr>
              <w:t>15000 pkt</w:t>
            </w: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. według wyników opublikowanych na stronie http://www.cpubenchmark.net/cpu_list.php w okresie od dnia ukazania się ogłoszenia do nie później niż na jeden dzień przed terminem składania oferty. 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Należy podać model i producenta procesora i ilość punktów w teście </w:t>
            </w:r>
            <w:proofErr w:type="spellStart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 CPU Mark.</w:t>
            </w:r>
          </w:p>
        </w:tc>
        <w:tc>
          <w:tcPr>
            <w:tcW w:w="4394" w:type="dxa"/>
          </w:tcPr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Procesor dedykowany do pracy w komputerach przenośnych. </w:t>
            </w:r>
          </w:p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Procesor osiągający w teście </w:t>
            </w:r>
            <w:proofErr w:type="spellStart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 CPU Mark, w kategorii </w:t>
            </w:r>
            <w:proofErr w:type="spellStart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 CPU Mark wynik ………. </w:t>
            </w:r>
            <w:r w:rsidRPr="00ED0CC0">
              <w:rPr>
                <w:rFonts w:ascii="Times New Roman" w:hAnsi="Times New Roman" w:cs="Times New Roman"/>
                <w:b/>
                <w:sz w:val="24"/>
                <w:szCs w:val="24"/>
              </w:rPr>
              <w:t>pkt</w:t>
            </w: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 xml:space="preserve">. według wyników opublikowanych na stronie http://www.cpubenchmark.net/cpu_list.php na dzień ……….. 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Należy podać model, typ, wersję i producenta procesora  …………………………..</w:t>
            </w:r>
          </w:p>
        </w:tc>
      </w:tr>
      <w:tr w:rsidR="00C06561" w:rsidTr="00D44A2E">
        <w:trPr>
          <w:trHeight w:val="2175"/>
        </w:trPr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Płyta główna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Wyposażona przez producenta w dedykowany chipset dla oferowanego procesora.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Trwale oznaczona nazwą producenta komputera (na etapie produkcji). Umożliwiająca montaż min. Jednego dysku M.2 w dedykowanym złączu na płycie głównej.</w:t>
            </w:r>
          </w:p>
        </w:tc>
        <w:tc>
          <w:tcPr>
            <w:tcW w:w="4394" w:type="dxa"/>
          </w:tcPr>
          <w:p w:rsidR="00C06561" w:rsidRPr="00ED0CC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Wyposażona przez producenta w dedykowany chipset dla oferowanego procesora.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C0">
              <w:rPr>
                <w:rFonts w:ascii="Times New Roman" w:hAnsi="Times New Roman" w:cs="Times New Roman"/>
                <w:sz w:val="24"/>
                <w:szCs w:val="24"/>
              </w:rPr>
              <w:t>Trwale oznaczona nazwą producenta komputera (na etapie produkcji). Umożliwiająca montaż …………. dysku M.2 w dedykowanym złączu na płycie głównej.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Min. 16GB DDR4 lub DDR5.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Możliwość rozbudowy do co najmniej 32GB RAM. min. 1 slot SO DIMM wolny.</w:t>
            </w: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…….GB DDR…….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Możliwość rozbudowy do co …….GB RAM. ….slot SO DIMM wolny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masowa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Dysk M.2 SSD 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 o pojemności nie mniejszej niż  256 GB.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Dysk M.2 SSD 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 o pojemności ………… GB.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Zintegrowana karta graficzna wykorzystująca pamięć RAM systemu dynamicznie przydzielaną na potrzeby grafiki.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Zintegrowana karta graficzna wykorzystująca pamięć RAM systemu dynamicznie przydzielaną na potrzeby grafiki.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Klawiatura i wbudowane urządzenie wskazujące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Podświetlana klawiatura w układzie US – QWERTY z wydzielonym blokiem numerycznym z prawej strony.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Wbudowany 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touchpad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clickpad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 z obsługą gestów.</w:t>
            </w: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Podświetlana klawiatura w układzie ………….. z wydzielonym blokiem numerycznym z …………….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Wbudowany ……….. z obsługą gestów.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karta dźwiękowa zintegrowana z płytą główną, zgodna z High Definition, wbudowane głośniki stereo o średniej mocy min. 2W każdy. </w:t>
            </w:r>
          </w:p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Dwa kierunkowe, cyfrowe mikrofony z funkcja redukcji szumów i poprawy mowy wbudowane w obudowę matrycy.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Kamera internetowa o rozdzielczości min. FHD (1920 x 1080), trwale zainstalowana w obudowie matrycy, wyposażona w fabryczny, wbudowany mechanizm umożliwiający fizyczne zasłonięcie obiektywu kamery.</w:t>
            </w: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karta dźwiękowa ……………., …………….,  wbudowane głośniki stereo o średniej mocy ……….W każdy. </w:t>
            </w:r>
          </w:p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…….. kierunkowe, cyfrowe mikrofony z funkcja redukcji szumów i poprawy mowy wbudowane w obudowę matrycy.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Kamera internetowa o rozdzielczości ….. x ……, trwale zainstalowana w obudowie matrycy, wyposażona w fabryczny, wbudowany mechanizm umożliwiający fizyczne zasłonięcie obiektywu kamery.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Bateria i zasilanie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Komputer przenośny wyposażony w min. trzykomorową baterię o pojemności co najmniej 51Whr z obsługą funkcji szybkiego ładowania, umożliwiającą naładowanie baterii do poziomu 50% w czasie 30 min lub do poziomu 80% czasie 60 min.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Zasilacz z  wtykiem typu USB C o mocy nie mniejszej niż  65W.</w:t>
            </w: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Komputer przenośny wyposażony …………….. baterię o ……….</w:t>
            </w:r>
            <w:proofErr w:type="spellStart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Whr</w:t>
            </w:r>
            <w:proofErr w:type="spellEnd"/>
            <w:r w:rsidRPr="0043275A">
              <w:rPr>
                <w:rFonts w:ascii="Times New Roman" w:hAnsi="Times New Roman" w:cs="Times New Roman"/>
                <w:sz w:val="24"/>
                <w:szCs w:val="24"/>
              </w:rPr>
              <w:t xml:space="preserve"> z obsługą funkcji szybkiego ładowania, umożliwiającą naładowanie baterii do poziomu 50% w czasie …….. min lub do poziomu 80% czasie ………. min.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Zasilacz z  wtykiem typu USB C o mocy ……….W.</w:t>
            </w:r>
          </w:p>
        </w:tc>
      </w:tr>
      <w:tr w:rsidR="00C06561" w:rsidTr="00D44A2E">
        <w:trPr>
          <w:trHeight w:val="870"/>
        </w:trPr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i wymiary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Waga maks. 2.2kg z oferowaną baterią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Suma wymiarów obudowy nie większa niż 640 mm.</w:t>
            </w:r>
          </w:p>
        </w:tc>
        <w:tc>
          <w:tcPr>
            <w:tcW w:w="4394" w:type="dxa"/>
          </w:tcPr>
          <w:p w:rsidR="00C06561" w:rsidRPr="0043275A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Waga ……..kg z oferowaną baterią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5A">
              <w:rPr>
                <w:rFonts w:ascii="Times New Roman" w:hAnsi="Times New Roman" w:cs="Times New Roman"/>
                <w:sz w:val="24"/>
                <w:szCs w:val="24"/>
              </w:rPr>
              <w:t>Suma wymiarów obudowy …….. mm.</w:t>
            </w:r>
          </w:p>
        </w:tc>
      </w:tr>
      <w:tr w:rsidR="00C06561" w:rsidTr="00D44A2E">
        <w:trPr>
          <w:trHeight w:val="1020"/>
        </w:trPr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Obudowa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0D">
              <w:rPr>
                <w:rFonts w:ascii="Times New Roman" w:hAnsi="Times New Roman" w:cs="Times New Roman"/>
                <w:sz w:val="24"/>
                <w:szCs w:val="24"/>
              </w:rPr>
              <w:t>Obudowa komputera wyposażona w metalowe zawiasy, kolor obudowy czarny lub srebrny lub w odcieniach szarości.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0D">
              <w:rPr>
                <w:rFonts w:ascii="Times New Roman" w:hAnsi="Times New Roman" w:cs="Times New Roman"/>
                <w:sz w:val="24"/>
                <w:szCs w:val="24"/>
              </w:rPr>
              <w:t>Obudowa komputera wyposażone w metalowe zawiasy, kolor obudowy ……………….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BIOS zgodny ze specyfikacją UEFI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 Możliwość, bez uruchamiania systemu operacyjnego z dysku twardego komputera lub innych podłączonych do niego urządzeń zewnętrznych, uzyskania bezpośrednio z BIOS (bez konieczności uruchamiania systemu diagnostycznego) informacji o: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nazwie modelu komputera,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numeru seryjnego komputera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MAC Adres karty sieciowej,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wersji BIOS,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zainstalowanym procesorze,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 jego taktowaniu 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pojemności zainstalowanego dysku twardego.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Możliwość bezpośrednio z BIOS: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wyłączenia/włączenia portów USB, mikrofonu, kamery, modułu WWAN (jeżeli jest zamontowany), WLAN, Bluetooth.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ustawienia hasła: administratora, dysku twardego, użytkownika/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-on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blokady aktualizacji BIOS bez podania hasła administratora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- włączenia 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alertowania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 zmiany konfiguracji sprzętowej komputera 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- załadowania optymalnych ustawień Bios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Obsługa BIOS za pomocą klawiatury i wbudowanego urządzenia wskazującego (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touchpada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clickpada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Oferowany BIOS musi posiadać poza swoją wewnętrzną strukturą menu szybkiego 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boot’owania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 które umożliwia m.in.: uruchamianie systemu zainstalowanego 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na dysku twardym, uruchamianie systemu 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z urządzeń zewnętrznych, uruchamianie systemu z serwera, uruchomienie graficznego systemu diagnostycznego, wejście do BIOS, 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upgrade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 BIOS.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61" w:rsidTr="00D44A2E">
        <w:tc>
          <w:tcPr>
            <w:tcW w:w="603" w:type="dxa"/>
          </w:tcPr>
          <w:p w:rsidR="00C06561" w:rsidRDefault="00C06561" w:rsidP="0092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System diagnostyczny działający poza środowiskiem systemu operacyjnego z graficznym interfejsem użytkownika, dostępny z poziomu menu 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boot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 lub BIOS, umożliwiający przetestowanie komputera.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Testy możliwe do wykonania w formie szybkiej i zaawansowanej lub dedykowanej formie dla danego komponentu. Procedura POST traktowana jest jako oddzielna funkcjonalność. Powyższe funkcjonalności systemu diagnostycznego muszą być dostępne nawet po aktualizacji BIOS.</w:t>
            </w:r>
          </w:p>
        </w:tc>
        <w:tc>
          <w:tcPr>
            <w:tcW w:w="4394" w:type="dxa"/>
          </w:tcPr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System diagnostyczny działający poza środowiskiem systemu operacyjnego z …………. interfejsem użytkownika, dostępny z poziomu menu ……….., umożliwiający przetestowanie komputera.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Testy możliwe do wykonania w formie ………. Procedura POST traktowana jest jako oddzielna funkcjonalność. Powyższe funkcjonalności systemu diagnostycznego ……….. dostępne nawet po aktualizacji BIOS.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92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Zintegrowany z płytą główną dedykowany układ sprzętowy służący do tworzenia i zarządzania wygenerowanymi przez komputer kluczami szyfrowania. Zabezpieczenie to musi posiadać </w:t>
            </w:r>
            <w:r w:rsidRPr="002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możliwość szyfrowania poufnych dokumentów przechowywanych na dysku twardym przy użyciu klucza sprzętowego.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Weryfikacja wygenerowanych przez komputer kluczy szyfrowania musi odbywać się w  dedykowanym chipsecie na płycie głównej. Próba usunięcia dedykowanego układu doprowadzi do uszkodzenia całej płyty głównej.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Wbudowany w obudowę czytnik 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SmartCard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Zintegrowany z płytą główną dedykowany układ sprzętowy służący do tworzenia i zarządzania wygenerowanymi przez komputer kluczami szyfrowania. Zabezpieczenie posiada możliwość </w:t>
            </w:r>
            <w:r w:rsidRPr="002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szyfrowania poufnych dokumentów przechowywanych na dysku twardym przy użyciu klucza sprzętowego.</w:t>
            </w:r>
          </w:p>
          <w:p w:rsidR="00C06561" w:rsidRPr="0027476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Weryfikacja wygenerowanych przez komputer kluczy szyfrowania odbywa się w  dedykowanym chipsecie na płycie głównej. Próba usunięcia dedykowanego układu doprowadza do uszkodzenia całej płyty głównej.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0">
              <w:rPr>
                <w:rFonts w:ascii="Times New Roman" w:hAnsi="Times New Roman" w:cs="Times New Roman"/>
                <w:sz w:val="24"/>
                <w:szCs w:val="24"/>
              </w:rPr>
              <w:t xml:space="preserve">Wbudowany w obudowę czytnik </w:t>
            </w:r>
            <w:proofErr w:type="spellStart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SmartCard</w:t>
            </w:r>
            <w:proofErr w:type="spellEnd"/>
            <w:r w:rsidRPr="0027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92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25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Zainstalowany/preinstalowany nowy, nieaktywowany nigdy wcześniej na innym urządzeniu, system operacyjny: Oryginalny Windows 11 Pro. PL 64-bit z licencją lub równoważny. Klucz licencyjny Windows 11 Professional musi być zapisany trwale w BIOS i umożliwiać instalację systemu operacyjnego zdalnie bez potrzeby ręcznego wpisywania klucza licencyjnego.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Parametry równoważności: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pełna integracja z systemami IBM Lotus Notes, SWOP, Płatnik;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pełna obsługa ActiveX;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dostępne dwa rodzaje graficznego interfejsu użytkownika, w tym: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- klasyczny, umożliwiający obsługę przy pomocy klawiatury i myszy,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- dotykowy umożliwiający sterowanie dotykiem na urządzeniach typu tablet lub monitorach dotykowych;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możliwość dokonywania aktualizacji i poprawek systemu przez Internet z możliwością wyboru instalowanych poprawek;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wbudowana zapora internetowa (firewall) dla ochrony połączeń internetowych; zintegrowana z systemem konsola do zarządzania ustawieniami zapory i regułami IP v4 i v6;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wsparcie dla Java i .NET Framework 1.1 i 2.0 i 3.0 – możliwość uruchomienia aplikacji działających we wskazanych środowiskach;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· wsparcie dla JScript i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VBScript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 – możliwość uruchamiania interpretera poleceń;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· system operacyjny musi posiadać funkcjonalność pozwalającą na </w:t>
            </w:r>
            <w:r w:rsidRPr="0017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identyfikację sieci komputerowych, do których jest podłączony, zapamiętywanie ustawień i przypisywanie do min. 3 kategorii bezpieczeństwa (z predefiniowanymi odpowiednio do kategorii ustawieniami zapory sieciowej, udostępniania plików itp.);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· zgodny z posiadanym przez zamawiającego oprogramowaniem MS Office 2007/2010/2013/2016/2019/2021, oprogramowaniem IBM Tivoli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 Manager for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Lifecycle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 Management (wraz z instalacją agenta IBM TEM);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oprogramowanie powinno umożliwiać zainstalowanie oprogramowania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(Kies, Active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Sync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 lub Centrum obsługi urządzeń z systemem Windows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Mobile, PC Suitę lub Nokia Suitę, Zune, iTunes) umożliwiającego pełną synchronizację i zgrywanie kontaktów i danych między używanymi przez Zamawiającego telefonami komórkowymi (Nokia,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Iphone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, Samsung,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Telefunken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, OPPO) oraz komputerem.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· oprogramowanie powinno zawierać certyfikat autentyczności lub unikalny kod aktywacyjny;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Wszystkie w/w funkcjonalności nie mogą być realizowane z zastosowaniem wszelkiego rodzaju emulacji i wirtualizacji Microsoft Windows 11.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Należy podać producenta i wersję.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Producent typ wersja model oferowanego systemu operacyjnego ……………………………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92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Pakiet biurowy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Nowy, nieaktywowany nigdy wcześniej na innym urządzeniu, pakiet oprogramowania biurowego, zintegrowanego, zawierającego następujące składniki:  edytor tekstu, arkusz kalkulacyjny, program do tworzenia prezentacji. Oprogramowanie Microsoft Office Standard  2021 PL w wersji LTSC lub równoważny - umożliwiający dodanie do konta  w usłudze MVLSC lub MPSA dla Zamawiającego .  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Wymagania pakietu - parametry równoważności: zgodność z posiadanym przez zamawiającego oprogramowaniem, MS Office "2007/2013/2016/2019/2021” oraz prawidłowe odczytywanie i zapisywanie danych w dokumentach w formatach: .DOC, .DOCX, XLS, ,XLSX, PPT, PPTX. W otwieranych dokumentach </w:t>
            </w:r>
            <w:r w:rsidRPr="0017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musi być zachowane oryginalne formatowanie oraz ich treść. Wszystkie funkcje oraz makra muszą działać poprawnie a ich wynik musi być identyczny jak w przypadku programu, w którym został wytworzony bez konieczności dodatkowej edycji otwartego dokumentu. Dostarczony program musi zapewniać możliwość modyfikacji plików utworzonych za pomocą ww. programów w taki sposób by możliwe było ich poprawne otworzenie przy pomocy programu, który oryginalnie służył do utworzenia pliku. Edytor tekstowy powinien umożliwiać zmianę wielkości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kerningu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, tworzenie wcięć lustrzanych, zastosowanie stylów mieszanych i stylów tabel oraz podział okna na kilka dokumentów. Arkusz kalkulacyjny powinien umożliwiać ustawianie obszaru wydruku,. Natomiast program do prezentacji musi zapewnić importowanie slajdów z innych prezentacji. Zamawiający dopuszcza zaoferowanie produktu równoważnego. 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Należy podać producenta i wersję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Licencja pakietu biurowego nie może być powiązana z licencją systemu operacyjnego zainstalowanego na komputerze.</w:t>
            </w:r>
          </w:p>
        </w:tc>
        <w:tc>
          <w:tcPr>
            <w:tcW w:w="4394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Producent typ wersja model oferowanego pakietu biurowego ……………………………</w:t>
            </w:r>
          </w:p>
        </w:tc>
      </w:tr>
      <w:tr w:rsidR="00C06561" w:rsidTr="00D44A2E">
        <w:trPr>
          <w:trHeight w:val="3300"/>
        </w:trPr>
        <w:tc>
          <w:tcPr>
            <w:tcW w:w="603" w:type="dxa"/>
          </w:tcPr>
          <w:p w:rsidR="00C06561" w:rsidRDefault="00925C64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6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Porty i złącza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Wbudowane porty i złącza (nie dopuszcza się stosowania adapterów,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hubów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, itp. w celu uzyskania poniższej funkcjonalności):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min. 1 x HDMI 2.0,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min. 2 x USB 3.2 w tym jeden port ładujący,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min. 2 x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Thunderbolt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</w:p>
          <w:p w:rsidR="00C06561" w:rsidRPr="00174EFD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 xml:space="preserve">min. 1 x współdzielone złącze słuchawkowe stereo i złącze mikrofonowe tzw. </w:t>
            </w:r>
            <w:proofErr w:type="spellStart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FD">
              <w:rPr>
                <w:rFonts w:ascii="Times New Roman" w:hAnsi="Times New Roman" w:cs="Times New Roman"/>
                <w:sz w:val="24"/>
                <w:szCs w:val="24"/>
              </w:rPr>
              <w:t>Wbudowane gniazdo linki zabezpieczającej</w:t>
            </w:r>
          </w:p>
        </w:tc>
        <w:tc>
          <w:tcPr>
            <w:tcW w:w="4394" w:type="dxa"/>
          </w:tcPr>
          <w:p w:rsidR="00C06561" w:rsidRPr="00330219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Wbudowane porty i:</w:t>
            </w:r>
          </w:p>
          <w:p w:rsidR="00C06561" w:rsidRPr="00330219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…….. x HDMI 2.0,</w:t>
            </w:r>
          </w:p>
          <w:p w:rsidR="00C06561" w:rsidRPr="00330219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……..x USB 3.2 w tym ……..x port ładujący,</w:t>
            </w:r>
          </w:p>
          <w:p w:rsidR="00C06561" w:rsidRPr="00330219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19">
              <w:rPr>
                <w:rFonts w:ascii="Times New Roman" w:hAnsi="Times New Roman" w:cs="Times New Roman"/>
                <w:sz w:val="24"/>
                <w:szCs w:val="24"/>
              </w:rPr>
              <w:t xml:space="preserve">……..x </w:t>
            </w:r>
            <w:proofErr w:type="spellStart"/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Thunderbolt</w:t>
            </w:r>
            <w:proofErr w:type="spellEnd"/>
            <w:r w:rsidRPr="00330219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</w:p>
          <w:p w:rsidR="00C06561" w:rsidRPr="00330219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19">
              <w:rPr>
                <w:rFonts w:ascii="Times New Roman" w:hAnsi="Times New Roman" w:cs="Times New Roman"/>
                <w:sz w:val="24"/>
                <w:szCs w:val="24"/>
              </w:rPr>
              <w:t xml:space="preserve">…….. x współdzielone złącze słuchawkowe stereo i złącze mikrofonowe tzw. </w:t>
            </w:r>
            <w:proofErr w:type="spellStart"/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19">
              <w:rPr>
                <w:rFonts w:ascii="Times New Roman" w:hAnsi="Times New Roman" w:cs="Times New Roman"/>
                <w:sz w:val="24"/>
                <w:szCs w:val="24"/>
              </w:rPr>
              <w:t>Wbudowane gniazdo linki zabezpieczającej</w:t>
            </w:r>
          </w:p>
        </w:tc>
      </w:tr>
      <w:tr w:rsidR="00C06561" w:rsidTr="00D44A2E">
        <w:tc>
          <w:tcPr>
            <w:tcW w:w="603" w:type="dxa"/>
          </w:tcPr>
          <w:p w:rsidR="00C06561" w:rsidRDefault="00925C64" w:rsidP="00D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6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Łączność bezprzewodowa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min. Karta WLAN 802.11AX ze zintegrowanym modułem Bluetooth w wersji min. 5.2.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Laptop musi być fabrycznie przygotowany do montażu wewnętrznego modemu 5G, tj. być wyposażony w odpowiednie anteny zapewniające pełną zgodność z siecią 5G oraz posiadać gniazdo kart </w:t>
            </w:r>
            <w:r w:rsidRPr="0005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SIM/</w:t>
            </w:r>
            <w:proofErr w:type="spellStart"/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MicroSIM</w:t>
            </w:r>
            <w:proofErr w:type="spellEnd"/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NanoSIM</w:t>
            </w:r>
            <w:proofErr w:type="spellEnd"/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 na bocznym panelu obudowy lub obsługiwać  </w:t>
            </w:r>
            <w:proofErr w:type="spellStart"/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eSIM</w:t>
            </w:r>
            <w:proofErr w:type="spellEnd"/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…………….. ze zintegrowanym modułem Bluetooth w wersji ………...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Laptop jest fabrycznie przygotowany do montażu wewnętrznego modemu 5G, tj. jest wyposażony w odpowiednie anteny zapewniające pełną zgodność z siecią 5G oraz posiadać ………….</w:t>
            </w:r>
          </w:p>
        </w:tc>
      </w:tr>
      <w:tr w:rsidR="00C06561" w:rsidTr="00D44A2E">
        <w:tc>
          <w:tcPr>
            <w:tcW w:w="603" w:type="dxa"/>
          </w:tcPr>
          <w:p w:rsidR="00C06561" w:rsidRDefault="00C06561" w:rsidP="0092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Zdalne zarządzanie – minimum </w:t>
            </w:r>
          </w:p>
          <w:p w:rsidR="00C06561" w:rsidRDefault="00C06561" w:rsidP="00FD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sieciowym, obsługująca zdalną komunikację sieciową w oparciu o protokół IPv4 oraz IPv6, a także zapewniająca: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monitorowanie konfiguracji komponentów komputera - CPU, Pamięć, dysk wersja BIOS płyty głównej; 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zdalną konfigurację ustawień BIOS,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zdalne przejęcie konsoli tekstowej systemu, przekierowanie procesu ładowania systemu operacyjnego z wirtualnego CD ROM lub FDD z  serwera zarządzającego;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zdalne przejecie pełnej konsoli graficznej </w:t>
            </w:r>
            <w:r w:rsidRPr="00C9480A">
              <w:rPr>
                <w:rFonts w:ascii="Times New Roman" w:hAnsi="Times New Roman" w:cs="Times New Roman"/>
                <w:sz w:val="24"/>
                <w:szCs w:val="24"/>
              </w:rPr>
              <w:t xml:space="preserve">systemu tzw. KVM </w:t>
            </w:r>
            <w:proofErr w:type="spellStart"/>
            <w:r w:rsidRPr="00C9480A">
              <w:rPr>
                <w:rFonts w:ascii="Times New Roman" w:hAnsi="Times New Roman" w:cs="Times New Roman"/>
                <w:sz w:val="24"/>
                <w:szCs w:val="24"/>
              </w:rPr>
              <w:t>Redirection</w:t>
            </w:r>
            <w:proofErr w:type="spellEnd"/>
            <w:r w:rsidRPr="00C9480A">
              <w:rPr>
                <w:rFonts w:ascii="Times New Roman" w:hAnsi="Times New Roman" w:cs="Times New Roman"/>
                <w:sz w:val="24"/>
                <w:szCs w:val="24"/>
              </w:rPr>
              <w:t xml:space="preserve"> (Keyboard, Video, Mouse) bez udziału systemu operacyjnego ani dodatkowych programów, również w przypadku braku lub uszkodzenia systemu operacyjnego do rozdzielczości 1920x1080 włącznie. W pełni aktywna konsola zarządzania wyświetlająca informacje i zachowująca pełną funkcjonalność nawet podczas restartów komputera zarządzanego.</w:t>
            </w:r>
          </w:p>
        </w:tc>
        <w:tc>
          <w:tcPr>
            <w:tcW w:w="4394" w:type="dxa"/>
          </w:tcPr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sieciowym, obsługująca zdalną komunikację sieciową w oparciu o protokół IPv4 oraz IPv6, a także zapewniająca: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………………. , 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- ……………….,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………………., 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- ……………….,</w:t>
            </w:r>
          </w:p>
          <w:p w:rsidR="00C06561" w:rsidRPr="000572E0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……………….., </w:t>
            </w:r>
          </w:p>
          <w:p w:rsidR="00C06561" w:rsidRDefault="00C06561" w:rsidP="00D4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0">
              <w:rPr>
                <w:rFonts w:ascii="Times New Roman" w:hAnsi="Times New Roman" w:cs="Times New Roman"/>
                <w:sz w:val="24"/>
                <w:szCs w:val="24"/>
              </w:rPr>
              <w:t>W pełni aktywna konsola zarządzania wyświetlająca informacje i zachowująca pełną funkcjonalność nawet podczas restartów komputera zarządzanego.</w:t>
            </w:r>
          </w:p>
        </w:tc>
      </w:tr>
    </w:tbl>
    <w:p w:rsidR="00455EE9" w:rsidRDefault="0041191F"/>
    <w:sectPr w:rsidR="0045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61"/>
    <w:rsid w:val="0041191F"/>
    <w:rsid w:val="004C1B43"/>
    <w:rsid w:val="00925C64"/>
    <w:rsid w:val="009757FB"/>
    <w:rsid w:val="00A60292"/>
    <w:rsid w:val="00C06561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D096"/>
  <w15:chartTrackingRefBased/>
  <w15:docId w15:val="{E7F2278B-8CC8-491C-9A78-DC4187F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2131</Words>
  <Characters>12789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Traczyk</dc:creator>
  <cp:keywords/>
  <dc:description/>
  <cp:lastModifiedBy>Anna Kukawka</cp:lastModifiedBy>
  <cp:revision>5</cp:revision>
  <dcterms:created xsi:type="dcterms:W3CDTF">2024-08-08T09:52:00Z</dcterms:created>
  <dcterms:modified xsi:type="dcterms:W3CDTF">2024-08-23T12:24:00Z</dcterms:modified>
</cp:coreProperties>
</file>