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EBFC" w14:textId="77777777" w:rsidR="00212E45" w:rsidRPr="00212E45" w:rsidRDefault="00212E45" w:rsidP="00B72D6E">
      <w:pPr>
        <w:widowControl w:val="0"/>
        <w:suppressAutoHyphens/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2B6F019" w14:textId="30C1786E" w:rsidR="00212E45" w:rsidRPr="00B72D6E" w:rsidRDefault="00212E45" w:rsidP="00B72D6E">
      <w:pPr>
        <w:widowControl w:val="0"/>
        <w:suppressAutoHyphens/>
        <w:spacing w:after="0" w:line="240" w:lineRule="auto"/>
        <w:jc w:val="right"/>
        <w:rPr>
          <w:rFonts w:ascii="Open Sans" w:hAnsi="Open Sans" w:cs="Open Sans"/>
          <w:sz w:val="20"/>
          <w:szCs w:val="20"/>
          <w:lang w:eastAsia="ar-SA"/>
        </w:rPr>
      </w:pPr>
      <w:r w:rsidRPr="00B72D6E">
        <w:rPr>
          <w:rFonts w:ascii="Open Sans" w:hAnsi="Open Sans" w:cs="Open Sans"/>
          <w:sz w:val="20"/>
          <w:szCs w:val="20"/>
          <w:lang w:eastAsia="ar-SA"/>
        </w:rPr>
        <w:t>Załącznik nr 1a</w:t>
      </w:r>
    </w:p>
    <w:p w14:paraId="7F25C8D8" w14:textId="7E4549A1" w:rsidR="00212E45" w:rsidRPr="00B72D6E" w:rsidRDefault="00212E45" w:rsidP="005B5759">
      <w:pPr>
        <w:widowControl w:val="0"/>
        <w:suppressAutoHyphens/>
        <w:spacing w:after="0" w:line="240" w:lineRule="auto"/>
        <w:jc w:val="right"/>
        <w:rPr>
          <w:rFonts w:ascii="Open Sans" w:hAnsi="Open Sans" w:cs="Open Sans"/>
          <w:sz w:val="20"/>
          <w:szCs w:val="20"/>
          <w:lang w:eastAsia="ar-SA"/>
        </w:rPr>
      </w:pPr>
      <w:r w:rsidRPr="00B72D6E">
        <w:rPr>
          <w:rFonts w:ascii="Open Sans" w:hAnsi="Open Sans" w:cs="Open Sans"/>
          <w:sz w:val="20"/>
          <w:szCs w:val="20"/>
          <w:lang w:eastAsia="ar-SA"/>
        </w:rPr>
        <w:t>(dotyczy zamówienia częściowego nr 1)</w:t>
      </w:r>
    </w:p>
    <w:p w14:paraId="6796F789" w14:textId="77777777" w:rsidR="00212E45" w:rsidRPr="00B72D6E" w:rsidRDefault="00212E45" w:rsidP="00212E45">
      <w:pPr>
        <w:widowControl w:val="0"/>
        <w:suppressAutoHyphens/>
        <w:spacing w:after="0" w:line="360" w:lineRule="auto"/>
        <w:rPr>
          <w:rFonts w:ascii="Open Sans" w:hAnsi="Open Sans" w:cs="Open Sans"/>
          <w:b/>
          <w:lang w:eastAsia="ar-SA"/>
        </w:rPr>
      </w:pPr>
      <w:r w:rsidRPr="00B72D6E">
        <w:rPr>
          <w:rFonts w:ascii="Open Sans" w:hAnsi="Open Sans" w:cs="Open Sans"/>
          <w:b/>
          <w:lang w:eastAsia="ar-SA"/>
        </w:rPr>
        <w:t>Wykonawca:</w:t>
      </w:r>
    </w:p>
    <w:p w14:paraId="25A3205B" w14:textId="77777777" w:rsidR="00212E45" w:rsidRPr="00B72D6E" w:rsidRDefault="00212E45" w:rsidP="00212E45">
      <w:pPr>
        <w:widowControl w:val="0"/>
        <w:suppressAutoHyphens/>
        <w:spacing w:after="0" w:line="240" w:lineRule="auto"/>
        <w:ind w:right="5954"/>
        <w:rPr>
          <w:rFonts w:ascii="Open Sans" w:hAnsi="Open Sans" w:cs="Open Sans"/>
          <w:lang w:eastAsia="ar-SA"/>
        </w:rPr>
      </w:pPr>
      <w:r w:rsidRPr="00B72D6E">
        <w:rPr>
          <w:rFonts w:ascii="Open Sans" w:hAnsi="Open Sans" w:cs="Open Sans"/>
          <w:lang w:eastAsia="ar-SA"/>
        </w:rPr>
        <w:t>……………………………………</w:t>
      </w:r>
    </w:p>
    <w:p w14:paraId="7E1D17E0" w14:textId="77777777" w:rsidR="00212E45" w:rsidRPr="00B72D6E" w:rsidRDefault="00212E45" w:rsidP="00212E45">
      <w:pPr>
        <w:widowControl w:val="0"/>
        <w:suppressAutoHyphens/>
        <w:spacing w:after="0" w:line="240" w:lineRule="auto"/>
        <w:ind w:right="5954"/>
        <w:rPr>
          <w:rFonts w:ascii="Open Sans" w:hAnsi="Open Sans" w:cs="Open Sans"/>
          <w:lang w:eastAsia="ar-SA"/>
        </w:rPr>
      </w:pPr>
      <w:r w:rsidRPr="00B72D6E">
        <w:rPr>
          <w:rFonts w:ascii="Open Sans" w:hAnsi="Open Sans" w:cs="Open Sans"/>
          <w:lang w:eastAsia="ar-SA"/>
        </w:rPr>
        <w:t>………………….………………..</w:t>
      </w:r>
    </w:p>
    <w:p w14:paraId="3D29DDE4" w14:textId="77777777" w:rsidR="00212E45" w:rsidRPr="00B72D6E" w:rsidRDefault="00212E45" w:rsidP="00212E45">
      <w:pPr>
        <w:widowControl w:val="0"/>
        <w:tabs>
          <w:tab w:val="left" w:pos="360"/>
          <w:tab w:val="left" w:pos="2160"/>
        </w:tabs>
        <w:suppressAutoHyphens/>
        <w:spacing w:after="0" w:line="360" w:lineRule="auto"/>
        <w:jc w:val="both"/>
        <w:rPr>
          <w:rFonts w:ascii="Open Sans" w:eastAsia="Times New Roman" w:hAnsi="Open Sans" w:cs="Open Sans"/>
          <w:i/>
          <w:color w:val="000000"/>
          <w:lang w:eastAsia="ar-SA"/>
        </w:rPr>
      </w:pPr>
      <w:r w:rsidRPr="00B72D6E">
        <w:rPr>
          <w:rFonts w:ascii="Open Sans" w:eastAsia="Times New Roman" w:hAnsi="Open Sans" w:cs="Open Sans"/>
          <w:i/>
          <w:color w:val="000000"/>
          <w:lang w:eastAsia="ar-SA"/>
        </w:rPr>
        <w:t>(pełna nazwa/firma, adres)</w:t>
      </w:r>
    </w:p>
    <w:p w14:paraId="0A3254DD" w14:textId="77777777" w:rsidR="00212E45" w:rsidRPr="00B72D6E" w:rsidRDefault="00212E45" w:rsidP="005548B8">
      <w:pPr>
        <w:widowControl w:val="0"/>
        <w:suppressAutoHyphens/>
        <w:spacing w:before="120" w:after="120" w:line="240" w:lineRule="auto"/>
        <w:jc w:val="center"/>
        <w:rPr>
          <w:rFonts w:ascii="Open Sans" w:hAnsi="Open Sans" w:cs="Open Sans"/>
          <w:b/>
          <w:sz w:val="24"/>
          <w:szCs w:val="24"/>
          <w:lang w:eastAsia="ar-SA"/>
        </w:rPr>
      </w:pPr>
      <w:r w:rsidRPr="00B72D6E">
        <w:rPr>
          <w:rFonts w:ascii="Open Sans" w:hAnsi="Open Sans" w:cs="Open Sans"/>
          <w:b/>
          <w:sz w:val="24"/>
          <w:szCs w:val="24"/>
          <w:lang w:eastAsia="ar-SA"/>
        </w:rPr>
        <w:t>Tabela usług weterynaryjnych</w:t>
      </w:r>
    </w:p>
    <w:p w14:paraId="1EA77CA4" w14:textId="6FB32D0C" w:rsidR="00212E45" w:rsidRPr="00B72D6E" w:rsidRDefault="00212E45" w:rsidP="005548B8">
      <w:pPr>
        <w:widowControl w:val="0"/>
        <w:suppressAutoHyphens/>
        <w:spacing w:after="120" w:line="240" w:lineRule="auto"/>
        <w:jc w:val="both"/>
        <w:rPr>
          <w:rFonts w:ascii="Open Sans" w:eastAsia="Garamond" w:hAnsi="Open Sans" w:cs="Open Sans"/>
          <w:lang w:eastAsia="zh-CN"/>
        </w:rPr>
      </w:pPr>
      <w:r w:rsidRPr="00B72D6E">
        <w:rPr>
          <w:rFonts w:ascii="Open Sans" w:eastAsia="Andale Sans UI" w:hAnsi="Open Sans" w:cs="Open Sans"/>
          <w:i/>
          <w:lang w:eastAsia="zh-CN"/>
        </w:rPr>
        <w:t>Usługi weterynaryjne polegające na udzieleniu pomocy weterynaryjnej w warunkach klinicznych chorym dzikim zwierzętom (ssaki, ptaki, gady, płazy), w tym także zwierzętom łownym w rozumieniu rozporządzenia Ministra Środowiska z dnia 11 marca 2005</w:t>
      </w:r>
      <w:r w:rsidR="004B0782">
        <w:rPr>
          <w:rFonts w:ascii="Open Sans" w:eastAsia="Andale Sans UI" w:hAnsi="Open Sans" w:cs="Open Sans"/>
          <w:i/>
          <w:lang w:eastAsia="zh-CN"/>
        </w:rPr>
        <w:t xml:space="preserve"> </w:t>
      </w:r>
      <w:r w:rsidRPr="00B72D6E">
        <w:rPr>
          <w:rFonts w:ascii="Open Sans" w:eastAsia="Andale Sans UI" w:hAnsi="Open Sans" w:cs="Open Sans"/>
          <w:i/>
          <w:lang w:eastAsia="zh-CN"/>
        </w:rPr>
        <w:t>r. w sprawie ustalenia listy gatunków zwierząt łownych (Dz. U. z 20</w:t>
      </w:r>
      <w:r w:rsidR="00B259ED">
        <w:rPr>
          <w:rFonts w:ascii="Open Sans" w:eastAsia="Andale Sans UI" w:hAnsi="Open Sans" w:cs="Open Sans"/>
          <w:i/>
          <w:lang w:eastAsia="zh-CN"/>
        </w:rPr>
        <w:t>2</w:t>
      </w:r>
      <w:r w:rsidR="00E95EE9">
        <w:rPr>
          <w:rFonts w:ascii="Open Sans" w:eastAsia="Andale Sans UI" w:hAnsi="Open Sans" w:cs="Open Sans"/>
          <w:i/>
          <w:lang w:eastAsia="zh-CN"/>
        </w:rPr>
        <w:t>3</w:t>
      </w:r>
      <w:r w:rsidRPr="00B72D6E">
        <w:rPr>
          <w:rFonts w:ascii="Open Sans" w:eastAsia="Andale Sans UI" w:hAnsi="Open Sans" w:cs="Open Sans"/>
          <w:i/>
          <w:lang w:eastAsia="zh-CN"/>
        </w:rPr>
        <w:t xml:space="preserve"> r., poz. </w:t>
      </w:r>
      <w:r w:rsidR="00B259ED">
        <w:rPr>
          <w:rFonts w:ascii="Open Sans" w:eastAsia="Andale Sans UI" w:hAnsi="Open Sans" w:cs="Open Sans"/>
          <w:i/>
          <w:lang w:eastAsia="zh-CN"/>
        </w:rPr>
        <w:t>2454</w:t>
      </w:r>
      <w:r w:rsidRPr="00B72D6E">
        <w:rPr>
          <w:rFonts w:ascii="Open Sans" w:eastAsia="Andale Sans UI" w:hAnsi="Open Sans" w:cs="Open Sans"/>
          <w:i/>
          <w:lang w:eastAsia="zh-CN"/>
        </w:rPr>
        <w:t>) oraz dzikim zwierzętom poszkodowanym w kolizjach drogowych na terenie miasta Gorzowa Wielkopolskiego, z</w:t>
      </w:r>
      <w:r w:rsidR="00B259ED">
        <w:rPr>
          <w:rFonts w:ascii="Open Sans" w:eastAsia="Andale Sans UI" w:hAnsi="Open Sans" w:cs="Open Sans"/>
          <w:i/>
          <w:lang w:eastAsia="zh-CN"/>
        </w:rPr>
        <w:t> </w:t>
      </w:r>
      <w:r w:rsidRPr="00B72D6E">
        <w:rPr>
          <w:rFonts w:ascii="Open Sans" w:eastAsia="Andale Sans UI" w:hAnsi="Open Sans" w:cs="Open Sans"/>
          <w:i/>
          <w:lang w:eastAsia="zh-CN"/>
        </w:rPr>
        <w:t>wyłączeniem piskląt.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3"/>
        <w:gridCol w:w="3933"/>
        <w:gridCol w:w="1504"/>
        <w:gridCol w:w="1504"/>
        <w:gridCol w:w="1528"/>
      </w:tblGrid>
      <w:tr w:rsidR="00212E45" w:rsidRPr="00212E45" w14:paraId="58C7D790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8756" w14:textId="77777777" w:rsidR="00212E45" w:rsidRPr="00B72D6E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9CC6" w14:textId="77777777" w:rsidR="00212E45" w:rsidRPr="00B72D6E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  <w:t>Usługa weterynaryjna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2A0E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  <w:t>Cena jednostkowa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1190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  <w:t>Szacowana ilość jednostkowa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76D0" w14:textId="77777777" w:rsidR="00212E45" w:rsidRPr="00B72D6E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b/>
                <w:sz w:val="20"/>
                <w:szCs w:val="20"/>
                <w:lang w:eastAsia="zh-CN"/>
              </w:rPr>
              <w:t>Wartość brutto</w:t>
            </w:r>
          </w:p>
        </w:tc>
      </w:tr>
      <w:tr w:rsidR="00212E45" w:rsidRPr="00212E45" w14:paraId="01D334C6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8C87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905" w14:textId="1833E8D0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Przeprowadzenie badania klinicznego wraz z podaniem niezbędnych leków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 xml:space="preserve"> i wykonanych zabiegów</w:t>
            </w:r>
            <w:r w:rsidR="004B0782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 xml:space="preserve"> w pierwszej dobie przyjęcia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492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A7D" w14:textId="41BC768F" w:rsidR="00212E45" w:rsidRPr="005B7695" w:rsidRDefault="00C42447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D437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3AA78170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4DE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2C5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moczu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139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151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F2B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8EF579F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794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A7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parazytologiczne kału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03F1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3069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95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4AED06DC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97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C1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krwi morfologia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36A0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8C8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76A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102384CE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EFE1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8E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krwi biochemia (cena za jeden parametr)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A32A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3E6D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AFF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E7F3014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7FC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67FC" w14:textId="1A5E9AC0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Doba szpitalna z podaniem niezbędnych leków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 xml:space="preserve"> i wykonanych zabiegów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1532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1986" w14:textId="4825B757" w:rsidR="00212E45" w:rsidRPr="005B7695" w:rsidRDefault="00C42447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4F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69CE4372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428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6DDE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USG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BB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F48" w14:textId="77777777" w:rsidR="00212E45" w:rsidRPr="00786F4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786F4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DB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1D1FA71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579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F6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RTG – pierwsze zdjęcie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FA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1B6" w14:textId="135C86F1" w:rsidR="00212E45" w:rsidRPr="00786F46" w:rsidRDefault="00590EAB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271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B83F500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822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592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Badanie RTG – kolejne zdjęcie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DF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F36" w14:textId="77777777" w:rsidR="00212E45" w:rsidRPr="00786F4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786F4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EF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A4760B8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C57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00A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Chirurgiczne opracowanie ran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37D8" w14:textId="77777777" w:rsidR="00212E45" w:rsidRPr="00786F4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E66" w14:textId="0EAFF06B" w:rsidR="00212E45" w:rsidRPr="00786F46" w:rsidRDefault="00590EAB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C3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6F8DB63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22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7DC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Założenie opatrunku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75F" w14:textId="77777777" w:rsidR="00212E45" w:rsidRPr="00786F4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31B2" w14:textId="1EB66443" w:rsidR="00212E45" w:rsidRPr="00786F46" w:rsidRDefault="00590EAB" w:rsidP="00C1483B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10</w:t>
            </w: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2665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02D89C2D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57F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0B0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Założenie opatrunku gipsowego (przy złamaniu nie wymagającym operacyjnego zespolenia kości)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DE2" w14:textId="77777777" w:rsidR="00212E45" w:rsidRPr="00786F4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9D4" w14:textId="0467D83E" w:rsidR="00212E45" w:rsidRPr="00786F46" w:rsidRDefault="00590EAB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02B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39122C" w:rsidRPr="00212E45" w14:paraId="3C2C5533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450" w14:textId="7FC9677F" w:rsidR="0039122C" w:rsidRPr="00B72D6E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F20D" w14:textId="3D50B887" w:rsidR="0039122C" w:rsidRPr="00B72D6E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Nastawienie kończyny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9A1" w14:textId="77777777" w:rsidR="0039122C" w:rsidRPr="006C080C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788" w14:textId="7C883DA3" w:rsidR="0039122C" w:rsidRPr="006C080C" w:rsidRDefault="00590EAB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8A3" w14:textId="77777777" w:rsidR="0039122C" w:rsidRPr="00B72D6E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2E51FC5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0E76" w14:textId="6160E2EC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lastRenderedPageBreak/>
              <w:t>1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3D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Amputacja kończyn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09F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E774" w14:textId="77777777" w:rsidR="00212E45" w:rsidRPr="00786F4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786F4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12C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10744B21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C878" w14:textId="3EFB57B8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FD5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Osteosynteza kości długich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8D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887" w14:textId="77777777" w:rsidR="00212E45" w:rsidRPr="00786F4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786F4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D4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3A93A8F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5C5" w14:textId="64CF71FA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6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D07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do 1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560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08C4" w14:textId="24066300" w:rsidR="00212E45" w:rsidRPr="005B7695" w:rsidRDefault="005B769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590EAB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0</w:t>
            </w: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0B1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0076781E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6B9F" w14:textId="132670B6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7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8D5A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1 kg do 5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805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C6B3" w14:textId="2EF57D3E" w:rsidR="00212E45" w:rsidRPr="005B7695" w:rsidRDefault="00EF2AF6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10</w:t>
            </w:r>
            <w:r w:rsidR="005B7695"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6CA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06ED8D17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D4A3" w14:textId="64F535ED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8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4D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5 kg do 10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8B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78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B1E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0792C6E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583C" w14:textId="05CA1A3A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9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E6E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10 kg do 15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DCB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EBEA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1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5471337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4D74" w14:textId="11D5B81E" w:rsidR="00212E45" w:rsidRPr="00B72D6E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20</w:t>
            </w:r>
            <w:r w:rsidR="00212E45"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EA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15 kg do 20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222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0D9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6A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105F7F2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C4F" w14:textId="0FBF32CD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8C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20 kg do 30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FDF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417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4C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97A326D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E977" w14:textId="3E26855B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391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30 kg do 40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6C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05F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2707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0D875EEF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553D" w14:textId="597AA42A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69A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od 40 kg do 100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BF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F70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67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43D46C5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BB89" w14:textId="74543E0C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3FE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Sedacja zwierzęcia powyżej 100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F2F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5BE" w14:textId="77777777" w:rsidR="00212E45" w:rsidRPr="005B7695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16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37E1E674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DD4A" w14:textId="6BC38F56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50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do 100 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C5A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99E" w14:textId="587AB51A" w:rsidR="00212E45" w:rsidRPr="005B7695" w:rsidRDefault="005B769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32D5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ADD12A4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825" w14:textId="762DE993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6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52A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do 0,5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FFF9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B53E" w14:textId="15FE448E" w:rsidR="00212E45" w:rsidRPr="005B7695" w:rsidRDefault="005B769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7C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6F17C86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CFE" w14:textId="2D4F46C8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7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704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0,5 kg do 1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EF8B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A2D3" w14:textId="5C07963A" w:rsidR="00212E45" w:rsidRPr="005B7695" w:rsidRDefault="00EF2AF6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781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3885EB37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FCEC" w14:textId="27AF465B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8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8DD9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1 kg do 2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ACCD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EAF" w14:textId="34EFEE4E" w:rsidR="00212E45" w:rsidRPr="005B7695" w:rsidRDefault="00EF2AF6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441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73BC83C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740E" w14:textId="281B526A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9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3C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2 kg do 5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C1A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02A1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BBE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E4AD1F3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9930" w14:textId="28E32349" w:rsidR="00212E45" w:rsidRPr="00B72D6E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30</w:t>
            </w:r>
            <w:r w:rsidR="00212E45"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5CA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5 kg do 10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791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6ED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8AE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537B7DC1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2D98" w14:textId="5F64C092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AA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10 kg do 20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4B0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3E8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1B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9EB1751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2835" w14:textId="29C692EF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3F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20 kg do 30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44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41D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18B1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38356210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502C" w14:textId="061C79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885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30 kg do 50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6213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3F08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E5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0C3112EB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D634" w14:textId="158CC106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34A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od 50 kg do 100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50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8A8A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E1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4E5020E4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7273" w14:textId="4B7C1DCB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EA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Eutanazja zwierzęcia powyżej 100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3C1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55A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170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B10A7AB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BCA4" w14:textId="70C3ED5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6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DC6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do 100 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734D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BA4" w14:textId="4B3C3199" w:rsidR="00212E45" w:rsidRPr="005B7695" w:rsidRDefault="005B769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750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4E9DF9E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3D63" w14:textId="5204C51F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7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D8F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do 0,5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83F" w14:textId="77777777" w:rsidR="00212E45" w:rsidRPr="005B7695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066" w14:textId="58D65C3D" w:rsidR="00212E45" w:rsidRPr="005B7695" w:rsidRDefault="005B769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9</w:t>
            </w:r>
            <w:r w:rsidR="00212E45" w:rsidRPr="005B7695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080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3E67358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7987" w14:textId="6F0B2BE6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8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4A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0,5 kg do 1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E226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992" w14:textId="6B0C1A7C" w:rsidR="00212E45" w:rsidRPr="00EF2AF6" w:rsidRDefault="00EF2AF6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A3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69C69C36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B5D5" w14:textId="0A5F449C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9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956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1 kg do 2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9C4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3EB9" w14:textId="4A610081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13BB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893D9B8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B510" w14:textId="6E8C8762" w:rsidR="00212E45" w:rsidRPr="00B72D6E" w:rsidRDefault="0039122C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40</w:t>
            </w:r>
            <w:r w:rsidR="00212E45"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A71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2 kg do 5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A4B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66C3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F8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43A6B668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5338" w14:textId="50EE13EE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lastRenderedPageBreak/>
              <w:t>4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60FD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5 kg do 10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4FE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87E7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22A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34423FF9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82C1" w14:textId="2CDF482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2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130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10 kg do 20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27A5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AA2D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3E4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4892A5CD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0DBE" w14:textId="0096491B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3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2D81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20 kg do 30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4E5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BF4D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C9F6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3D5F0B3D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9598" w14:textId="4A9436E9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62E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30 kg do 50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403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BDA3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F90C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0BE23BC4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00C0" w14:textId="597B91D6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5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7435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od 50 kg do 100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E068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BE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6472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7372D853" w14:textId="77777777" w:rsidTr="00B259ED">
        <w:trPr>
          <w:trHeight w:val="5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339" w14:textId="52008B70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4</w:t>
            </w:r>
            <w:r w:rsidR="0039122C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6</w:t>
            </w: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FAD8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B72D6E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Utylizacja zwierzęcia powyżej 100 kg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FF99" w14:textId="77777777" w:rsidR="00212E45" w:rsidRPr="00EF2AF6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485D" w14:textId="77777777" w:rsidR="00212E45" w:rsidRPr="00EF2AF6" w:rsidRDefault="00212E45" w:rsidP="00B259ED">
            <w:pPr>
              <w:widowControl w:val="0"/>
              <w:suppressAutoHyphens/>
              <w:jc w:val="center"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  <w:r w:rsidRPr="00EF2AF6"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DAF" w14:textId="77777777" w:rsidR="00212E45" w:rsidRPr="00B72D6E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lang w:eastAsia="zh-CN"/>
              </w:rPr>
            </w:pPr>
          </w:p>
        </w:tc>
      </w:tr>
      <w:tr w:rsidR="00212E45" w:rsidRPr="00212E45" w14:paraId="23718D90" w14:textId="77777777" w:rsidTr="00B259ED">
        <w:trPr>
          <w:trHeight w:val="506"/>
        </w:trPr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BC5" w14:textId="57761B4D" w:rsidR="00212E45" w:rsidRPr="004E4630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highlight w:val="yellow"/>
                <w:lang w:eastAsia="zh-CN"/>
              </w:rPr>
            </w:pPr>
            <w:r w:rsidRPr="004E4630">
              <w:rPr>
                <w:rFonts w:ascii="Open Sans" w:hAnsi="Open Sans" w:cs="Open Sans"/>
                <w:b/>
                <w:sz w:val="20"/>
                <w:szCs w:val="20"/>
                <w:lang w:eastAsia="ar-SA"/>
              </w:rPr>
              <w:t>Wartość brutto (razem wartości pozycji od 1 do 4</w:t>
            </w:r>
            <w:r w:rsidR="0039122C" w:rsidRPr="004E4630">
              <w:rPr>
                <w:rFonts w:ascii="Open Sans" w:hAnsi="Open Sans" w:cs="Open Sans"/>
                <w:b/>
                <w:sz w:val="20"/>
                <w:szCs w:val="20"/>
                <w:lang w:eastAsia="ar-SA"/>
              </w:rPr>
              <w:t>6</w:t>
            </w:r>
            <w:r w:rsidRPr="004E4630">
              <w:rPr>
                <w:rFonts w:ascii="Open Sans" w:hAnsi="Open Sans" w:cs="Open Sans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288" w14:textId="77777777" w:rsidR="00212E45" w:rsidRPr="004E4630" w:rsidRDefault="00212E45" w:rsidP="00212E45">
            <w:pPr>
              <w:widowControl w:val="0"/>
              <w:suppressAutoHyphens/>
              <w:rPr>
                <w:rFonts w:ascii="Open Sans" w:eastAsia="Andale Sans UI" w:hAnsi="Open Sans" w:cs="Open Sans"/>
                <w:sz w:val="20"/>
                <w:szCs w:val="20"/>
                <w:highlight w:val="yellow"/>
                <w:lang w:eastAsia="zh-CN"/>
              </w:rPr>
            </w:pPr>
          </w:p>
        </w:tc>
      </w:tr>
    </w:tbl>
    <w:p w14:paraId="5650A534" w14:textId="77777777" w:rsidR="00212E45" w:rsidRPr="00212E45" w:rsidRDefault="00212E45" w:rsidP="00212E45">
      <w:pPr>
        <w:widowControl w:val="0"/>
        <w:suppressAutoHyphens/>
        <w:spacing w:after="0" w:line="240" w:lineRule="auto"/>
        <w:rPr>
          <w:rFonts w:ascii="Arial" w:eastAsia="Garamond" w:hAnsi="Arial" w:cs="Arial"/>
          <w:sz w:val="20"/>
          <w:szCs w:val="20"/>
          <w:lang w:eastAsia="zh-CN"/>
        </w:rPr>
      </w:pPr>
    </w:p>
    <w:p w14:paraId="6EDE9833" w14:textId="77777777" w:rsidR="00212E45" w:rsidRPr="00212E45" w:rsidRDefault="00212E45" w:rsidP="00212E45">
      <w:pPr>
        <w:widowControl w:val="0"/>
        <w:suppressAutoHyphens/>
        <w:spacing w:after="0" w:line="240" w:lineRule="auto"/>
        <w:rPr>
          <w:rFonts w:ascii="Arial" w:eastAsia="Garamond" w:hAnsi="Arial" w:cs="Arial"/>
          <w:sz w:val="20"/>
          <w:szCs w:val="20"/>
          <w:lang w:eastAsia="zh-CN"/>
        </w:rPr>
      </w:pPr>
    </w:p>
    <w:p w14:paraId="6C81D456" w14:textId="77777777" w:rsidR="00212E45" w:rsidRPr="00212E45" w:rsidRDefault="00212E45" w:rsidP="00212E45">
      <w:pPr>
        <w:widowControl w:val="0"/>
        <w:suppressAutoHyphens/>
        <w:spacing w:after="0" w:line="240" w:lineRule="auto"/>
        <w:rPr>
          <w:rFonts w:ascii="Arial" w:eastAsia="Garamond" w:hAnsi="Arial" w:cs="Arial"/>
          <w:sz w:val="20"/>
          <w:szCs w:val="20"/>
          <w:lang w:eastAsia="zh-CN"/>
        </w:rPr>
      </w:pPr>
    </w:p>
    <w:p w14:paraId="4BBBD22A" w14:textId="77777777" w:rsidR="00212E45" w:rsidRPr="00212E45" w:rsidRDefault="00212E45" w:rsidP="00212E45">
      <w:pPr>
        <w:widowControl w:val="0"/>
        <w:suppressAutoHyphens/>
        <w:spacing w:after="0" w:line="240" w:lineRule="auto"/>
        <w:rPr>
          <w:rFonts w:ascii="Arial" w:eastAsia="Garamond" w:hAnsi="Arial" w:cs="Arial"/>
          <w:sz w:val="20"/>
          <w:szCs w:val="20"/>
          <w:lang w:eastAsia="zh-CN"/>
        </w:rPr>
      </w:pPr>
    </w:p>
    <w:p w14:paraId="7F7A76E3" w14:textId="06974740" w:rsidR="00212E45" w:rsidRPr="00B72D6E" w:rsidRDefault="00212E45" w:rsidP="00212E45">
      <w:pPr>
        <w:widowControl w:val="0"/>
        <w:suppressAutoHyphens/>
        <w:spacing w:after="0" w:line="240" w:lineRule="auto"/>
        <w:rPr>
          <w:rFonts w:ascii="Open Sans" w:eastAsia="Andale Sans UI" w:hAnsi="Open Sans" w:cs="Open Sans"/>
          <w:sz w:val="18"/>
          <w:szCs w:val="18"/>
          <w:lang w:eastAsia="zh-CN"/>
        </w:rPr>
      </w:pPr>
      <w:r w:rsidRPr="00B72D6E">
        <w:rPr>
          <w:rFonts w:ascii="Open Sans" w:eastAsia="Garamond" w:hAnsi="Open Sans" w:cs="Open Sans"/>
          <w:sz w:val="18"/>
          <w:szCs w:val="18"/>
          <w:lang w:eastAsia="zh-CN"/>
        </w:rPr>
        <w:t>………………………………</w:t>
      </w:r>
      <w:r w:rsidR="009F4F12">
        <w:rPr>
          <w:rFonts w:ascii="Open Sans" w:eastAsia="Garamond" w:hAnsi="Open Sans" w:cs="Open Sans"/>
          <w:sz w:val="18"/>
          <w:szCs w:val="18"/>
          <w:lang w:eastAsia="zh-CN"/>
        </w:rPr>
        <w:t>……….</w:t>
      </w:r>
      <w:r w:rsidRPr="00B72D6E">
        <w:rPr>
          <w:rFonts w:ascii="Open Sans" w:eastAsia="Garamond" w:hAnsi="Open Sans" w:cs="Open Sans"/>
          <w:sz w:val="18"/>
          <w:szCs w:val="18"/>
          <w:lang w:eastAsia="zh-CN"/>
        </w:rPr>
        <w:t xml:space="preserve">                                          </w:t>
      </w:r>
      <w:r w:rsidR="009F4F12">
        <w:rPr>
          <w:rFonts w:ascii="Open Sans" w:eastAsia="Garamond" w:hAnsi="Open Sans" w:cs="Open Sans"/>
          <w:sz w:val="18"/>
          <w:szCs w:val="18"/>
          <w:lang w:eastAsia="zh-CN"/>
        </w:rPr>
        <w:tab/>
      </w:r>
      <w:r w:rsidR="009F4F12">
        <w:rPr>
          <w:rFonts w:ascii="Open Sans" w:eastAsia="Andale Sans UI" w:hAnsi="Open Sans" w:cs="Open Sans"/>
          <w:sz w:val="18"/>
          <w:szCs w:val="18"/>
          <w:lang w:eastAsia="zh-CN"/>
        </w:rPr>
        <w:t>…………………………………..</w:t>
      </w:r>
      <w:r w:rsidRPr="00B72D6E">
        <w:rPr>
          <w:rFonts w:ascii="Open Sans" w:eastAsia="Andale Sans UI" w:hAnsi="Open Sans" w:cs="Open Sans"/>
          <w:sz w:val="18"/>
          <w:szCs w:val="18"/>
          <w:lang w:eastAsia="zh-CN"/>
        </w:rPr>
        <w:t>……………………….…………………</w:t>
      </w:r>
    </w:p>
    <w:p w14:paraId="182FD64F" w14:textId="77777777" w:rsidR="00212E45" w:rsidRPr="00B72D6E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Open Sans" w:eastAsia="Andale Sans UI" w:hAnsi="Open Sans" w:cs="Open Sans"/>
          <w:sz w:val="18"/>
          <w:szCs w:val="18"/>
          <w:lang w:eastAsia="zh-CN"/>
        </w:rPr>
      </w:pPr>
      <w:r w:rsidRPr="00B72D6E">
        <w:rPr>
          <w:rFonts w:ascii="Open Sans" w:eastAsia="Andale Sans UI" w:hAnsi="Open Sans" w:cs="Open Sans"/>
          <w:sz w:val="18"/>
          <w:szCs w:val="18"/>
          <w:lang w:eastAsia="zh-CN"/>
        </w:rPr>
        <w:t xml:space="preserve">(miejscowość, data)                                                                            (imienne pieczęcie i podpisy osób </w:t>
      </w:r>
      <w:r w:rsidRPr="00B72D6E">
        <w:rPr>
          <w:rFonts w:ascii="Open Sans" w:eastAsia="Andale Sans UI" w:hAnsi="Open Sans" w:cs="Open Sans"/>
          <w:sz w:val="18"/>
          <w:szCs w:val="18"/>
          <w:lang w:eastAsia="zh-CN"/>
        </w:rPr>
        <w:br/>
        <w:t>uprawnionych do  reprezentowania Wykonawcy)</w:t>
      </w:r>
    </w:p>
    <w:p w14:paraId="7E3D4147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0EFE43EC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4B80636A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1772B992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29F6E254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7F556E41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0B73A73B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6EE34066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1F2A6B37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395FCEA9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2B87ED48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18A6AC5D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4D2F3105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2678605D" w14:textId="77777777" w:rsidR="00212E45" w:rsidRPr="00212E45" w:rsidRDefault="00212E45" w:rsidP="00212E45">
      <w:pPr>
        <w:widowControl w:val="0"/>
        <w:suppressAutoHyphens/>
        <w:spacing w:after="0" w:line="240" w:lineRule="auto"/>
        <w:ind w:left="4860" w:hanging="4500"/>
        <w:rPr>
          <w:rFonts w:ascii="Arial" w:eastAsia="Andale Sans UI" w:hAnsi="Arial" w:cs="Arial"/>
          <w:sz w:val="16"/>
          <w:szCs w:val="16"/>
          <w:lang w:eastAsia="zh-CN"/>
        </w:rPr>
      </w:pPr>
    </w:p>
    <w:p w14:paraId="1C6C0244" w14:textId="37E66598" w:rsidR="008963C1" w:rsidRPr="004B0782" w:rsidRDefault="008963C1" w:rsidP="004B0782">
      <w:pPr>
        <w:widowControl w:val="0"/>
        <w:suppressAutoHyphens/>
        <w:spacing w:after="0" w:line="240" w:lineRule="auto"/>
        <w:ind w:left="4860" w:hanging="4500"/>
        <w:rPr>
          <w:rFonts w:ascii="Open Sans" w:eastAsia="Andale Sans UI" w:hAnsi="Open Sans" w:cs="Open Sans"/>
          <w:sz w:val="18"/>
          <w:szCs w:val="18"/>
          <w:lang w:eastAsia="zh-CN"/>
        </w:rPr>
      </w:pPr>
    </w:p>
    <w:sectPr w:rsidR="008963C1" w:rsidRPr="004B0782" w:rsidSect="00677534">
      <w:headerReference w:type="default" r:id="rId8"/>
      <w:headerReference w:type="first" r:id="rId9"/>
      <w:footerReference w:type="first" r:id="rId10"/>
      <w:pgSz w:w="11906" w:h="16838"/>
      <w:pgMar w:top="1134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C770" w14:textId="77777777" w:rsidR="00747312" w:rsidRDefault="00747312" w:rsidP="00EF2C47">
      <w:pPr>
        <w:spacing w:after="0" w:line="240" w:lineRule="auto"/>
      </w:pPr>
      <w:r>
        <w:separator/>
      </w:r>
    </w:p>
  </w:endnote>
  <w:endnote w:type="continuationSeparator" w:id="0">
    <w:p w14:paraId="73AD5022" w14:textId="77777777" w:rsidR="00747312" w:rsidRDefault="00747312" w:rsidP="00EF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ADC9" w14:textId="4EB893DD" w:rsidR="009D0726" w:rsidRDefault="009D0726">
    <w:pPr>
      <w:pStyle w:val="Stopka"/>
    </w:pPr>
    <w:r w:rsidRPr="00EF2C47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A0D607A" wp14:editId="686560F1">
          <wp:simplePos x="0" y="0"/>
          <wp:positionH relativeFrom="page">
            <wp:posOffset>-44753</wp:posOffset>
          </wp:positionH>
          <wp:positionV relativeFrom="paragraph">
            <wp:posOffset>-463986</wp:posOffset>
          </wp:positionV>
          <wp:extent cx="7540388" cy="830834"/>
          <wp:effectExtent l="0" t="0" r="3810" b="7620"/>
          <wp:wrapNone/>
          <wp:docPr id="20677356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288607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388" cy="830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83D8D" w14:textId="77777777" w:rsidR="00747312" w:rsidRDefault="00747312" w:rsidP="00EF2C47">
      <w:pPr>
        <w:spacing w:after="0" w:line="240" w:lineRule="auto"/>
      </w:pPr>
      <w:r>
        <w:separator/>
      </w:r>
    </w:p>
  </w:footnote>
  <w:footnote w:type="continuationSeparator" w:id="0">
    <w:p w14:paraId="0037BC7D" w14:textId="77777777" w:rsidR="00747312" w:rsidRDefault="00747312" w:rsidP="00EF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91" w:type="dxa"/>
      <w:tblInd w:w="5207" w:type="dxa"/>
      <w:tblCellMar>
        <w:top w:w="1" w:type="dxa"/>
      </w:tblCellMar>
      <w:tblLook w:val="04A0" w:firstRow="1" w:lastRow="0" w:firstColumn="1" w:lastColumn="0" w:noHBand="0" w:noVBand="1"/>
    </w:tblPr>
    <w:tblGrid>
      <w:gridCol w:w="2387"/>
      <w:gridCol w:w="2204"/>
    </w:tblGrid>
    <w:tr w:rsidR="00EF2C47" w14:paraId="45B0E44F" w14:textId="77777777" w:rsidTr="00EF2C47">
      <w:trPr>
        <w:trHeight w:val="422"/>
      </w:trPr>
      <w:tc>
        <w:tcPr>
          <w:tcW w:w="2387" w:type="dxa"/>
          <w:tcBorders>
            <w:top w:val="nil"/>
            <w:left w:val="nil"/>
            <w:bottom w:val="nil"/>
            <w:right w:val="nil"/>
          </w:tcBorders>
        </w:tcPr>
        <w:p w14:paraId="3A7ACCD0" w14:textId="2D23B2A4" w:rsidR="00EF2C47" w:rsidRDefault="00EF2C47" w:rsidP="00EF2C47">
          <w:pPr>
            <w:ind w:left="3"/>
          </w:pPr>
        </w:p>
      </w:tc>
      <w:tc>
        <w:tcPr>
          <w:tcW w:w="2204" w:type="dxa"/>
          <w:tcBorders>
            <w:top w:val="nil"/>
            <w:left w:val="nil"/>
            <w:bottom w:val="nil"/>
            <w:right w:val="nil"/>
          </w:tcBorders>
        </w:tcPr>
        <w:p w14:paraId="0BBF51C7" w14:textId="67DD3ABF" w:rsidR="00EF2C47" w:rsidRDefault="00EF2C47" w:rsidP="00EF2C47">
          <w:pPr>
            <w:ind w:left="50" w:hanging="50"/>
            <w:jc w:val="both"/>
          </w:pPr>
        </w:p>
      </w:tc>
    </w:tr>
  </w:tbl>
  <w:p w14:paraId="4769DD00" w14:textId="764CC99D" w:rsidR="00EF2C47" w:rsidRDefault="00EF2C47" w:rsidP="009D07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91" w:type="dxa"/>
      <w:tblInd w:w="5207" w:type="dxa"/>
      <w:tblCellMar>
        <w:top w:w="1" w:type="dxa"/>
      </w:tblCellMar>
      <w:tblLook w:val="04A0" w:firstRow="1" w:lastRow="0" w:firstColumn="1" w:lastColumn="0" w:noHBand="0" w:noVBand="1"/>
    </w:tblPr>
    <w:tblGrid>
      <w:gridCol w:w="2387"/>
      <w:gridCol w:w="2204"/>
    </w:tblGrid>
    <w:tr w:rsidR="009D0726" w14:paraId="61467D2A" w14:textId="77777777" w:rsidTr="00446507">
      <w:trPr>
        <w:trHeight w:val="422"/>
      </w:trPr>
      <w:tc>
        <w:tcPr>
          <w:tcW w:w="2387" w:type="dxa"/>
          <w:tcBorders>
            <w:top w:val="nil"/>
            <w:left w:val="nil"/>
            <w:bottom w:val="nil"/>
            <w:right w:val="nil"/>
          </w:tcBorders>
        </w:tcPr>
        <w:p w14:paraId="7A08A54E" w14:textId="77777777" w:rsidR="009D0726" w:rsidRDefault="009D0726" w:rsidP="009D0726">
          <w:pPr>
            <w:spacing w:line="235" w:lineRule="auto"/>
            <w:ind w:left="1" w:right="957" w:hanging="1"/>
            <w:rPr>
              <w:color w:val="181717"/>
              <w:sz w:val="16"/>
            </w:rPr>
          </w:pPr>
          <w:r>
            <w:rPr>
              <w:color w:val="181717"/>
              <w:sz w:val="16"/>
            </w:rPr>
            <w:t>Urząd Miasta</w:t>
          </w:r>
        </w:p>
        <w:p w14:paraId="38BA964D" w14:textId="77777777" w:rsidR="009D0726" w:rsidRDefault="009D0726" w:rsidP="009D0726">
          <w:pPr>
            <w:spacing w:line="235" w:lineRule="auto"/>
            <w:ind w:left="1" w:right="957" w:hanging="1"/>
          </w:pPr>
          <w:r>
            <w:rPr>
              <w:color w:val="181717"/>
              <w:sz w:val="16"/>
            </w:rPr>
            <w:t>ul. Sikorskiego 4</w:t>
          </w:r>
        </w:p>
        <w:p w14:paraId="6924D047" w14:textId="77777777" w:rsidR="009D0726" w:rsidRDefault="009D0726" w:rsidP="009D0726">
          <w:pPr>
            <w:ind w:left="3"/>
          </w:pPr>
          <w:r>
            <w:rPr>
              <w:color w:val="181717"/>
              <w:sz w:val="16"/>
            </w:rPr>
            <w:t>66-400 Gorzów Wielkopolski</w:t>
          </w:r>
        </w:p>
      </w:tc>
      <w:tc>
        <w:tcPr>
          <w:tcW w:w="2204" w:type="dxa"/>
          <w:tcBorders>
            <w:top w:val="nil"/>
            <w:left w:val="nil"/>
            <w:bottom w:val="nil"/>
            <w:right w:val="nil"/>
          </w:tcBorders>
        </w:tcPr>
        <w:p w14:paraId="4457187F" w14:textId="77777777" w:rsidR="009D0726" w:rsidRPr="005548B8" w:rsidRDefault="009D0726" w:rsidP="009D0726">
          <w:pPr>
            <w:rPr>
              <w:lang w:val="de-DE"/>
            </w:rPr>
          </w:pPr>
          <w:r w:rsidRPr="005548B8">
            <w:rPr>
              <w:color w:val="ED1C24"/>
              <w:sz w:val="16"/>
              <w:lang w:val="de-DE"/>
            </w:rPr>
            <w:t xml:space="preserve">T: </w:t>
          </w:r>
          <w:r w:rsidRPr="005548B8">
            <w:rPr>
              <w:sz w:val="16"/>
              <w:lang w:val="de-DE"/>
            </w:rPr>
            <w:t>+48 95 735 55 00</w:t>
          </w:r>
        </w:p>
        <w:p w14:paraId="5C539EC5" w14:textId="77777777" w:rsidR="009D0726" w:rsidRPr="005548B8" w:rsidRDefault="009D0726" w:rsidP="009D0726">
          <w:pPr>
            <w:jc w:val="both"/>
            <w:rPr>
              <w:sz w:val="16"/>
              <w:lang w:val="de-DE"/>
            </w:rPr>
          </w:pPr>
          <w:r w:rsidRPr="005548B8">
            <w:rPr>
              <w:color w:val="ED1C24"/>
              <w:sz w:val="16"/>
              <w:lang w:val="de-DE"/>
            </w:rPr>
            <w:t>E:</w:t>
          </w:r>
          <w:r w:rsidRPr="005548B8">
            <w:rPr>
              <w:sz w:val="16"/>
              <w:lang w:val="de-DE"/>
            </w:rPr>
            <w:t xml:space="preserve"> kancelaria@um.gorzow.pl</w:t>
          </w:r>
        </w:p>
        <w:p w14:paraId="0EFED538" w14:textId="77777777" w:rsidR="009D0726" w:rsidRDefault="009D0726" w:rsidP="009D0726">
          <w:pPr>
            <w:ind w:left="50" w:hanging="50"/>
            <w:jc w:val="both"/>
          </w:pPr>
          <w:r>
            <w:rPr>
              <w:color w:val="ED1C24"/>
              <w:sz w:val="16"/>
            </w:rPr>
            <w:t xml:space="preserve">I: </w:t>
          </w:r>
          <w:r>
            <w:rPr>
              <w:sz w:val="16"/>
            </w:rPr>
            <w:t>www.um.gorzow.pl</w:t>
          </w:r>
        </w:p>
      </w:tc>
    </w:tr>
  </w:tbl>
  <w:p w14:paraId="27A83424" w14:textId="2282F611" w:rsidR="009D0726" w:rsidRDefault="009D0726">
    <w:pPr>
      <w:pStyle w:val="Nagwek"/>
    </w:pPr>
    <w:r>
      <w:rPr>
        <w:noProof/>
        <w:color w:val="181717"/>
        <w:sz w:val="16"/>
        <w:lang w:eastAsia="pl-PL"/>
      </w:rPr>
      <w:drawing>
        <wp:anchor distT="0" distB="0" distL="114300" distR="114300" simplePos="0" relativeHeight="251663360" behindDoc="0" locked="0" layoutInCell="1" allowOverlap="1" wp14:anchorId="1526A42C" wp14:editId="47DBD26D">
          <wp:simplePos x="0" y="0"/>
          <wp:positionH relativeFrom="column">
            <wp:posOffset>-279070</wp:posOffset>
          </wp:positionH>
          <wp:positionV relativeFrom="paragraph">
            <wp:posOffset>-463773</wp:posOffset>
          </wp:positionV>
          <wp:extent cx="2680984" cy="552823"/>
          <wp:effectExtent l="0" t="0" r="0" b="0"/>
          <wp:wrapNone/>
          <wp:docPr id="1453127033" name="Obraz 1" descr="Obraz zawierający zrzut ekranu, tekst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35712" name="Obraz 1" descr="Obraz zawierający zrzut ekranu, tekst, Grafik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984" cy="552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E1330"/>
    <w:multiLevelType w:val="hybridMultilevel"/>
    <w:tmpl w:val="71FEA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01"/>
    <w:rsid w:val="0005352A"/>
    <w:rsid w:val="00060E01"/>
    <w:rsid w:val="00061D6B"/>
    <w:rsid w:val="00083CAA"/>
    <w:rsid w:val="00085998"/>
    <w:rsid w:val="00093791"/>
    <w:rsid w:val="00096AE4"/>
    <w:rsid w:val="00097408"/>
    <w:rsid w:val="000C088F"/>
    <w:rsid w:val="000D3AA3"/>
    <w:rsid w:val="000E3C2E"/>
    <w:rsid w:val="00117016"/>
    <w:rsid w:val="00134754"/>
    <w:rsid w:val="00175100"/>
    <w:rsid w:val="001B5E21"/>
    <w:rsid w:val="00212E45"/>
    <w:rsid w:val="00233DB4"/>
    <w:rsid w:val="00241F57"/>
    <w:rsid w:val="00243F38"/>
    <w:rsid w:val="002543D1"/>
    <w:rsid w:val="0025545B"/>
    <w:rsid w:val="00261571"/>
    <w:rsid w:val="002912E8"/>
    <w:rsid w:val="002D6434"/>
    <w:rsid w:val="002F5B31"/>
    <w:rsid w:val="00301DC1"/>
    <w:rsid w:val="003328B7"/>
    <w:rsid w:val="00342291"/>
    <w:rsid w:val="0039122C"/>
    <w:rsid w:val="00444AD2"/>
    <w:rsid w:val="00486FC6"/>
    <w:rsid w:val="004B0782"/>
    <w:rsid w:val="004C1153"/>
    <w:rsid w:val="004D488E"/>
    <w:rsid w:val="004D67DA"/>
    <w:rsid w:val="004E3509"/>
    <w:rsid w:val="004E361E"/>
    <w:rsid w:val="004E4630"/>
    <w:rsid w:val="004F16F1"/>
    <w:rsid w:val="004F51F8"/>
    <w:rsid w:val="005304A7"/>
    <w:rsid w:val="00534A73"/>
    <w:rsid w:val="00540E80"/>
    <w:rsid w:val="00554295"/>
    <w:rsid w:val="005548B8"/>
    <w:rsid w:val="00560F6B"/>
    <w:rsid w:val="00564F73"/>
    <w:rsid w:val="00583529"/>
    <w:rsid w:val="005851FA"/>
    <w:rsid w:val="00590EAB"/>
    <w:rsid w:val="005B5759"/>
    <w:rsid w:val="005B7695"/>
    <w:rsid w:val="005F67DE"/>
    <w:rsid w:val="00623B93"/>
    <w:rsid w:val="00626FCA"/>
    <w:rsid w:val="0063384F"/>
    <w:rsid w:val="00635C08"/>
    <w:rsid w:val="00641274"/>
    <w:rsid w:val="00677534"/>
    <w:rsid w:val="0068411A"/>
    <w:rsid w:val="00686CEA"/>
    <w:rsid w:val="006B00E0"/>
    <w:rsid w:val="006B381E"/>
    <w:rsid w:val="006C080C"/>
    <w:rsid w:val="006C38F6"/>
    <w:rsid w:val="006C7035"/>
    <w:rsid w:val="006D048B"/>
    <w:rsid w:val="006D652E"/>
    <w:rsid w:val="006E1E3A"/>
    <w:rsid w:val="00705F3A"/>
    <w:rsid w:val="007067EB"/>
    <w:rsid w:val="00707E47"/>
    <w:rsid w:val="007133E5"/>
    <w:rsid w:val="00747312"/>
    <w:rsid w:val="00786F46"/>
    <w:rsid w:val="00797426"/>
    <w:rsid w:val="007B3FBF"/>
    <w:rsid w:val="007C4AAD"/>
    <w:rsid w:val="007C615C"/>
    <w:rsid w:val="00801C45"/>
    <w:rsid w:val="00802E9D"/>
    <w:rsid w:val="008124EB"/>
    <w:rsid w:val="00814608"/>
    <w:rsid w:val="00830024"/>
    <w:rsid w:val="0083567C"/>
    <w:rsid w:val="00836523"/>
    <w:rsid w:val="0084167D"/>
    <w:rsid w:val="00847CB8"/>
    <w:rsid w:val="00862E37"/>
    <w:rsid w:val="008963C1"/>
    <w:rsid w:val="008B4911"/>
    <w:rsid w:val="008D47E5"/>
    <w:rsid w:val="008E5F1F"/>
    <w:rsid w:val="008E6252"/>
    <w:rsid w:val="00965C18"/>
    <w:rsid w:val="009C071E"/>
    <w:rsid w:val="009D0726"/>
    <w:rsid w:val="009E5369"/>
    <w:rsid w:val="009F4F12"/>
    <w:rsid w:val="00A02389"/>
    <w:rsid w:val="00A035D2"/>
    <w:rsid w:val="00A55501"/>
    <w:rsid w:val="00A83C0C"/>
    <w:rsid w:val="00AC5BE1"/>
    <w:rsid w:val="00AE77D4"/>
    <w:rsid w:val="00B16177"/>
    <w:rsid w:val="00B21205"/>
    <w:rsid w:val="00B22497"/>
    <w:rsid w:val="00B259ED"/>
    <w:rsid w:val="00B5194C"/>
    <w:rsid w:val="00B72D6E"/>
    <w:rsid w:val="00B73BAB"/>
    <w:rsid w:val="00B760C8"/>
    <w:rsid w:val="00B9677B"/>
    <w:rsid w:val="00B97C6E"/>
    <w:rsid w:val="00C06706"/>
    <w:rsid w:val="00C07F59"/>
    <w:rsid w:val="00C1483B"/>
    <w:rsid w:val="00C166CF"/>
    <w:rsid w:val="00C27317"/>
    <w:rsid w:val="00C40D27"/>
    <w:rsid w:val="00C42447"/>
    <w:rsid w:val="00C51FDF"/>
    <w:rsid w:val="00CB5812"/>
    <w:rsid w:val="00CC7815"/>
    <w:rsid w:val="00CD717B"/>
    <w:rsid w:val="00CF354D"/>
    <w:rsid w:val="00D150DA"/>
    <w:rsid w:val="00D45155"/>
    <w:rsid w:val="00D8349C"/>
    <w:rsid w:val="00DA085D"/>
    <w:rsid w:val="00DC5B29"/>
    <w:rsid w:val="00DD08E1"/>
    <w:rsid w:val="00DE045C"/>
    <w:rsid w:val="00E03BEE"/>
    <w:rsid w:val="00E4428F"/>
    <w:rsid w:val="00E61E8E"/>
    <w:rsid w:val="00E71D65"/>
    <w:rsid w:val="00E80A4F"/>
    <w:rsid w:val="00E81CD4"/>
    <w:rsid w:val="00E95EE9"/>
    <w:rsid w:val="00EC076A"/>
    <w:rsid w:val="00EC2ECE"/>
    <w:rsid w:val="00EF2AF6"/>
    <w:rsid w:val="00EF2C47"/>
    <w:rsid w:val="00F30A6A"/>
    <w:rsid w:val="00F5033E"/>
    <w:rsid w:val="00F523B7"/>
    <w:rsid w:val="00F57F21"/>
    <w:rsid w:val="00F807A7"/>
    <w:rsid w:val="00F82197"/>
    <w:rsid w:val="00F964A6"/>
    <w:rsid w:val="00FA2461"/>
    <w:rsid w:val="00FA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08B28"/>
  <w15:chartTrackingRefBased/>
  <w15:docId w15:val="{E42DD606-E10D-468C-9157-A945AFA5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501"/>
    <w:rPr>
      <w:rFonts w:ascii="Calibri" w:eastAsia="Calibri" w:hAnsi="Calibri" w:cs="Times New Roman"/>
      <w:kern w:val="0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A55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5550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963C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63C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963C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63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63C1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963C1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C4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C47"/>
    <w:rPr>
      <w:rFonts w:ascii="Calibri" w:eastAsia="Calibri" w:hAnsi="Calibri" w:cs="Times New Roman"/>
      <w:kern w:val="0"/>
      <w14:ligatures w14:val="none"/>
    </w:rPr>
  </w:style>
  <w:style w:type="table" w:customStyle="1" w:styleId="TableGrid">
    <w:name w:val="TableGrid"/>
    <w:rsid w:val="00EF2C4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12E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7995-EC59-4C31-A82D-9E13A692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Jackowiak [UM Gorzów Wlkp.]</dc:creator>
  <cp:keywords/>
  <dc:description/>
  <cp:lastModifiedBy>Iwona Kozłowska-Pieczkowska</cp:lastModifiedBy>
  <cp:revision>11</cp:revision>
  <cp:lastPrinted>2023-03-29T07:43:00Z</cp:lastPrinted>
  <dcterms:created xsi:type="dcterms:W3CDTF">2024-11-05T10:40:00Z</dcterms:created>
  <dcterms:modified xsi:type="dcterms:W3CDTF">2025-12-05T07:01:00Z</dcterms:modified>
</cp:coreProperties>
</file>