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jpeg" ContentType="image/jpeg"/>
  <Override PartName="/word/media/image3.jpeg" ContentType="image/jpeg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-59055</wp:posOffset>
            </wp:positionH>
            <wp:positionV relativeFrom="paragraph">
              <wp:posOffset>-514350</wp:posOffset>
            </wp:positionV>
            <wp:extent cx="967740" cy="61722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2018665</wp:posOffset>
            </wp:positionH>
            <wp:positionV relativeFrom="paragraph">
              <wp:posOffset>-504190</wp:posOffset>
            </wp:positionV>
            <wp:extent cx="1585595" cy="638175"/>
            <wp:effectExtent l="0" t="0" r="0" b="0"/>
            <wp:wrapSquare wrapText="largest"/>
            <wp:docPr id="2" name="Obraz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59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4">
            <wp:simplePos x="0" y="0"/>
            <wp:positionH relativeFrom="column">
              <wp:posOffset>4608830</wp:posOffset>
            </wp:positionH>
            <wp:positionV relativeFrom="paragraph">
              <wp:posOffset>-476885</wp:posOffset>
            </wp:positionV>
            <wp:extent cx="1118235" cy="731520"/>
            <wp:effectExtent l="0" t="0" r="0" b="0"/>
            <wp:wrapSquare wrapText="largest"/>
            <wp:docPr id="3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Cs w:val="20"/>
        </w:rPr>
        <w:t xml:space="preserve">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A"/>
          <w:kern w:val="0"/>
          <w:sz w:val="24"/>
          <w:szCs w:val="24"/>
          <w:u w:val="none"/>
          <w:em w:val="none"/>
          <w:lang w:val="pl-PL" w:eastAsia="en-US" w:bidi="ar-SA"/>
        </w:rPr>
        <w:t xml:space="preserve">Przebudowa zbiorników wodnych 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pl-PL" w:eastAsia="en-US" w:bidi="ar-SA"/>
        </w:rPr>
        <w:t>w formule zaprojektuj i wybuduj</w:t>
      </w:r>
      <w:r>
        <w:rPr>
          <w:rFonts w:eastAsia="Arial" w:cs="Tahoma" w:ascii="Times New Roman" w:hAnsi="Times New Roman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pl-PL" w:eastAsia="en-US" w:bidi="ar-SA"/>
        </w:rPr>
        <w:t xml:space="preserve"> w miejscowościach   Bruskowo Małe, Staniecino, Bruskowo Wielkie, Strzelino Znak sprawy: 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pl-PL" w:eastAsia="en-US" w:bidi="ar-SA"/>
        </w:rPr>
        <w:t>ZP.271.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pl-PL" w:eastAsia="en-US" w:bidi="ar-SA"/>
        </w:rPr>
        <w:t>34</w:t>
      </w:r>
      <w:r>
        <w:rPr>
          <w:rFonts w:eastAsia="Arial" w:cs="DejaVu Sans" w:ascii="Times New Roman" w:hAnsi="Times New Roman" w:cstheme="minorBidi" w:eastAsiaTheme="minorHAns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kern w:val="0"/>
          <w:sz w:val="24"/>
          <w:szCs w:val="24"/>
          <w:u w:val="none"/>
          <w:em w:val="none"/>
          <w:lang w:val="pl-PL" w:eastAsia="en-US" w:bidi="ar-SA"/>
        </w:rPr>
        <w:t>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5">
        <w:r>
          <w:rPr>
            <w:rFonts w:ascii="Times New Roman" w:hAnsi="Times New Roman"/>
          </w:rPr>
          <w:t>www.gminaredzikowo.pl</w:t>
        </w:r>
      </w:hyperlink>
      <w:r>
        <w:rPr>
          <w:rFonts w:eastAsia="Calibri" w:cs="Times New Roman" w:ascii="Times New Roman" w:hAnsi="Times New Roman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rStyle w:val="Hyperlink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hanging="0" w:left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142" w:left="284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b/>
          <w:bCs/>
          <w:color w:val="C9211E"/>
        </w:rPr>
      </w:pPr>
      <w:r>
        <w:rPr>
          <w:rFonts w:cs="Times New Roman" w:ascii="Times New Roman" w:hAnsi="Times New Roman"/>
          <w:b/>
          <w:bCs/>
          <w:color w:val="C9211E"/>
        </w:rPr>
        <w:t>CZĘŚĆ NR 1 Przebudowa dwóch zbiorników wodnych w m. Bruskowo Wielkie: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Zadanie nr 1: Zbiornik „1A” Bruskowo Wielkie dz. nr 13/3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Zadanie nr 2: Zbiornik  „1B” Bruskowo Wielkie dz. nr 13/3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CE181E"/>
        </w:rPr>
        <w:t>………… miesięcy</w:t>
      </w:r>
      <w:r>
        <w:rPr>
          <w:rFonts w:cs="Times New Roman" w:ascii="Times New Roman" w:hAnsi="Times New Roman"/>
          <w:color w:val="CE181E"/>
        </w:rPr>
        <w:t>.</w:t>
      </w:r>
      <w:r>
        <w:rPr>
          <w:rFonts w:cs="Times New Roman" w:ascii="Times New Roman" w:hAnsi="Times New Roman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222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b/>
          <w:bCs/>
          <w:color w:val="C9211E"/>
        </w:rPr>
      </w:pPr>
      <w:r>
        <w:rPr>
          <w:rFonts w:cs="Times New Roman" w:ascii="Times New Roman" w:hAnsi="Times New Roman"/>
          <w:b/>
          <w:bCs/>
          <w:color w:val="C9211E"/>
        </w:rPr>
        <w:t xml:space="preserve">CZĘŚĆ NR </w:t>
      </w:r>
      <w:r>
        <w:rPr>
          <w:rFonts w:eastAsia="SimSun" w:cs="Times New Roman" w:ascii="Times New Roman" w:hAnsi="Times New Roman"/>
          <w:b/>
          <w:bCs/>
          <w:color w:val="C9211E"/>
          <w:kern w:val="2"/>
          <w:sz w:val="24"/>
          <w:szCs w:val="24"/>
          <w:lang w:val="pl-PL" w:eastAsia="zh-CN" w:bidi="hi-IN"/>
        </w:rPr>
        <w:t>2 Przebudowa dwóch zbiorników wodnych w m. Stanięcino i Bruskowo Małe 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 xml:space="preserve">za cenę łączną: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/>
          <w:bCs/>
        </w:rPr>
        <w:t xml:space="preserve">…………………… </w:t>
      </w:r>
      <w:r>
        <w:rPr>
          <w:rFonts w:cs="Times New Roman" w:ascii="Times New Roman" w:hAnsi="Times New Roman"/>
          <w:b/>
          <w:bCs/>
        </w:rPr>
        <w:t>zł (brutto)</w:t>
      </w:r>
      <w:r>
        <w:rPr>
          <w:rFonts w:cs="Times New Roman" w:ascii="Times New Roman" w:hAnsi="Times New Roman"/>
        </w:rPr>
        <w:t xml:space="preserve"> (słownie: …………………………………………………)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Zadanie nr 1: Zbiornik Staniecino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Zadanie nr 2: Zbiornik  Bruskowo Małe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okres gwarancji na wykonane roboty budowlane </w:t>
      </w:r>
      <w:r>
        <w:rPr>
          <w:rFonts w:eastAsia="SimSun" w:cs="Times New Roman" w:ascii="Times New Roman" w:hAnsi="Times New Roman"/>
          <w:b/>
          <w:color w:val="CE181E"/>
          <w:kern w:val="2"/>
          <w:sz w:val="24"/>
          <w:szCs w:val="24"/>
          <w:lang w:val="pl-PL" w:eastAsia="zh-CN" w:bidi="hi-IN"/>
        </w:rPr>
        <w:t>………… miesięcy</w:t>
      </w:r>
      <w:r>
        <w:rPr>
          <w:rFonts w:eastAsia="SimSun" w:cs="Times New Roman" w:ascii="Times New Roman" w:hAnsi="Times New Roman"/>
          <w:color w:val="CE181E"/>
          <w:kern w:val="2"/>
          <w:sz w:val="24"/>
          <w:szCs w:val="24"/>
          <w:lang w:val="pl-PL" w:eastAsia="zh-CN" w:bidi="hi-IN"/>
        </w:rPr>
        <w:t>.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Okres gwarancyjny rozpoczyna bieg od daty zakończenia odbioru końcowego.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u w:val="single"/>
          <w:lang w:val="pl-PL" w:eastAsia="zh-CN" w:bidi="hi-IN"/>
        </w:rPr>
        <w:t>Minimalny okres gwarancji 36 miesięcy, maksymalny 60 miesięcy.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</w:t>
      </w:r>
    </w:p>
    <w:p>
      <w:pPr>
        <w:pStyle w:val="ListParagraph"/>
        <w:spacing w:lineRule="auto" w:line="240" w:before="0" w:after="0"/>
        <w:ind w:hanging="142" w:left="284"/>
        <w:contextualSpacing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1222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b/>
          <w:bCs/>
          <w:color w:val="C9211E"/>
        </w:rPr>
      </w:pPr>
      <w:r>
        <w:rPr>
          <w:rFonts w:cs="Times New Roman" w:ascii="Times New Roman" w:hAnsi="Times New Roman"/>
          <w:b/>
          <w:bCs/>
          <w:color w:val="C9211E"/>
        </w:rPr>
        <w:t xml:space="preserve">CZĘŚĆ NR </w:t>
      </w:r>
      <w:r>
        <w:rPr>
          <w:rFonts w:eastAsia="SimSun" w:cs="Times New Roman" w:ascii="Times New Roman" w:hAnsi="Times New Roman"/>
          <w:b/>
          <w:bCs/>
          <w:color w:val="C9211E"/>
          <w:kern w:val="2"/>
          <w:sz w:val="24"/>
          <w:szCs w:val="24"/>
          <w:lang w:val="pl-PL" w:eastAsia="zh-CN" w:bidi="hi-IN"/>
        </w:rPr>
        <w:t>3 Przebudowa dwóch zbiorników wodnych w m. Strzelino: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 xml:space="preserve">za cenę łączną: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/>
          <w:bCs/>
        </w:rPr>
        <w:t xml:space="preserve">…………………… </w:t>
      </w:r>
      <w:r>
        <w:rPr>
          <w:rFonts w:cs="Times New Roman" w:ascii="Times New Roman" w:hAnsi="Times New Roman"/>
          <w:b/>
          <w:bCs/>
        </w:rPr>
        <w:t>zł (brutto)</w:t>
      </w:r>
      <w:r>
        <w:rPr>
          <w:rFonts w:cs="Times New Roman" w:ascii="Times New Roman" w:hAnsi="Times New Roman"/>
        </w:rPr>
        <w:t xml:space="preserve"> (słownie: …………………………………………………)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Zadanie nr 1: Zbiornik Strzelino dz. nr 101/2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Zadanie nr 2: Zbiornik  Strzelino dz. nr 177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okres gwarancji na wykonane roboty budowlane </w:t>
      </w:r>
      <w:r>
        <w:rPr>
          <w:rFonts w:eastAsia="SimSun" w:cs="Times New Roman" w:ascii="Times New Roman" w:hAnsi="Times New Roman"/>
          <w:b/>
          <w:color w:val="CE181E"/>
          <w:kern w:val="2"/>
          <w:sz w:val="24"/>
          <w:szCs w:val="24"/>
          <w:lang w:val="pl-PL" w:eastAsia="zh-CN" w:bidi="hi-IN"/>
        </w:rPr>
        <w:t>………… miesięcy</w:t>
      </w:r>
      <w:r>
        <w:rPr>
          <w:rFonts w:eastAsia="SimSun" w:cs="Times New Roman" w:ascii="Times New Roman" w:hAnsi="Times New Roman"/>
          <w:color w:val="CE181E"/>
          <w:kern w:val="2"/>
          <w:sz w:val="24"/>
          <w:szCs w:val="24"/>
          <w:lang w:val="pl-PL" w:eastAsia="zh-CN" w:bidi="hi-IN"/>
        </w:rPr>
        <w:t>.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Okres gwarancyjny rozpoczyna bieg od daty zakończenia odbioru końcowego.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u w:val="single"/>
          <w:lang w:val="pl-PL" w:eastAsia="zh-CN" w:bidi="hi-IN"/>
        </w:rPr>
        <w:t>Minimalny okres gwarancji 36 miesięcy, maksymalny 60 miesięcy.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spacing w:lineRule="auto" w:line="240" w:before="0" w:after="0"/>
        <w:ind w:hanging="0" w:left="284"/>
        <w:contextualSpacing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/>
      </w:pPr>
      <w:r>
        <w:rPr>
          <w:rFonts w:cs="Times New Roman" w:ascii="Times New Roman" w:hAnsi="Times New Roman"/>
        </w:rPr>
        <w:t>Zamówienie dla każdej z części należy wykonać do 30 marca 2025r.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 xml:space="preserve"> licząc od daty bezusterkowego odbioru końcowego całego przedmiotu zamówienia.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Informujemy, że</w:t>
      </w:r>
      <w:r>
        <w:rPr>
          <w:rStyle w:val="FootnoteReference"/>
          <w:rFonts w:cs="Times New Roman" w:ascii="Times New Roman" w:hAnsi="Times New Roman"/>
        </w:rPr>
        <w:footnoteReference w:id="2"/>
      </w:r>
      <w:r>
        <w:rPr>
          <w:rFonts w:cs="Times New Roman" w:ascii="Times New Roman" w:hAnsi="Times New Roman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hanging="284" w:left="851"/>
        <w:contextualSpacing/>
        <w:jc w:val="both"/>
        <w:rPr/>
      </w:pPr>
      <w:r>
        <w:rPr>
          <w:rFonts w:cs="Times New Roman" w:ascii="Times New Roman" w:hAnsi="Times New Roman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hanging="284" w:left="851"/>
        <w:contextualSpacing/>
        <w:jc w:val="both"/>
        <w:rPr/>
      </w:pPr>
      <w:r>
        <w:rPr>
          <w:rFonts w:cs="Times New Roman" w:ascii="Times New Roman" w:hAnsi="Times New Roman"/>
        </w:rPr>
        <w:t>wybór oferty będzie prowadzić do powstania u Zamawiającego obowiązku podatkowego w odniesieniu do następujących towarów/usług (w zależności od przedmiotu zamówienia)</w:t>
      </w:r>
      <w:r>
        <w:rPr>
          <w:rStyle w:val="FootnoteReference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spacing w:lineRule="auto" w:line="240" w:before="0" w:after="0"/>
        <w:ind w:hanging="0" w:left="851"/>
        <w:contextualSpacing/>
        <w:jc w:val="both"/>
        <w:rPr/>
      </w:pPr>
      <w:r>
        <w:rPr>
          <w:rFonts w:cs="Times New Roman" w:ascii="Times New Roman" w:hAnsi="Times New Roman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hanging="0" w:left="851"/>
        <w:contextualSpacing/>
        <w:jc w:val="both"/>
        <w:rPr/>
      </w:pPr>
      <w:r>
        <w:rPr>
          <w:rFonts w:cs="Times New Roman" w:ascii="Times New Roman" w:hAnsi="Times New Roman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hanging="0" w:left="324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hanging="141" w:left="567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FootnoteReference"/>
          <w:rFonts w:cs="Times New Roman" w:ascii="Times New Roman" w:hAnsi="Times New Roman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hanging="283" w:left="709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FootnoteReference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hanging="1451" w:left="2160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hanging="0" w:left="709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hanging="0" w:left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Dz.U. z 2019 r., poz. 1186, 1309, 1524, 1696, 1712, 1815, 2166, 2170, oraz Dz. U. Z z 2020 poz. 148),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 xml:space="preserve">w przypadku wybrania mojej oferty zobowiązuję się do przedłożenia przed podpisaniem umowy kosztorysu ofertowego w odniesieniu do dokumentacji projektowej stanowiącej załącznik nr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7</w:t>
      </w:r>
      <w:r>
        <w:rPr>
          <w:rFonts w:cs="Times New Roman" w:ascii="Times New Roman" w:hAnsi="Times New Roman"/>
        </w:rPr>
        <w:t xml:space="preserve"> do SWZ oraz w oparciu o udzielone przez Zamawiającego odpowiedzi na pytania składane w trakcie procedury, oraz karty katalogowej oferowanych opraw.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 oraz do wniesienia zabezpieczenia należytego wykonania umowy,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FootnoteReference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1"/>
        </w:numPr>
        <w:spacing w:lineRule="auto" w:line="240"/>
        <w:ind w:hanging="142" w:left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1"/>
        </w:numPr>
        <w:ind w:hanging="142" w:left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hanging="284" w:left="426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hanging="340" w:left="454" w:right="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hanging="284" w:left="426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hanging="0" w:left="2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hanging="142" w:left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FootnoteReference"/>
          <w:rFonts w:cs="Times New Roman" w:ascii="Times New Roman" w:hAnsi="Times New Roman"/>
        </w:rPr>
        <w:footnoteReference w:id="7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FootnoteReference"/>
          <w:rFonts w:cs="Times New Roman" w:ascii="Times New Roman" w:hAnsi="Times New Roman"/>
        </w:rPr>
        <w:footnoteReference w:id="8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hanging="0" w:left="0"/>
        <w:jc w:val="both"/>
        <w:rPr/>
      </w:pPr>
      <w:r>
        <w:rPr>
          <w:rFonts w:cs="Times New Roman" w:ascii="Times New Roman" w:hAnsi="Times New Roman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FootnoteReference"/>
          <w:rFonts w:cs="Times New Roman" w:ascii="Times New Roman" w:hAnsi="Times New Roman"/>
        </w:rPr>
        <w:footnoteReference w:id="9"/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zatrudniają mniej niż 250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których </w:t>
      </w:r>
      <w:r>
        <w:rPr>
          <w:rFonts w:cs="Times New Roman" w:ascii="Times New Roman" w:hAnsi="Times New Roman"/>
          <w:b/>
          <w:i/>
          <w:sz w:val="20"/>
          <w:szCs w:val="20"/>
        </w:rPr>
        <w:t>roczny obrót nie przekracza 50 milionów EUR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lub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roczna suma bilansowa nie przekracza 43 milionów EUR</w:t>
      </w:r>
    </w:p>
    <w:p>
      <w:pPr>
        <w:pStyle w:val="ListParagraph"/>
        <w:ind w:hanging="0" w:left="142"/>
        <w:jc w:val="both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hanging="0" w:left="72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FootnoteText"/>
        <w:suppressLineNumbers/>
        <w:ind w:hanging="227" w:left="227" w:right="0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</w:footnote>
  <w:footnote w:id="4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FootnoteText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8">
    <w:p>
      <w:pPr>
        <w:pStyle w:val="FootnoteText"/>
        <w:ind w:hanging="0" w:left="339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hyperlink" Target="http://www.gminaslupsk.pl/" TargetMode="Externa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242</TotalTime>
  <Application>LibreOffice/7.6.3.2$Windows_X86_64 LibreOffice_project/29d686fea9f6705b262d369fede658f824154cc0</Application>
  <AppVersion>15.0000</AppVersion>
  <Pages>5</Pages>
  <Words>1429</Words>
  <Characters>9582</Characters>
  <CharactersWithSpaces>10894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2020-02-26T08:45:13Z</cp:lastPrinted>
  <dcterms:modified xsi:type="dcterms:W3CDTF">2024-11-06T09:59:46Z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