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133E0" w14:textId="77777777" w:rsidR="00AF304E" w:rsidRPr="00573DD3" w:rsidRDefault="00AF304E" w:rsidP="00AF30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3DD3">
        <w:rPr>
          <w:rFonts w:ascii="Arial" w:hAnsi="Arial" w:cs="Arial"/>
          <w:b/>
          <w:sz w:val="24"/>
          <w:szCs w:val="24"/>
          <w:u w:val="single"/>
        </w:rPr>
        <w:t>Opis przedmiotu zamówienia</w:t>
      </w:r>
    </w:p>
    <w:p w14:paraId="0BCFFCDB" w14:textId="77777777" w:rsidR="006B6A24" w:rsidRPr="00573DD3" w:rsidRDefault="006B6A24" w:rsidP="006B6A24">
      <w:pPr>
        <w:jc w:val="both"/>
        <w:rPr>
          <w:rFonts w:ascii="Arial" w:hAnsi="Arial" w:cs="Arial"/>
          <w:sz w:val="24"/>
          <w:szCs w:val="24"/>
        </w:rPr>
      </w:pPr>
    </w:p>
    <w:p w14:paraId="4524274A" w14:textId="77777777" w:rsidR="002978F3" w:rsidRPr="00573DD3" w:rsidRDefault="006B6A24" w:rsidP="006B6A2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73DD3">
        <w:rPr>
          <w:rFonts w:ascii="Arial" w:hAnsi="Arial" w:cs="Arial"/>
          <w:b/>
          <w:sz w:val="24"/>
          <w:szCs w:val="24"/>
        </w:rPr>
        <w:t xml:space="preserve">Nazwa zadania: </w:t>
      </w:r>
      <w:r w:rsidR="00AF304E" w:rsidRPr="00573DD3">
        <w:rPr>
          <w:rFonts w:ascii="Arial" w:hAnsi="Arial" w:cs="Arial"/>
          <w:i/>
          <w:sz w:val="24"/>
          <w:szCs w:val="24"/>
        </w:rPr>
        <w:t>Wykonanie dokumentacji projektowo-kosztorysowej dotyczącej instalacji fotowoltaicznej i magazynu energii na szkółce gospodarczej Orzechówka w miejscowości Ponikła gm. Dobrzyniewo Duże</w:t>
      </w:r>
      <w:r w:rsidRPr="00573DD3">
        <w:rPr>
          <w:rFonts w:ascii="Arial" w:hAnsi="Arial" w:cs="Arial"/>
          <w:b/>
          <w:sz w:val="24"/>
          <w:szCs w:val="24"/>
        </w:rPr>
        <w:t>.</w:t>
      </w:r>
    </w:p>
    <w:p w14:paraId="17041189" w14:textId="77777777" w:rsidR="006B6A24" w:rsidRPr="00573DD3" w:rsidRDefault="006B6A24" w:rsidP="006B6A24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2216B78" w14:textId="77777777" w:rsidR="006B6A24" w:rsidRPr="00573DD3" w:rsidRDefault="006B6A24" w:rsidP="006B6A2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b/>
          <w:sz w:val="24"/>
          <w:szCs w:val="24"/>
        </w:rPr>
        <w:t>Lokalizacja inwestycji</w:t>
      </w:r>
      <w:r w:rsidRPr="00573DD3">
        <w:rPr>
          <w:rFonts w:ascii="Arial" w:hAnsi="Arial" w:cs="Arial"/>
          <w:sz w:val="24"/>
          <w:szCs w:val="24"/>
        </w:rPr>
        <w:t>:</w:t>
      </w:r>
    </w:p>
    <w:p w14:paraId="2724A500" w14:textId="77777777" w:rsidR="006B6A24" w:rsidRPr="00573DD3" w:rsidRDefault="006B6A24" w:rsidP="006B6A24">
      <w:pPr>
        <w:pStyle w:val="Akapitzlist"/>
        <w:rPr>
          <w:rFonts w:ascii="Arial" w:hAnsi="Arial" w:cs="Arial"/>
          <w:sz w:val="24"/>
          <w:szCs w:val="24"/>
        </w:rPr>
      </w:pPr>
    </w:p>
    <w:p w14:paraId="43DAB2A3" w14:textId="77777777" w:rsidR="006B6A24" w:rsidRPr="00573DD3" w:rsidRDefault="006B6A24" w:rsidP="006B6A24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Szkółka gospodarcza Orzechówka w Ponikle</w:t>
      </w:r>
    </w:p>
    <w:p w14:paraId="3803F58D" w14:textId="77777777" w:rsidR="006B6A24" w:rsidRPr="00573DD3" w:rsidRDefault="006B6A24" w:rsidP="006B6A24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 xml:space="preserve">Dz. nr </w:t>
      </w:r>
      <w:proofErr w:type="spellStart"/>
      <w:r w:rsidRPr="00573DD3">
        <w:rPr>
          <w:rFonts w:ascii="Arial" w:hAnsi="Arial" w:cs="Arial"/>
          <w:sz w:val="24"/>
          <w:szCs w:val="24"/>
        </w:rPr>
        <w:t>ewid</w:t>
      </w:r>
      <w:proofErr w:type="spellEnd"/>
      <w:r w:rsidRPr="00573DD3">
        <w:rPr>
          <w:rFonts w:ascii="Arial" w:hAnsi="Arial" w:cs="Arial"/>
          <w:sz w:val="24"/>
          <w:szCs w:val="24"/>
        </w:rPr>
        <w:t xml:space="preserve">. 909/1 obręb </w:t>
      </w:r>
      <w:proofErr w:type="spellStart"/>
      <w:r w:rsidRPr="00573DD3">
        <w:rPr>
          <w:rFonts w:ascii="Arial" w:hAnsi="Arial" w:cs="Arial"/>
          <w:sz w:val="24"/>
          <w:szCs w:val="24"/>
        </w:rPr>
        <w:t>ewid</w:t>
      </w:r>
      <w:proofErr w:type="spellEnd"/>
      <w:r w:rsidRPr="00573DD3">
        <w:rPr>
          <w:rFonts w:ascii="Arial" w:hAnsi="Arial" w:cs="Arial"/>
          <w:sz w:val="24"/>
          <w:szCs w:val="24"/>
        </w:rPr>
        <w:t>. Chraboły gm. Dobrzyniewo Duże</w:t>
      </w:r>
    </w:p>
    <w:p w14:paraId="0AEFF000" w14:textId="77777777" w:rsidR="006B6A24" w:rsidRPr="00573DD3" w:rsidRDefault="006B6A24" w:rsidP="006B6A24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31D6F84F" w14:textId="77777777" w:rsidR="006B6A24" w:rsidRPr="00573DD3" w:rsidRDefault="006B6A24" w:rsidP="006B6A2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b/>
          <w:sz w:val="24"/>
          <w:szCs w:val="24"/>
        </w:rPr>
        <w:t>Przeznaczenie instalacji</w:t>
      </w:r>
      <w:r w:rsidRPr="00573DD3">
        <w:rPr>
          <w:rFonts w:ascii="Arial" w:hAnsi="Arial" w:cs="Arial"/>
          <w:sz w:val="24"/>
          <w:szCs w:val="24"/>
        </w:rPr>
        <w:t>: zasilenie w energię elektryczną wszystkich obiektów na szkółce, a w szczególności</w:t>
      </w:r>
    </w:p>
    <w:p w14:paraId="1F00AD0B" w14:textId="77777777" w:rsidR="006B6A24" w:rsidRPr="00573DD3" w:rsidRDefault="006B6A24" w:rsidP="006B6A24">
      <w:pPr>
        <w:pStyle w:val="Akapitzlist"/>
        <w:numPr>
          <w:ilvl w:val="4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istniejących budynków</w:t>
      </w:r>
    </w:p>
    <w:p w14:paraId="77FB3744" w14:textId="77777777" w:rsidR="006B6A24" w:rsidRPr="00573DD3" w:rsidRDefault="006B6A24" w:rsidP="006B6A24">
      <w:pPr>
        <w:pStyle w:val="Akapitzlist"/>
        <w:numPr>
          <w:ilvl w:val="5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administracyjno-socjalnego,</w:t>
      </w:r>
    </w:p>
    <w:p w14:paraId="7B841559" w14:textId="77777777" w:rsidR="006B6A24" w:rsidRPr="00573DD3" w:rsidRDefault="006B6A24" w:rsidP="006B6A24">
      <w:pPr>
        <w:pStyle w:val="Akapitzlist"/>
        <w:numPr>
          <w:ilvl w:val="5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schronu na sadzonki (lodowni),</w:t>
      </w:r>
    </w:p>
    <w:p w14:paraId="1533FC08" w14:textId="77777777" w:rsidR="006B6A24" w:rsidRPr="00573DD3" w:rsidRDefault="006B6A24" w:rsidP="006B6A24">
      <w:pPr>
        <w:pStyle w:val="Akapitzlist"/>
        <w:numPr>
          <w:ilvl w:val="4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systemu pomp i zraszaczy deszczujących,</w:t>
      </w:r>
    </w:p>
    <w:p w14:paraId="06588CC3" w14:textId="77777777" w:rsidR="006B6A24" w:rsidRDefault="006B6A24" w:rsidP="006B6A24">
      <w:pPr>
        <w:pStyle w:val="Akapitzlist"/>
        <w:numPr>
          <w:ilvl w:val="4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 xml:space="preserve">systemu pomp zbiornika </w:t>
      </w:r>
      <w:r w:rsidR="009E70D9">
        <w:rPr>
          <w:rFonts w:ascii="Arial" w:hAnsi="Arial" w:cs="Arial"/>
          <w:sz w:val="24"/>
          <w:szCs w:val="24"/>
        </w:rPr>
        <w:t xml:space="preserve">głównego i </w:t>
      </w:r>
      <w:r w:rsidRPr="00573DD3">
        <w:rPr>
          <w:rFonts w:ascii="Arial" w:hAnsi="Arial" w:cs="Arial"/>
          <w:sz w:val="24"/>
          <w:szCs w:val="24"/>
        </w:rPr>
        <w:t>ozdobnego,</w:t>
      </w:r>
    </w:p>
    <w:p w14:paraId="0E1CBDC1" w14:textId="77777777" w:rsidR="009E70D9" w:rsidRPr="00573DD3" w:rsidRDefault="009E70D9" w:rsidP="006B6A24">
      <w:pPr>
        <w:pStyle w:val="Akapitzlist"/>
        <w:numPr>
          <w:ilvl w:val="4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przepompownia</w:t>
      </w:r>
    </w:p>
    <w:p w14:paraId="7FA84F54" w14:textId="77777777" w:rsidR="006B6A24" w:rsidRPr="00573DD3" w:rsidRDefault="006B6A24" w:rsidP="006B6A24">
      <w:pPr>
        <w:pStyle w:val="Akapitzlist"/>
        <w:ind w:left="3240"/>
        <w:jc w:val="both"/>
        <w:rPr>
          <w:rFonts w:ascii="Arial" w:hAnsi="Arial" w:cs="Arial"/>
          <w:sz w:val="24"/>
          <w:szCs w:val="24"/>
        </w:rPr>
      </w:pPr>
    </w:p>
    <w:p w14:paraId="76F84EE3" w14:textId="19449729" w:rsidR="006B6A24" w:rsidRPr="002D6EEC" w:rsidRDefault="006B6A24" w:rsidP="006B6A2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2D6EEC">
        <w:rPr>
          <w:rFonts w:ascii="Arial" w:hAnsi="Arial" w:cs="Arial"/>
          <w:b/>
          <w:sz w:val="24"/>
          <w:szCs w:val="24"/>
        </w:rPr>
        <w:t>Zakres opracowania dokumentacji projektowo-kosztorysowej</w:t>
      </w:r>
      <w:r w:rsidR="00807273">
        <w:rPr>
          <w:rFonts w:ascii="Arial" w:hAnsi="Arial" w:cs="Arial"/>
          <w:b/>
          <w:sz w:val="24"/>
          <w:szCs w:val="24"/>
        </w:rPr>
        <w:t>, oraz obowiązki Wykonawcy dokumentacji projektowej</w:t>
      </w:r>
      <w:r w:rsidRPr="002D6EEC">
        <w:rPr>
          <w:rFonts w:ascii="Arial" w:hAnsi="Arial" w:cs="Arial"/>
          <w:b/>
          <w:sz w:val="24"/>
          <w:szCs w:val="24"/>
        </w:rPr>
        <w:t>:</w:t>
      </w:r>
    </w:p>
    <w:p w14:paraId="2EF74098" w14:textId="2706F925" w:rsidR="009E70D9" w:rsidRPr="009E70D9" w:rsidRDefault="006A7239" w:rsidP="009E70D9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 xml:space="preserve">sporządzenie bilansu zapotrzebowania </w:t>
      </w:r>
      <w:r w:rsidR="00807273">
        <w:rPr>
          <w:rFonts w:ascii="Arial" w:hAnsi="Arial" w:cs="Arial"/>
          <w:sz w:val="24"/>
          <w:szCs w:val="24"/>
        </w:rPr>
        <w:t>i możliwości technicznych</w:t>
      </w:r>
      <w:r w:rsidRPr="00573DD3">
        <w:rPr>
          <w:rFonts w:ascii="Arial" w:hAnsi="Arial" w:cs="Arial"/>
          <w:sz w:val="24"/>
          <w:szCs w:val="24"/>
        </w:rPr>
        <w:t xml:space="preserve"> - </w:t>
      </w:r>
      <w:r w:rsidR="00E57A73" w:rsidRPr="00573DD3">
        <w:rPr>
          <w:rFonts w:ascii="Arial" w:hAnsi="Arial" w:cs="Arial"/>
          <w:sz w:val="24"/>
          <w:szCs w:val="24"/>
        </w:rPr>
        <w:t xml:space="preserve">lustracja terenowa i </w:t>
      </w:r>
      <w:r w:rsidR="006B6A24" w:rsidRPr="00573DD3">
        <w:rPr>
          <w:rFonts w:ascii="Arial" w:hAnsi="Arial" w:cs="Arial"/>
          <w:sz w:val="24"/>
          <w:szCs w:val="24"/>
        </w:rPr>
        <w:t>ocena istniejącej instalacji elektroenergetycznej zasilającej szkółkę w energię elektryczną</w:t>
      </w:r>
      <w:r w:rsidRPr="00573DD3">
        <w:rPr>
          <w:rFonts w:ascii="Arial" w:hAnsi="Arial" w:cs="Arial"/>
          <w:sz w:val="24"/>
          <w:szCs w:val="24"/>
        </w:rPr>
        <w:t>, także</w:t>
      </w:r>
      <w:r w:rsidR="006B6A24" w:rsidRPr="00573DD3">
        <w:rPr>
          <w:rFonts w:ascii="Arial" w:hAnsi="Arial" w:cs="Arial"/>
          <w:sz w:val="24"/>
          <w:szCs w:val="24"/>
        </w:rPr>
        <w:t xml:space="preserve"> w zakresie jest przydatności do bezpośredniego przyłączenia instalacji lub konieczności przystosowania </w:t>
      </w:r>
      <w:r w:rsidR="009E70D9">
        <w:rPr>
          <w:rFonts w:ascii="Arial" w:hAnsi="Arial" w:cs="Arial"/>
          <w:sz w:val="24"/>
          <w:szCs w:val="24"/>
        </w:rPr>
        <w:t xml:space="preserve">instalacji elektrycznej </w:t>
      </w:r>
      <w:r w:rsidR="006B6A24" w:rsidRPr="00573DD3">
        <w:rPr>
          <w:rFonts w:ascii="Arial" w:hAnsi="Arial" w:cs="Arial"/>
          <w:sz w:val="24"/>
          <w:szCs w:val="24"/>
        </w:rPr>
        <w:t>do potrzeb i wymagań planowanej inwestycji,</w:t>
      </w:r>
    </w:p>
    <w:p w14:paraId="5E75D0DF" w14:textId="77777777" w:rsidR="006B6A24" w:rsidRPr="00573DD3" w:rsidRDefault="006B6A24" w:rsidP="006B6A24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zapoznanie się z posiadan</w:t>
      </w:r>
      <w:r w:rsidR="006A7239" w:rsidRPr="00573DD3">
        <w:rPr>
          <w:rFonts w:ascii="Arial" w:hAnsi="Arial" w:cs="Arial"/>
          <w:sz w:val="24"/>
          <w:szCs w:val="24"/>
        </w:rPr>
        <w:t>ą</w:t>
      </w:r>
      <w:r w:rsidRPr="00573DD3">
        <w:rPr>
          <w:rFonts w:ascii="Arial" w:hAnsi="Arial" w:cs="Arial"/>
          <w:sz w:val="24"/>
          <w:szCs w:val="24"/>
        </w:rPr>
        <w:t xml:space="preserve"> przez Zamawiającego dokumentacją, w tym faktury, moce przyłączeniowe,</w:t>
      </w:r>
      <w:r w:rsidR="00E57A73" w:rsidRPr="00573DD3">
        <w:rPr>
          <w:rFonts w:ascii="Arial" w:hAnsi="Arial" w:cs="Arial"/>
          <w:sz w:val="24"/>
          <w:szCs w:val="24"/>
        </w:rPr>
        <w:t xml:space="preserve"> lokalizacja </w:t>
      </w:r>
      <w:r w:rsidR="006A7239" w:rsidRPr="00573DD3">
        <w:rPr>
          <w:rFonts w:ascii="Arial" w:hAnsi="Arial" w:cs="Arial"/>
          <w:sz w:val="24"/>
          <w:szCs w:val="24"/>
        </w:rPr>
        <w:t>budynków, obiektów instalacji i przyłączy,</w:t>
      </w:r>
    </w:p>
    <w:p w14:paraId="68DAEA0E" w14:textId="1CA38568" w:rsidR="006A7239" w:rsidRDefault="006A7239" w:rsidP="006B6A24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zamówienie wszelkich materiałów (mapy, wypisy, wnioski, uzgodnienia, badania, opinie itp.) niezbędnych do prawidłowego wykonania dokume</w:t>
      </w:r>
      <w:r w:rsidR="00807273">
        <w:rPr>
          <w:rFonts w:ascii="Arial" w:hAnsi="Arial" w:cs="Arial"/>
          <w:sz w:val="24"/>
          <w:szCs w:val="24"/>
        </w:rPr>
        <w:t>ntacji projektowo-kosztorysowej; przekazana Zamawiającemu dokumentacja projektowo-kosztorysowa winna umożliwić przeprowadzenie postępowania przetargowe na roboty budowlane i instalacyjne,</w:t>
      </w:r>
    </w:p>
    <w:p w14:paraId="3151FC45" w14:textId="1DF8032A" w:rsidR="009E70D9" w:rsidRPr="00573DD3" w:rsidRDefault="009E70D9" w:rsidP="006B6A24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sprawdzenie potrzeby/konieczności przeprowadzenia procedury uzyskania pozwolenia na budowę lub zgłoszenia i przedłożenia </w:t>
      </w:r>
      <w:r w:rsidR="00807273">
        <w:rPr>
          <w:rFonts w:ascii="Arial" w:hAnsi="Arial" w:cs="Arial"/>
          <w:sz w:val="24"/>
          <w:szCs w:val="24"/>
        </w:rPr>
        <w:t>Zamawiającemu</w:t>
      </w:r>
      <w:r w:rsidR="00807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pisemnej informacji w tej sprawie</w:t>
      </w:r>
      <w:r w:rsidR="00807273">
        <w:rPr>
          <w:rFonts w:ascii="Arial" w:hAnsi="Arial" w:cs="Arial"/>
          <w:sz w:val="24"/>
          <w:szCs w:val="24"/>
        </w:rPr>
        <w:t xml:space="preserve"> na początkowym etapie opracowywania dokumentacji projektowej</w:t>
      </w:r>
      <w:r>
        <w:rPr>
          <w:rFonts w:ascii="Arial" w:hAnsi="Arial" w:cs="Arial"/>
          <w:sz w:val="24"/>
          <w:szCs w:val="24"/>
        </w:rPr>
        <w:t>,</w:t>
      </w:r>
    </w:p>
    <w:p w14:paraId="3147AD19" w14:textId="43042C99" w:rsidR="006A7239" w:rsidRPr="00573DD3" w:rsidRDefault="006A7239" w:rsidP="006B6A24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opracowanie koncepcji</w:t>
      </w:r>
      <w:r w:rsidR="009E70D9">
        <w:rPr>
          <w:rFonts w:ascii="Arial" w:hAnsi="Arial" w:cs="Arial"/>
          <w:sz w:val="24"/>
          <w:szCs w:val="24"/>
        </w:rPr>
        <w:t xml:space="preserve"> (warianty)</w:t>
      </w:r>
      <w:r w:rsidRPr="00573DD3">
        <w:rPr>
          <w:rFonts w:ascii="Arial" w:hAnsi="Arial" w:cs="Arial"/>
          <w:sz w:val="24"/>
          <w:szCs w:val="24"/>
        </w:rPr>
        <w:t xml:space="preserve"> instalacji fotowoltaicznej i przedstawienie jej Zamawiającemu w trakcie narady roboczej</w:t>
      </w:r>
      <w:r w:rsidR="00807273">
        <w:rPr>
          <w:rFonts w:ascii="Arial" w:hAnsi="Arial" w:cs="Arial"/>
          <w:sz w:val="24"/>
          <w:szCs w:val="24"/>
        </w:rPr>
        <w:t xml:space="preserve"> – termin do 21 dni od daty podpisania umowy</w:t>
      </w:r>
      <w:r w:rsidRPr="00573DD3">
        <w:rPr>
          <w:rFonts w:ascii="Arial" w:hAnsi="Arial" w:cs="Arial"/>
          <w:sz w:val="24"/>
          <w:szCs w:val="24"/>
        </w:rPr>
        <w:t>; akceptacja koncepcji bezpośrednio na naradzie lub w terminie do 7 dni</w:t>
      </w:r>
      <w:r w:rsidR="00807273">
        <w:rPr>
          <w:rFonts w:ascii="Arial" w:hAnsi="Arial" w:cs="Arial"/>
          <w:sz w:val="24"/>
          <w:szCs w:val="24"/>
        </w:rPr>
        <w:t xml:space="preserve"> od otrzymania koncepcji</w:t>
      </w:r>
      <w:r w:rsidRPr="00573DD3">
        <w:rPr>
          <w:rFonts w:ascii="Arial" w:hAnsi="Arial" w:cs="Arial"/>
          <w:sz w:val="24"/>
          <w:szCs w:val="24"/>
        </w:rPr>
        <w:t xml:space="preserve"> – pisemna notatka,</w:t>
      </w:r>
    </w:p>
    <w:p w14:paraId="25C85D3E" w14:textId="631E2C16" w:rsidR="00E57A73" w:rsidRPr="00573DD3" w:rsidRDefault="00E57A73" w:rsidP="00E57A73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przyjęte rozwiązania w dokumentacji projektowej muszą zostać zaakceptowane przez O</w:t>
      </w:r>
      <w:r w:rsidR="006A7239" w:rsidRPr="00573DD3">
        <w:rPr>
          <w:rFonts w:ascii="Arial" w:hAnsi="Arial" w:cs="Arial"/>
          <w:sz w:val="24"/>
          <w:szCs w:val="24"/>
        </w:rPr>
        <w:t>peratora Systemu Energetycznego,</w:t>
      </w:r>
      <w:r w:rsidR="00807273">
        <w:rPr>
          <w:rFonts w:ascii="Arial" w:hAnsi="Arial" w:cs="Arial"/>
          <w:sz w:val="24"/>
          <w:szCs w:val="24"/>
        </w:rPr>
        <w:t xml:space="preserve"> lub informacja pisemna Wykonawcy do Zamawiającego o braku konieczności akceptacji,</w:t>
      </w:r>
    </w:p>
    <w:p w14:paraId="12ADE01A" w14:textId="4427895E" w:rsidR="00E57A73" w:rsidRPr="00573DD3" w:rsidRDefault="00E57A73" w:rsidP="00E57A73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lastRenderedPageBreak/>
        <w:t>Zamawiający wymaga, aby dokumentacja projektowa była uzgodniona z rzeczoznawcą do spraw p.poż. w zakresie wymagań ochrony przeciwpożarowej nowoprojektowanej instalacji fotow</w:t>
      </w:r>
      <w:r w:rsidR="00807273">
        <w:rPr>
          <w:rFonts w:ascii="Arial" w:hAnsi="Arial" w:cs="Arial"/>
          <w:sz w:val="24"/>
          <w:szCs w:val="24"/>
        </w:rPr>
        <w:t>oltaicznej,</w:t>
      </w:r>
    </w:p>
    <w:p w14:paraId="337B1159" w14:textId="77777777" w:rsidR="006A7239" w:rsidRPr="00573DD3" w:rsidRDefault="00E57A73" w:rsidP="006A7239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 xml:space="preserve">Wykonawca dokumentacji projektowej uzgodni kwestię zainstalowania przeciwpożarowego wyłącznika prądu </w:t>
      </w:r>
      <w:r w:rsidR="006A7239" w:rsidRPr="00573DD3">
        <w:rPr>
          <w:rFonts w:ascii="Arial" w:hAnsi="Arial" w:cs="Arial"/>
          <w:sz w:val="24"/>
          <w:szCs w:val="24"/>
        </w:rPr>
        <w:t>PWP,</w:t>
      </w:r>
    </w:p>
    <w:p w14:paraId="4CE71287" w14:textId="77777777" w:rsidR="00573DD3" w:rsidRPr="00573DD3" w:rsidRDefault="00573DD3" w:rsidP="00573DD3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dokumentacja projektowa musi zawierać co najmniej informacje:</w:t>
      </w:r>
    </w:p>
    <w:p w14:paraId="57BE9A4F" w14:textId="5E65B6EA" w:rsidR="00573DD3" w:rsidRPr="00573DD3" w:rsidRDefault="006A7239" w:rsidP="00573DD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 xml:space="preserve">lokalizację tras kablowych </w:t>
      </w:r>
      <w:r w:rsidR="00807273">
        <w:rPr>
          <w:rFonts w:ascii="Arial" w:hAnsi="Arial" w:cs="Arial"/>
          <w:sz w:val="24"/>
          <w:szCs w:val="24"/>
        </w:rPr>
        <w:t>n</w:t>
      </w:r>
      <w:r w:rsidRPr="00573DD3">
        <w:rPr>
          <w:rFonts w:ascii="Arial" w:hAnsi="Arial" w:cs="Arial"/>
          <w:sz w:val="24"/>
          <w:szCs w:val="24"/>
        </w:rPr>
        <w:t>a projekcie zagospodarowania terenu,</w:t>
      </w:r>
    </w:p>
    <w:p w14:paraId="4632BDAA" w14:textId="77777777" w:rsidR="00573DD3" w:rsidRPr="00573DD3" w:rsidRDefault="006A7239" w:rsidP="00573DD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moc nominalną po stronie DC;</w:t>
      </w:r>
    </w:p>
    <w:p w14:paraId="23A2EAFE" w14:textId="40D21D53" w:rsidR="00573DD3" w:rsidRPr="00573DD3" w:rsidRDefault="006A7239" w:rsidP="00573DD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 xml:space="preserve">informacje o zastosowanych modułach fotowoltaicznych oraz inwerterach </w:t>
      </w:r>
      <w:r w:rsidR="00807273">
        <w:rPr>
          <w:rFonts w:ascii="Arial" w:hAnsi="Arial" w:cs="Arial"/>
          <w:sz w:val="24"/>
          <w:szCs w:val="24"/>
        </w:rPr>
        <w:t>–</w:t>
      </w:r>
      <w:r w:rsidRPr="00573DD3">
        <w:rPr>
          <w:rFonts w:ascii="Arial" w:hAnsi="Arial" w:cs="Arial"/>
          <w:sz w:val="24"/>
          <w:szCs w:val="24"/>
        </w:rPr>
        <w:t xml:space="preserve"> producencie</w:t>
      </w:r>
      <w:r w:rsidR="00807273">
        <w:rPr>
          <w:rFonts w:ascii="Arial" w:hAnsi="Arial" w:cs="Arial"/>
          <w:sz w:val="24"/>
          <w:szCs w:val="24"/>
        </w:rPr>
        <w:t xml:space="preserve"> lub informację o rozwiązaniu równoważnym</w:t>
      </w:r>
      <w:r w:rsidRPr="00573DD3">
        <w:rPr>
          <w:rFonts w:ascii="Arial" w:hAnsi="Arial" w:cs="Arial"/>
          <w:sz w:val="24"/>
          <w:szCs w:val="24"/>
        </w:rPr>
        <w:t>, ich typie (technologii), liczbie;</w:t>
      </w:r>
    </w:p>
    <w:p w14:paraId="3C1DC9A5" w14:textId="77777777" w:rsidR="00573DD3" w:rsidRPr="00573DD3" w:rsidRDefault="006A7239" w:rsidP="00573DD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informacje o zastosowanej konstrukcji montażowej;</w:t>
      </w:r>
    </w:p>
    <w:p w14:paraId="5DCDA1B2" w14:textId="77777777" w:rsidR="00573DD3" w:rsidRPr="00573DD3" w:rsidRDefault="006A7239" w:rsidP="00573DD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karty katalogowe urządzeń w języku polskim;</w:t>
      </w:r>
    </w:p>
    <w:p w14:paraId="34C112F0" w14:textId="77777777" w:rsidR="00573DD3" w:rsidRPr="00573DD3" w:rsidRDefault="006A7239" w:rsidP="00573DD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informacje o zabezpieczeniach przeciwpożarowych;</w:t>
      </w:r>
    </w:p>
    <w:p w14:paraId="6E0062E4" w14:textId="77777777" w:rsidR="00573DD3" w:rsidRPr="00573DD3" w:rsidRDefault="006A7239" w:rsidP="00573DD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informacje o uziemieniu oraz połączeniu wyrównawczym;</w:t>
      </w:r>
    </w:p>
    <w:p w14:paraId="1FDEBFA3" w14:textId="77777777" w:rsidR="00573DD3" w:rsidRPr="00573DD3" w:rsidRDefault="006A7239" w:rsidP="00573DD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informacje o zastosowanych zabezpieczeniach AC/DC;</w:t>
      </w:r>
    </w:p>
    <w:p w14:paraId="3F6A9EF7" w14:textId="77777777" w:rsidR="00573DD3" w:rsidRPr="00573DD3" w:rsidRDefault="006A7239" w:rsidP="00573DD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informacje o okablowaniu AC/DC;</w:t>
      </w:r>
    </w:p>
    <w:p w14:paraId="78613FE5" w14:textId="77777777" w:rsidR="00573DD3" w:rsidRPr="00573DD3" w:rsidRDefault="006A7239" w:rsidP="00573DD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schemat elektryczny;</w:t>
      </w:r>
    </w:p>
    <w:p w14:paraId="45DD300C" w14:textId="77777777" w:rsidR="00573DD3" w:rsidRPr="00573DD3" w:rsidRDefault="006A7239" w:rsidP="00573DD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 xml:space="preserve">przewidywany efekt ekologiczny z uwzględnieniem ograniczenia emisji CO2, pyłów </w:t>
      </w:r>
      <w:proofErr w:type="spellStart"/>
      <w:r w:rsidRPr="00573DD3">
        <w:rPr>
          <w:rFonts w:ascii="Arial" w:hAnsi="Arial" w:cs="Arial"/>
          <w:sz w:val="24"/>
          <w:szCs w:val="24"/>
        </w:rPr>
        <w:t>NOx</w:t>
      </w:r>
      <w:proofErr w:type="spellEnd"/>
      <w:r w:rsidRPr="00573DD3">
        <w:rPr>
          <w:rFonts w:ascii="Arial" w:hAnsi="Arial" w:cs="Arial"/>
          <w:sz w:val="24"/>
          <w:szCs w:val="24"/>
        </w:rPr>
        <w:t xml:space="preserve"> oraz</w:t>
      </w:r>
      <w:r w:rsidR="00573DD3" w:rsidRPr="00573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DD3">
        <w:rPr>
          <w:rFonts w:ascii="Arial" w:hAnsi="Arial" w:cs="Arial"/>
          <w:sz w:val="24"/>
          <w:szCs w:val="24"/>
        </w:rPr>
        <w:t>SOx</w:t>
      </w:r>
      <w:proofErr w:type="spellEnd"/>
      <w:r w:rsidRPr="00573DD3">
        <w:rPr>
          <w:rFonts w:ascii="Arial" w:hAnsi="Arial" w:cs="Arial"/>
          <w:sz w:val="24"/>
          <w:szCs w:val="24"/>
        </w:rPr>
        <w:t>.</w:t>
      </w:r>
    </w:p>
    <w:p w14:paraId="51891FF0" w14:textId="77777777" w:rsidR="00573DD3" w:rsidRPr="00573DD3" w:rsidRDefault="006A7239" w:rsidP="00573DD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wykonanie symulacji pracy instalacji za pomocą programu komputerowego potwierdzającej</w:t>
      </w:r>
    </w:p>
    <w:p w14:paraId="149B2364" w14:textId="77777777" w:rsidR="00573DD3" w:rsidRPr="00573DD3" w:rsidRDefault="006A7239" w:rsidP="00573DD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spełnienie założeń zawartych w koncepcji co do ilości produkowanej energi</w:t>
      </w:r>
      <w:r w:rsidR="00573DD3" w:rsidRPr="00573DD3">
        <w:rPr>
          <w:rFonts w:ascii="Arial" w:hAnsi="Arial" w:cs="Arial"/>
          <w:sz w:val="24"/>
          <w:szCs w:val="24"/>
        </w:rPr>
        <w:t>i,</w:t>
      </w:r>
    </w:p>
    <w:p w14:paraId="1EA967B5" w14:textId="77777777" w:rsidR="00573DD3" w:rsidRPr="00573DD3" w:rsidRDefault="00573DD3" w:rsidP="00573DD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wymagania dla modułów fotowoltaicznych,</w:t>
      </w:r>
    </w:p>
    <w:p w14:paraId="63FC3CF4" w14:textId="77777777" w:rsidR="00573DD3" w:rsidRPr="00573DD3" w:rsidRDefault="00573DD3" w:rsidP="00573DD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wymagania dla inwertera (falownik, oprócz swojej podstawowej funkcji przetwarzania prądu stałego na przemienny winna i zabezpieczać instalację PV (oraz sam inwerter) przed działaniem nieprawidłowych parametrów sieci zewnętrznej. W przypadku zaniku napięcia w sieci zewnętrznej inwerter wyłączy produkcję energii i odłączy się od sieci zewnętrznej, aby nie doprowadzić do porażenia ekip monterskich pracujących przy instalacjach elektrycznych zgodnie z normą PN-HD 60364-4-41:2017-09</w:t>
      </w:r>
    </w:p>
    <w:p w14:paraId="5EBB514D" w14:textId="77777777" w:rsidR="00573DD3" w:rsidRPr="00573DD3" w:rsidRDefault="00573DD3" w:rsidP="00573DD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Instalacja fotowoltaiczna winna posiadać system monitoringu pracy zapewniający co najmniej:</w:t>
      </w:r>
    </w:p>
    <w:p w14:paraId="532AF00E" w14:textId="77777777" w:rsidR="00573DD3" w:rsidRPr="00573DD3" w:rsidRDefault="00573DD3" w:rsidP="00573DD3">
      <w:pPr>
        <w:pStyle w:val="Akapitzlist"/>
        <w:numPr>
          <w:ilvl w:val="3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Szybką instalację i łatwą obsługę umożliwiającą monitorowanie lokalne oraz zdalne poprzez przeglądarkę internetową.</w:t>
      </w:r>
    </w:p>
    <w:p w14:paraId="3148374F" w14:textId="77777777" w:rsidR="00573DD3" w:rsidRPr="00573DD3" w:rsidRDefault="00573DD3" w:rsidP="00573DD3">
      <w:pPr>
        <w:pStyle w:val="Akapitzlist"/>
        <w:numPr>
          <w:ilvl w:val="3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Instalację aplikacji mobilnej na Androida.</w:t>
      </w:r>
    </w:p>
    <w:p w14:paraId="3A7E8C98" w14:textId="77777777" w:rsidR="00573DD3" w:rsidRPr="00573DD3" w:rsidRDefault="00573DD3" w:rsidP="00573DD3">
      <w:pPr>
        <w:pStyle w:val="Akapitzlist"/>
        <w:numPr>
          <w:ilvl w:val="3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Monitorowanie, gromadzenie oraz prezentację danych takich jak:</w:t>
      </w:r>
    </w:p>
    <w:p w14:paraId="23E47438" w14:textId="77777777" w:rsidR="00573DD3" w:rsidRPr="00573DD3" w:rsidRDefault="00573DD3" w:rsidP="00573DD3">
      <w:pPr>
        <w:pStyle w:val="Akapitzlist"/>
        <w:numPr>
          <w:ilvl w:val="4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Moc chwilowa, czyli moc, z jaką pracują panele fotowoltaiczne w danym momencie.</w:t>
      </w:r>
    </w:p>
    <w:p w14:paraId="0E4B4963" w14:textId="77777777" w:rsidR="00573DD3" w:rsidRPr="00573DD3" w:rsidRDefault="00573DD3" w:rsidP="00573DD3">
      <w:pPr>
        <w:pStyle w:val="Akapitzlist"/>
        <w:numPr>
          <w:ilvl w:val="4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Ilość energii, jaką wyprodukowała instalacja fotowoltaiczna w dniu bieżącym, a także od momentu pierwszego uruchomienia.</w:t>
      </w:r>
    </w:p>
    <w:p w14:paraId="794B018D" w14:textId="77777777" w:rsidR="00573DD3" w:rsidRPr="00573DD3" w:rsidRDefault="00573DD3" w:rsidP="00573DD3">
      <w:pPr>
        <w:pStyle w:val="Akapitzlist"/>
        <w:numPr>
          <w:ilvl w:val="4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lastRenderedPageBreak/>
        <w:t>Zestawienia okresowe pracy instalacji – dzień, tydzień, miesiąc, rok.</w:t>
      </w:r>
    </w:p>
    <w:p w14:paraId="4D876CF7" w14:textId="77777777" w:rsidR="00573DD3" w:rsidRPr="00573DD3" w:rsidRDefault="00573DD3" w:rsidP="00573DD3">
      <w:pPr>
        <w:pStyle w:val="Akapitzlist"/>
        <w:numPr>
          <w:ilvl w:val="4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Szacunkowe oszczędności dzięki wyprodukowanej, darmowej energii.</w:t>
      </w:r>
    </w:p>
    <w:p w14:paraId="5F6C2B8D" w14:textId="77777777" w:rsidR="00573DD3" w:rsidRPr="00573DD3" w:rsidRDefault="00573DD3" w:rsidP="00573DD3">
      <w:pPr>
        <w:pStyle w:val="Akapitzlist"/>
        <w:numPr>
          <w:ilvl w:val="4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Informacje o statusie instalacji, parametrach prądowo-napięciowych i ewentualnych błędach.</w:t>
      </w:r>
    </w:p>
    <w:p w14:paraId="53CFA8AC" w14:textId="77777777" w:rsidR="00573DD3" w:rsidRPr="00573DD3" w:rsidRDefault="00573DD3" w:rsidP="00573DD3">
      <w:pPr>
        <w:pStyle w:val="Akapitzlist"/>
        <w:numPr>
          <w:ilvl w:val="4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Ilość unikniętej emisji CO2.</w:t>
      </w:r>
    </w:p>
    <w:p w14:paraId="6086B044" w14:textId="77777777" w:rsidR="00573DD3" w:rsidRPr="00573DD3" w:rsidRDefault="00573DD3" w:rsidP="00573DD3">
      <w:pPr>
        <w:pStyle w:val="Akapitzlist"/>
        <w:numPr>
          <w:ilvl w:val="4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Raporty okresowe w formie arkuszy kalkulacyjnych.</w:t>
      </w:r>
    </w:p>
    <w:p w14:paraId="4A0953E2" w14:textId="6A6AA67D" w:rsidR="00153BB3" w:rsidRPr="00153BB3" w:rsidRDefault="00573DD3" w:rsidP="00153BB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3DD3">
        <w:rPr>
          <w:rFonts w:ascii="Arial" w:hAnsi="Arial" w:cs="Arial"/>
          <w:sz w:val="24"/>
          <w:szCs w:val="24"/>
        </w:rPr>
        <w:t>W projekcie należy przewidzieć przewód solarny o odpowiednim przekroju, aby dopuszczalna obciążalność prądowa wybranego przekroju była większa niż maksymalny prąd płynący w obwodzie oraz spadek napięcia w obwodzie był mniejszy niż 1%</w:t>
      </w:r>
      <w:bookmarkStart w:id="0" w:name="_GoBack"/>
      <w:bookmarkEnd w:id="0"/>
    </w:p>
    <w:p w14:paraId="36DF3207" w14:textId="77777777" w:rsidR="00153BB3" w:rsidRDefault="00807273" w:rsidP="00807273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07273">
        <w:rPr>
          <w:rFonts w:ascii="Arial" w:hAnsi="Arial" w:cs="Arial"/>
          <w:sz w:val="24"/>
          <w:szCs w:val="24"/>
        </w:rPr>
        <w:t xml:space="preserve">W przypadku podania </w:t>
      </w:r>
      <w:r>
        <w:rPr>
          <w:rFonts w:ascii="Arial" w:hAnsi="Arial" w:cs="Arial"/>
          <w:sz w:val="24"/>
          <w:szCs w:val="24"/>
        </w:rPr>
        <w:t xml:space="preserve">w dokumentacji nazwy lub znaków towarowych należy zawrzeć informację, że </w:t>
      </w:r>
      <w:r w:rsidRPr="00807273">
        <w:rPr>
          <w:rFonts w:ascii="Arial" w:hAnsi="Arial" w:cs="Arial"/>
          <w:sz w:val="24"/>
          <w:szCs w:val="24"/>
        </w:rPr>
        <w:t>dopuszcza się zastosowanie materiałów równoważnych o parametrach nie gorszych niż</w:t>
      </w:r>
      <w:r>
        <w:rPr>
          <w:rFonts w:ascii="Arial" w:hAnsi="Arial" w:cs="Arial"/>
          <w:sz w:val="24"/>
          <w:szCs w:val="24"/>
        </w:rPr>
        <w:t xml:space="preserve"> opisane, tak by </w:t>
      </w:r>
      <w:r w:rsidRPr="00807273">
        <w:rPr>
          <w:rFonts w:ascii="Arial" w:hAnsi="Arial" w:cs="Arial"/>
          <w:sz w:val="24"/>
          <w:szCs w:val="24"/>
        </w:rPr>
        <w:t>Wykonawca, który powołuje się na rozwiąz</w:t>
      </w:r>
      <w:r>
        <w:rPr>
          <w:rFonts w:ascii="Arial" w:hAnsi="Arial" w:cs="Arial"/>
          <w:sz w:val="24"/>
          <w:szCs w:val="24"/>
        </w:rPr>
        <w:t>ania równoważne opisywan</w:t>
      </w:r>
      <w:r w:rsidR="00153BB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w projekcie</w:t>
      </w:r>
      <w:r w:rsidRPr="00807273">
        <w:rPr>
          <w:rFonts w:ascii="Arial" w:hAnsi="Arial" w:cs="Arial"/>
          <w:sz w:val="24"/>
          <w:szCs w:val="24"/>
        </w:rPr>
        <w:t xml:space="preserve">, </w:t>
      </w:r>
      <w:r w:rsidR="00153BB3">
        <w:rPr>
          <w:rFonts w:ascii="Arial" w:hAnsi="Arial" w:cs="Arial"/>
          <w:sz w:val="24"/>
          <w:szCs w:val="24"/>
        </w:rPr>
        <w:t>mógł</w:t>
      </w:r>
      <w:r w:rsidRPr="00807273">
        <w:rPr>
          <w:rFonts w:ascii="Arial" w:hAnsi="Arial" w:cs="Arial"/>
          <w:sz w:val="24"/>
          <w:szCs w:val="24"/>
        </w:rPr>
        <w:t xml:space="preserve"> wykazać, że oferowane przez niego materiały spełniają wymagania</w:t>
      </w:r>
      <w:r w:rsidR="00153BB3">
        <w:rPr>
          <w:rFonts w:ascii="Arial" w:hAnsi="Arial" w:cs="Arial"/>
          <w:sz w:val="24"/>
          <w:szCs w:val="24"/>
        </w:rPr>
        <w:t xml:space="preserve"> </w:t>
      </w:r>
      <w:r w:rsidRPr="00153BB3">
        <w:rPr>
          <w:rFonts w:ascii="Arial" w:hAnsi="Arial" w:cs="Arial"/>
          <w:sz w:val="24"/>
          <w:szCs w:val="24"/>
        </w:rPr>
        <w:t xml:space="preserve">Zamawiającego. Wykonawca, który zastosuje materiały, urządzenia równoważne, </w:t>
      </w:r>
      <w:r w:rsidR="00153BB3">
        <w:rPr>
          <w:rFonts w:ascii="Arial" w:hAnsi="Arial" w:cs="Arial"/>
          <w:sz w:val="24"/>
          <w:szCs w:val="24"/>
        </w:rPr>
        <w:t>będzie miał</w:t>
      </w:r>
      <w:r w:rsidRPr="00153BB3">
        <w:rPr>
          <w:rFonts w:ascii="Arial" w:hAnsi="Arial" w:cs="Arial"/>
          <w:sz w:val="24"/>
          <w:szCs w:val="24"/>
        </w:rPr>
        <w:t xml:space="preserve"> obowiązek</w:t>
      </w:r>
      <w:r w:rsidR="00153BB3">
        <w:rPr>
          <w:rFonts w:ascii="Arial" w:hAnsi="Arial" w:cs="Arial"/>
          <w:sz w:val="24"/>
          <w:szCs w:val="24"/>
        </w:rPr>
        <w:t xml:space="preserve"> </w:t>
      </w:r>
      <w:r w:rsidRPr="00153BB3">
        <w:rPr>
          <w:rFonts w:ascii="Arial" w:hAnsi="Arial" w:cs="Arial"/>
          <w:sz w:val="24"/>
          <w:szCs w:val="24"/>
        </w:rPr>
        <w:t>wskazać w swojej ofercie, jakie materiały i urządzenia zostały zmienione i określić, jakie materiały</w:t>
      </w:r>
      <w:r w:rsidR="00153BB3">
        <w:rPr>
          <w:rFonts w:ascii="Arial" w:hAnsi="Arial" w:cs="Arial"/>
          <w:sz w:val="24"/>
          <w:szCs w:val="24"/>
        </w:rPr>
        <w:t xml:space="preserve"> </w:t>
      </w:r>
      <w:r w:rsidRPr="00153BB3">
        <w:rPr>
          <w:rFonts w:ascii="Arial" w:hAnsi="Arial" w:cs="Arial"/>
          <w:sz w:val="24"/>
          <w:szCs w:val="24"/>
        </w:rPr>
        <w:t>i urządzenia w ich miejsce proponuje oraz wykazać równoważność z materiałami zastosowanymi</w:t>
      </w:r>
      <w:r w:rsidR="00153BB3">
        <w:rPr>
          <w:rFonts w:ascii="Arial" w:hAnsi="Arial" w:cs="Arial"/>
          <w:sz w:val="24"/>
          <w:szCs w:val="24"/>
        </w:rPr>
        <w:t xml:space="preserve"> </w:t>
      </w:r>
      <w:r w:rsidRPr="00153BB3">
        <w:rPr>
          <w:rFonts w:ascii="Arial" w:hAnsi="Arial" w:cs="Arial"/>
          <w:sz w:val="24"/>
          <w:szCs w:val="24"/>
        </w:rPr>
        <w:t>w dokumentacji.</w:t>
      </w:r>
      <w:r w:rsidR="00153BB3">
        <w:rPr>
          <w:rFonts w:ascii="Arial" w:hAnsi="Arial" w:cs="Arial"/>
          <w:sz w:val="24"/>
          <w:szCs w:val="24"/>
        </w:rPr>
        <w:t xml:space="preserve"> </w:t>
      </w:r>
      <w:r w:rsidRPr="00153BB3">
        <w:rPr>
          <w:rFonts w:ascii="Arial" w:hAnsi="Arial" w:cs="Arial"/>
          <w:sz w:val="24"/>
          <w:szCs w:val="24"/>
        </w:rPr>
        <w:t>Zastosowane przez wykonawcę rozwiązania równoważne muszą być co najmniej:</w:t>
      </w:r>
    </w:p>
    <w:p w14:paraId="4DEEEBE6" w14:textId="77777777" w:rsidR="00153BB3" w:rsidRDefault="00807273" w:rsidP="0080727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3BB3">
        <w:rPr>
          <w:rFonts w:ascii="Arial" w:hAnsi="Arial" w:cs="Arial"/>
          <w:sz w:val="24"/>
          <w:szCs w:val="24"/>
        </w:rPr>
        <w:t>tej samej wytrzymałości i trwałości, o tym samym poziomie estetyki,</w:t>
      </w:r>
    </w:p>
    <w:p w14:paraId="5D1E96D3" w14:textId="77777777" w:rsidR="00153BB3" w:rsidRDefault="00807273" w:rsidP="0080727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3BB3">
        <w:rPr>
          <w:rFonts w:ascii="Arial" w:hAnsi="Arial" w:cs="Arial"/>
          <w:sz w:val="24"/>
          <w:szCs w:val="24"/>
        </w:rPr>
        <w:t xml:space="preserve"> parametrach technicznych wskazanych w opisie przedmiotu zamówienia,</w:t>
      </w:r>
    </w:p>
    <w:p w14:paraId="0E391459" w14:textId="77777777" w:rsidR="00153BB3" w:rsidRDefault="00807273" w:rsidP="0080727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3BB3">
        <w:rPr>
          <w:rFonts w:ascii="Arial" w:hAnsi="Arial" w:cs="Arial"/>
          <w:sz w:val="24"/>
          <w:szCs w:val="24"/>
        </w:rPr>
        <w:t>spełniać te same funkcje, wymagania bezpieczeństwa i jakości,</w:t>
      </w:r>
    </w:p>
    <w:p w14:paraId="3569EC14" w14:textId="77777777" w:rsidR="00153BB3" w:rsidRDefault="00807273" w:rsidP="0080727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3BB3">
        <w:rPr>
          <w:rFonts w:ascii="Arial" w:hAnsi="Arial" w:cs="Arial"/>
          <w:sz w:val="24"/>
          <w:szCs w:val="24"/>
        </w:rPr>
        <w:t>posiadać stosowne dokumenty dopuszczające do użytkowania.</w:t>
      </w:r>
    </w:p>
    <w:p w14:paraId="67E8D573" w14:textId="211BFEC3" w:rsidR="00573DD3" w:rsidRPr="00573DD3" w:rsidRDefault="00153BB3" w:rsidP="00153BB3">
      <w:pPr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powyższym, </w:t>
      </w:r>
      <w:r w:rsidR="00807273" w:rsidRPr="00153BB3">
        <w:rPr>
          <w:rFonts w:ascii="Arial" w:hAnsi="Arial" w:cs="Arial"/>
          <w:sz w:val="24"/>
          <w:szCs w:val="24"/>
        </w:rPr>
        <w:t xml:space="preserve">Zamawiający zastrzega sobie prawo wystąpienia do autora dokumentacji projektowej </w:t>
      </w:r>
      <w:r>
        <w:rPr>
          <w:rFonts w:ascii="Arial" w:hAnsi="Arial" w:cs="Arial"/>
          <w:sz w:val="24"/>
          <w:szCs w:val="24"/>
        </w:rPr>
        <w:t xml:space="preserve">na etapie postępowania przetargowego </w:t>
      </w:r>
      <w:r w:rsidR="00807273" w:rsidRPr="00153BB3">
        <w:rPr>
          <w:rFonts w:ascii="Arial" w:hAnsi="Arial" w:cs="Arial"/>
          <w:sz w:val="24"/>
          <w:szCs w:val="24"/>
        </w:rPr>
        <w:t>o opinię</w:t>
      </w:r>
      <w:r>
        <w:rPr>
          <w:rFonts w:ascii="Arial" w:hAnsi="Arial" w:cs="Arial"/>
          <w:sz w:val="24"/>
          <w:szCs w:val="24"/>
        </w:rPr>
        <w:t xml:space="preserve"> </w:t>
      </w:r>
      <w:r w:rsidR="00807273" w:rsidRPr="00807273">
        <w:rPr>
          <w:rFonts w:ascii="Arial" w:hAnsi="Arial" w:cs="Arial"/>
          <w:sz w:val="24"/>
          <w:szCs w:val="24"/>
        </w:rPr>
        <w:t>na temat oferowanych materiałów lub urządzeń. Opinia ta może stanowić podstawę</w:t>
      </w:r>
      <w:r>
        <w:rPr>
          <w:rFonts w:ascii="Arial" w:hAnsi="Arial" w:cs="Arial"/>
          <w:sz w:val="24"/>
          <w:szCs w:val="24"/>
        </w:rPr>
        <w:t xml:space="preserve"> do podjęcia przez </w:t>
      </w:r>
      <w:r w:rsidR="00807273" w:rsidRPr="00807273">
        <w:rPr>
          <w:rFonts w:ascii="Arial" w:hAnsi="Arial" w:cs="Arial"/>
          <w:sz w:val="24"/>
          <w:szCs w:val="24"/>
        </w:rPr>
        <w:t>Zamawiającego decyzji o przyjęciu materiałów lub urządzeń równow</w:t>
      </w:r>
      <w:r>
        <w:rPr>
          <w:rFonts w:ascii="Arial" w:hAnsi="Arial" w:cs="Arial"/>
          <w:sz w:val="24"/>
          <w:szCs w:val="24"/>
        </w:rPr>
        <w:t xml:space="preserve">ażnych albo odrzuceniu oferty z </w:t>
      </w:r>
      <w:r w:rsidR="00807273" w:rsidRPr="00807273">
        <w:rPr>
          <w:rFonts w:ascii="Arial" w:hAnsi="Arial" w:cs="Arial"/>
          <w:sz w:val="24"/>
          <w:szCs w:val="24"/>
        </w:rPr>
        <w:t>powodu braku równoważności</w:t>
      </w:r>
      <w:r>
        <w:rPr>
          <w:rFonts w:ascii="Arial" w:hAnsi="Arial" w:cs="Arial"/>
          <w:sz w:val="24"/>
          <w:szCs w:val="24"/>
        </w:rPr>
        <w:t>.</w:t>
      </w:r>
    </w:p>
    <w:p w14:paraId="6A5192B6" w14:textId="4982BC6C" w:rsidR="002D6EEC" w:rsidRDefault="00573DD3" w:rsidP="002D6E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DD3">
        <w:rPr>
          <w:rFonts w:ascii="Arial" w:eastAsia="Times New Roman" w:hAnsi="Arial" w:cs="Arial"/>
          <w:sz w:val="24"/>
          <w:szCs w:val="24"/>
          <w:lang w:eastAsia="pl-PL"/>
        </w:rPr>
        <w:t xml:space="preserve">Przedmiot umowy należy zrealizować </w:t>
      </w:r>
      <w:r w:rsidR="00807273">
        <w:rPr>
          <w:rFonts w:ascii="Arial" w:eastAsia="Times New Roman" w:hAnsi="Arial" w:cs="Arial"/>
          <w:sz w:val="24"/>
          <w:szCs w:val="24"/>
          <w:lang w:eastAsia="pl-PL"/>
        </w:rPr>
        <w:t>mając na uwadze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spełniani</w:t>
      </w:r>
      <w:r w:rsidR="0080727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powszechnie obowiązując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>prawa oraz norm:</w:t>
      </w:r>
    </w:p>
    <w:p w14:paraId="56764C92" w14:textId="77777777" w:rsid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6471EE" w14:textId="77777777" w:rsidR="002D6EEC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DD3">
        <w:rPr>
          <w:rFonts w:ascii="Arial" w:eastAsia="Times New Roman" w:hAnsi="Arial" w:cs="Arial"/>
          <w:sz w:val="24"/>
          <w:szCs w:val="24"/>
          <w:lang w:eastAsia="pl-PL"/>
        </w:rPr>
        <w:t>PN-EN 62852:2015-05 Złącza DC stosowane w systemach fotowoltaicznych — Wymagania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bezpieczeństwa i badania</w:t>
      </w:r>
    </w:p>
    <w:p w14:paraId="0F7378BA" w14:textId="77777777" w:rsidR="002D6EEC" w:rsidRDefault="00573DD3" w:rsidP="002D6EEC">
      <w:pPr>
        <w:pStyle w:val="Akapitzlis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573DD3">
        <w:rPr>
          <w:rFonts w:ascii="Arial" w:eastAsia="Times New Roman" w:hAnsi="Arial" w:cs="Arial"/>
          <w:sz w:val="24"/>
          <w:szCs w:val="24"/>
          <w:lang w:eastAsia="pl-PL"/>
        </w:rPr>
        <w:br/>
        <w:t>PN-EN 61439-2:2011 Rozdzielnice i sterownice niskonapięciowe — Część 2: Rozdzielnice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i sterownice do rozdziału energii elektrycznej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5BEB3310" w14:textId="77777777" w:rsidR="002D6EEC" w:rsidRDefault="00573DD3" w:rsidP="002D6EEC">
      <w:pPr>
        <w:pStyle w:val="Akapitzlis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573DD3">
        <w:rPr>
          <w:rFonts w:ascii="Arial" w:eastAsia="Times New Roman" w:hAnsi="Arial" w:cs="Arial"/>
          <w:sz w:val="24"/>
          <w:szCs w:val="24"/>
          <w:lang w:eastAsia="pl-PL"/>
        </w:rPr>
        <w:t>PN-EN 50565-1:2014-11 Przewody elektryczne — Wytyczne stosowania przewodów na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 xml:space="preserve">napięcie znamionowe nieprzekraczające 450/750 V (U0/U) —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Część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1: Wskazówki ogólne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6912CF31" w14:textId="77777777" w:rsidR="002D6EEC" w:rsidRDefault="00573DD3" w:rsidP="002D6EEC">
      <w:pPr>
        <w:pStyle w:val="Akapitzlis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573DD3">
        <w:rPr>
          <w:rFonts w:ascii="Arial" w:eastAsia="Times New Roman" w:hAnsi="Arial" w:cs="Arial"/>
          <w:sz w:val="24"/>
          <w:szCs w:val="24"/>
          <w:lang w:eastAsia="pl-PL"/>
        </w:rPr>
        <w:t>PN-EN 50575:2015 Kable i przewody elektroenergetyczne, sterownicze i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br/>
        <w:t>telekomunikacyjne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11A3779A" w14:textId="77777777" w:rsidR="002D6EEC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DD3">
        <w:rPr>
          <w:rFonts w:ascii="Arial" w:eastAsia="Times New Roman" w:hAnsi="Arial" w:cs="Arial"/>
          <w:sz w:val="24"/>
          <w:szCs w:val="24"/>
          <w:lang w:eastAsia="pl-PL"/>
        </w:rPr>
        <w:t>PN-EN 50618:2015-03 Kable i przewody e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lektryczne do systemów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fotowoltaicznych</w:t>
      </w:r>
    </w:p>
    <w:p w14:paraId="472FF888" w14:textId="77777777" w:rsidR="002D6EEC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DD3">
        <w:rPr>
          <w:rFonts w:ascii="Arial" w:eastAsia="Times New Roman" w:hAnsi="Arial" w:cs="Arial"/>
          <w:sz w:val="24"/>
          <w:szCs w:val="24"/>
          <w:lang w:eastAsia="pl-PL"/>
        </w:rPr>
        <w:br/>
        <w:t>PN-EN 62446-1:2016-08 Systemy fotowoltaiczne (PV) — Wymagania dotyczące badań,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dokumentacji i utrzymania — Część 1: Systemy podłączone do sieci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— Dokumentacja, odbiory i nadzór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IEC 62446-2 Systemy fotowoltaiczne (PV)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Wymagania dotyczące badań,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 xml:space="preserve">dokumentacji 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i utrzymania – Część 2: Systemy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podłączone do sieci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– Konserwacja systemów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PV</w:t>
      </w:r>
    </w:p>
    <w:p w14:paraId="165E4BFB" w14:textId="77777777" w:rsid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95961B" w14:textId="77777777" w:rsidR="002D6EEC" w:rsidRPr="002D6EEC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6EEC">
        <w:rPr>
          <w:rFonts w:ascii="Arial" w:eastAsia="Times New Roman" w:hAnsi="Arial" w:cs="Arial"/>
          <w:sz w:val="24"/>
          <w:szCs w:val="24"/>
          <w:lang w:eastAsia="pl-PL"/>
        </w:rPr>
        <w:t>PN-HD60364-7-712:2016-05</w:t>
      </w:r>
      <w:r w:rsidR="002D6EEC"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Instalacje elektryc</w:t>
      </w:r>
      <w:r w:rsidR="002D6EEC"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zne niskiego napięcia — Część 7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712: Wymagania</w:t>
      </w:r>
      <w:r w:rsidR="002D6EEC"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dotyczące specjalnych instalacji lub lokalizacji — Fotowoltaiczne</w:t>
      </w:r>
      <w:r w:rsidR="002D6EEC"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 (PV) układy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zasilania</w:t>
      </w:r>
      <w:r w:rsidR="002D6EEC"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7AC4CF2" w14:textId="77777777" w:rsid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10B029" w14:textId="77777777" w:rsidR="002D6EEC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6EEC">
        <w:rPr>
          <w:rFonts w:ascii="Arial" w:eastAsia="Times New Roman" w:hAnsi="Arial" w:cs="Arial"/>
          <w:sz w:val="24"/>
          <w:szCs w:val="24"/>
          <w:lang w:eastAsia="pl-PL"/>
        </w:rPr>
        <w:t>PN-EN 62305-1:2011 Ochrona odgromowa Część 1: Zasady ogólne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43430357" w14:textId="77777777" w:rsid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2D6EEC">
        <w:rPr>
          <w:rFonts w:ascii="Arial" w:eastAsia="Times New Roman" w:hAnsi="Arial" w:cs="Arial"/>
          <w:sz w:val="24"/>
          <w:szCs w:val="24"/>
          <w:lang w:eastAsia="pl-PL"/>
        </w:rPr>
        <w:t>Eurokod</w:t>
      </w:r>
      <w:proofErr w:type="spellEnd"/>
      <w:r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3DD3" w:rsidRPr="002D6EEC">
        <w:rPr>
          <w:rFonts w:ascii="Arial" w:eastAsia="Times New Roman" w:hAnsi="Arial" w:cs="Arial"/>
          <w:sz w:val="24"/>
          <w:szCs w:val="24"/>
          <w:lang w:eastAsia="pl-PL"/>
        </w:rPr>
        <w:t>PN-EN 1991-1-4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3DD3" w:rsidRPr="002D6EEC">
        <w:rPr>
          <w:rFonts w:ascii="Arial" w:eastAsia="Times New Roman" w:hAnsi="Arial" w:cs="Arial"/>
          <w:sz w:val="24"/>
          <w:szCs w:val="24"/>
          <w:lang w:eastAsia="pl-PL"/>
        </w:rPr>
        <w:t>(wraz z późniejszymi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3DD3" w:rsidRPr="002D6EEC">
        <w:rPr>
          <w:rFonts w:ascii="Arial" w:eastAsia="Times New Roman" w:hAnsi="Arial" w:cs="Arial"/>
          <w:sz w:val="24"/>
          <w:szCs w:val="24"/>
          <w:lang w:eastAsia="pl-PL"/>
        </w:rPr>
        <w:t>zmianami)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3DD3" w:rsidRPr="002D6EEC">
        <w:rPr>
          <w:rFonts w:ascii="Arial" w:eastAsia="Times New Roman" w:hAnsi="Arial" w:cs="Arial"/>
          <w:sz w:val="24"/>
          <w:szCs w:val="24"/>
          <w:lang w:eastAsia="pl-PL"/>
        </w:rPr>
        <w:t>Oddziaływania na konstrukcje. Oddziaływania ogólne.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3DD3"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Oddziaływania wiatru –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strefa klimatyczna dla </w:t>
      </w:r>
      <w:r w:rsidR="00573DD3" w:rsidRPr="002D6EEC">
        <w:rPr>
          <w:rFonts w:ascii="Arial" w:eastAsia="Times New Roman" w:hAnsi="Arial" w:cs="Arial"/>
          <w:sz w:val="24"/>
          <w:szCs w:val="24"/>
          <w:lang w:eastAsia="pl-PL"/>
        </w:rPr>
        <w:t>Polski;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CE3F067" w14:textId="77777777" w:rsidR="002D6EEC" w:rsidRPr="002D6EEC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2D6EEC">
        <w:rPr>
          <w:rFonts w:ascii="Arial" w:eastAsia="Times New Roman" w:hAnsi="Arial" w:cs="Arial"/>
          <w:sz w:val="24"/>
          <w:szCs w:val="24"/>
          <w:lang w:eastAsia="pl-PL"/>
        </w:rPr>
        <w:t>Eurokod</w:t>
      </w:r>
      <w:proofErr w:type="spellEnd"/>
      <w:r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 1 </w:t>
      </w:r>
      <w:r w:rsidR="002D6EEC" w:rsidRPr="002D6EEC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PN-EN 1991-1-3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(wraz z późniejszymi</w:t>
      </w:r>
      <w:r w:rsidR="002D6EEC"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zmianami)</w:t>
      </w:r>
      <w:r w:rsidR="002D6EEC"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Oddziaływania na konstrukcje. Oddziaływania ogólne. Obciążenie</w:t>
      </w:r>
      <w:r w:rsidR="002D6EEC"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śniegiem – strefa klimatyczna dla Polski;</w:t>
      </w:r>
    </w:p>
    <w:p w14:paraId="4F8A8A6A" w14:textId="77777777" w:rsid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ECED09" w14:textId="77777777" w:rsidR="002D6EEC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DD3">
        <w:rPr>
          <w:rFonts w:ascii="Arial" w:eastAsia="Times New Roman" w:hAnsi="Arial" w:cs="Arial"/>
          <w:sz w:val="24"/>
          <w:szCs w:val="24"/>
          <w:lang w:eastAsia="pl-PL"/>
        </w:rPr>
        <w:t>PN-EN 61724:2002 Monitorowanie własności systemu fotowoltai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cznego –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Wytyczne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pomiaru, wymiany danych i analizy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C4E34A7" w14:textId="77777777" w:rsid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46E853" w14:textId="77777777" w:rsidR="002D6EEC" w:rsidRPr="002D6EEC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6EEC">
        <w:rPr>
          <w:rFonts w:ascii="Arial" w:eastAsia="Times New Roman" w:hAnsi="Arial" w:cs="Arial"/>
          <w:sz w:val="24"/>
          <w:szCs w:val="24"/>
          <w:lang w:eastAsia="pl-PL"/>
        </w:rPr>
        <w:t>PN-EN 62305-3:2011 Instalacja odgromowa. Część 3: Uszkodzenia fizyczne obiektów i</w:t>
      </w:r>
      <w:r w:rsidR="002D6EEC"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zagrożenie życia</w:t>
      </w:r>
    </w:p>
    <w:p w14:paraId="2E4B8328" w14:textId="77777777" w:rsid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F3688E" w14:textId="77777777" w:rsidR="002D6EEC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DD3">
        <w:rPr>
          <w:rFonts w:ascii="Arial" w:eastAsia="Times New Roman" w:hAnsi="Arial" w:cs="Arial"/>
          <w:sz w:val="24"/>
          <w:szCs w:val="24"/>
          <w:lang w:eastAsia="pl-PL"/>
        </w:rPr>
        <w:t>PN-HD 60364-4-41:2011 Instalacje elektryczne niskiego napięcia. Część 4-41: Ochrona dla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zapewnienia bezpieczeństwa. Ochrona przed porażeniem prądem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br/>
        <w:t>elektrycznym</w:t>
      </w:r>
    </w:p>
    <w:p w14:paraId="11FECCF5" w14:textId="77777777" w:rsidR="002D6EEC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DD3">
        <w:rPr>
          <w:rFonts w:ascii="Arial" w:eastAsia="Times New Roman" w:hAnsi="Arial" w:cs="Arial"/>
          <w:sz w:val="24"/>
          <w:szCs w:val="24"/>
          <w:lang w:eastAsia="pl-PL"/>
        </w:rPr>
        <w:br/>
        <w:t>PN-HD 60364-5-54:2011 Instalacje elektryczne niskiego napięcia. Część 5-54: Dobór i montaż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wyposażenia elektrycznego. Uziemienia, przewody ochronne i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przewody połączeń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ochronnych</w:t>
      </w:r>
    </w:p>
    <w:p w14:paraId="77097D69" w14:textId="77777777" w:rsid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1D1E01" w14:textId="77777777" w:rsidR="002D6EEC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DD3">
        <w:rPr>
          <w:rFonts w:ascii="Arial" w:eastAsia="Times New Roman" w:hAnsi="Arial" w:cs="Arial"/>
          <w:sz w:val="24"/>
          <w:szCs w:val="24"/>
          <w:lang w:eastAsia="pl-PL"/>
        </w:rPr>
        <w:t>PN-HD 60364-7-712:2016-5 Instalacje elektryczne w obiektach budowlanych. Wymagania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t>dotyczące specjalnych instalacji lub lokalizacji. Fotowoltaiczne (PV)</w:t>
      </w:r>
      <w:r w:rsidRPr="00573DD3">
        <w:rPr>
          <w:rFonts w:ascii="Arial" w:eastAsia="Times New Roman" w:hAnsi="Arial" w:cs="Arial"/>
          <w:sz w:val="24"/>
          <w:szCs w:val="24"/>
          <w:lang w:eastAsia="pl-PL"/>
        </w:rPr>
        <w:br/>
        <w:t>układy zasilania.</w:t>
      </w:r>
    </w:p>
    <w:p w14:paraId="7214E5C0" w14:textId="77777777" w:rsid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BEEB57" w14:textId="77777777" w:rsidR="002D6EEC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DD3">
        <w:rPr>
          <w:rFonts w:ascii="Arial" w:eastAsia="Times New Roman" w:hAnsi="Arial" w:cs="Arial"/>
          <w:sz w:val="24"/>
          <w:szCs w:val="24"/>
          <w:lang w:eastAsia="pl-PL"/>
        </w:rPr>
        <w:t>PN EN 1090-2 Wykonanie konstrukcji stalowych i aluminiowych — Część 2: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Wymagania techniczne dotyczące konstrukcji stalowych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57345D" w14:textId="77777777" w:rsid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807965" w14:textId="77777777" w:rsid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BE1EF0" w14:textId="77777777" w:rsidR="009E70D9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6EEC">
        <w:rPr>
          <w:rFonts w:ascii="Arial" w:eastAsia="Times New Roman" w:hAnsi="Arial" w:cs="Arial"/>
          <w:sz w:val="24"/>
          <w:szCs w:val="24"/>
          <w:lang w:eastAsia="pl-PL"/>
        </w:rPr>
        <w:t>Dodatkowo</w:t>
      </w:r>
      <w:r w:rsidR="009E70D9">
        <w:rPr>
          <w:rFonts w:ascii="Arial" w:eastAsia="Times New Roman" w:hAnsi="Arial" w:cs="Arial"/>
          <w:sz w:val="24"/>
          <w:szCs w:val="24"/>
          <w:lang w:eastAsia="pl-PL"/>
        </w:rPr>
        <w:t>, m.in.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CB5B1C8" w14:textId="77777777" w:rsidR="002D6EEC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6EE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● Rozporządzenia Ministra Infrastruktury z dnia 2 września 2004 r. w sprawie szczegółowego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zakresu i formy dokumentacji projektowej, specyfikacji technicznych wykonania i odbioru robót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budowlanych oraz programu funkcjonalno-uży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tkowego, </w:t>
      </w:r>
    </w:p>
    <w:p w14:paraId="71722244" w14:textId="77777777" w:rsidR="002D6EEC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6EEC">
        <w:rPr>
          <w:rFonts w:ascii="Arial" w:eastAsia="Times New Roman" w:hAnsi="Arial" w:cs="Arial"/>
          <w:sz w:val="24"/>
          <w:szCs w:val="24"/>
          <w:lang w:eastAsia="pl-PL"/>
        </w:rPr>
        <w:t>● Ustawa z dnia 20 lutego 2015 r. o odnawialnych źródłach energii wraz z nowelizacją ustawy z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dnia 22 czerwca 2016 r. o zmianie ustawy o odnawialnych źródłach energii oraz niektórych</w:t>
      </w:r>
      <w:r w:rsidR="002D6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innych ustaw</w:t>
      </w:r>
    </w:p>
    <w:p w14:paraId="42997806" w14:textId="77777777" w:rsidR="002D6EEC" w:rsidRPr="002D6EEC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● Ustawa Prawo budowlane </w:t>
      </w:r>
    </w:p>
    <w:p w14:paraId="149E589F" w14:textId="77777777" w:rsidR="00573DD3" w:rsidRDefault="00573DD3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6EEC">
        <w:rPr>
          <w:rFonts w:ascii="Arial" w:eastAsia="Times New Roman" w:hAnsi="Arial" w:cs="Arial"/>
          <w:sz w:val="24"/>
          <w:szCs w:val="24"/>
          <w:lang w:eastAsia="pl-PL"/>
        </w:rPr>
        <w:t>● PN-EN 1990:2004 – podstawy projektowania konstrukcji</w:t>
      </w:r>
    </w:p>
    <w:p w14:paraId="19BA8875" w14:textId="77777777" w:rsid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11A8ED" w14:textId="77777777" w:rsid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8A5D52" w14:textId="77777777" w:rsidR="002D6EEC" w:rsidRPr="002D6EEC" w:rsidRDefault="002D6EEC" w:rsidP="002D6E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6EEC">
        <w:rPr>
          <w:rFonts w:ascii="Arial" w:eastAsia="Times New Roman" w:hAnsi="Arial" w:cs="Arial"/>
          <w:sz w:val="24"/>
          <w:szCs w:val="24"/>
          <w:lang w:eastAsia="pl-PL"/>
        </w:rPr>
        <w:t xml:space="preserve">Zamawiający wymaga, aby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zaprojektowane 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urządzenia były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fabrycznie nowe</w:t>
      </w:r>
      <w:r w:rsidRPr="002D6EE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B2AE8BB" w14:textId="77777777" w:rsidR="002D6EEC" w:rsidRP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6EEC">
        <w:rPr>
          <w:rFonts w:ascii="Arial" w:eastAsia="Times New Roman" w:hAnsi="Arial" w:cs="Arial"/>
          <w:sz w:val="24"/>
          <w:szCs w:val="24"/>
          <w:lang w:eastAsia="pl-PL"/>
        </w:rPr>
        <w:t>Urządzenia wchodzące w skład instalacji muszą posiadać gwarancję:</w:t>
      </w:r>
    </w:p>
    <w:p w14:paraId="182F34E3" w14:textId="77777777" w:rsidR="002D6EEC" w:rsidRP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6EEC">
        <w:rPr>
          <w:rFonts w:ascii="Arial" w:eastAsia="Times New Roman" w:hAnsi="Arial" w:cs="Arial"/>
          <w:sz w:val="24"/>
          <w:szCs w:val="24"/>
          <w:lang w:eastAsia="pl-PL"/>
        </w:rPr>
        <w:t>- na wady ukryte modułów min. 15 lat,</w:t>
      </w:r>
    </w:p>
    <w:p w14:paraId="660CB1F8" w14:textId="77777777" w:rsidR="002D6EEC" w:rsidRP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6EEC">
        <w:rPr>
          <w:rFonts w:ascii="Arial" w:eastAsia="Times New Roman" w:hAnsi="Arial" w:cs="Arial"/>
          <w:sz w:val="24"/>
          <w:szCs w:val="24"/>
          <w:lang w:eastAsia="pl-PL"/>
        </w:rPr>
        <w:t>- na uzysk mocy z modułów fotowoltaicznych w ciągu 30 lat min. 80 %,</w:t>
      </w:r>
    </w:p>
    <w:p w14:paraId="10145834" w14:textId="77777777" w:rsidR="002D6EEC" w:rsidRP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6EEC">
        <w:rPr>
          <w:rFonts w:ascii="Arial" w:eastAsia="Times New Roman" w:hAnsi="Arial" w:cs="Arial"/>
          <w:sz w:val="24"/>
          <w:szCs w:val="24"/>
          <w:lang w:eastAsia="pl-PL"/>
        </w:rPr>
        <w:t>- na inwerter min. 10 lat,</w:t>
      </w:r>
    </w:p>
    <w:p w14:paraId="778885F3" w14:textId="77777777" w:rsidR="002D6EEC" w:rsidRP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6EEC">
        <w:rPr>
          <w:rFonts w:ascii="Arial" w:eastAsia="Times New Roman" w:hAnsi="Arial" w:cs="Arial"/>
          <w:sz w:val="24"/>
          <w:szCs w:val="24"/>
          <w:lang w:eastAsia="pl-PL"/>
        </w:rPr>
        <w:t>- na konstrukcję montażową min. 10 lat.</w:t>
      </w:r>
    </w:p>
    <w:p w14:paraId="4B87AAEC" w14:textId="77777777" w:rsidR="002D6EEC" w:rsidRDefault="002D6EEC" w:rsidP="002D6EE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6EEC">
        <w:rPr>
          <w:rFonts w:ascii="Arial" w:eastAsia="Times New Roman" w:hAnsi="Arial" w:cs="Arial"/>
          <w:sz w:val="24"/>
          <w:szCs w:val="24"/>
          <w:lang w:eastAsia="pl-PL"/>
        </w:rPr>
        <w:t>Urządzenia muszą posiadać instrukcję obsługi i użytkowania w języku polskim.</w:t>
      </w:r>
    </w:p>
    <w:p w14:paraId="2EB4EC16" w14:textId="77777777" w:rsidR="009E70D9" w:rsidRPr="009E70D9" w:rsidRDefault="009E70D9" w:rsidP="009E70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D1E55A" w14:textId="77777777" w:rsidR="009E70D9" w:rsidRDefault="009E70D9" w:rsidP="009E70D9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9E70D9">
        <w:rPr>
          <w:rFonts w:ascii="Arial" w:hAnsi="Arial" w:cs="Arial"/>
          <w:b/>
          <w:sz w:val="24"/>
          <w:szCs w:val="24"/>
        </w:rPr>
        <w:t>Zakres dokumentacji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E70D9">
        <w:rPr>
          <w:rFonts w:ascii="Arial" w:hAnsi="Arial" w:cs="Arial"/>
          <w:b/>
          <w:sz w:val="24"/>
          <w:szCs w:val="24"/>
        </w:rPr>
        <w:t xml:space="preserve">projektowej </w:t>
      </w:r>
      <w:r>
        <w:rPr>
          <w:rFonts w:ascii="Arial" w:hAnsi="Arial" w:cs="Arial"/>
          <w:b/>
          <w:sz w:val="24"/>
          <w:szCs w:val="24"/>
        </w:rPr>
        <w:t>w wersji analogowej (papierowej)</w:t>
      </w:r>
      <w:r w:rsidRPr="009E70D9">
        <w:rPr>
          <w:rFonts w:ascii="Arial" w:hAnsi="Arial" w:cs="Arial"/>
          <w:b/>
          <w:sz w:val="24"/>
          <w:szCs w:val="24"/>
        </w:rPr>
        <w:t xml:space="preserve"> obejmuje: </w:t>
      </w:r>
    </w:p>
    <w:p w14:paraId="285893F9" w14:textId="77777777" w:rsidR="009E70D9" w:rsidRPr="009E70D9" w:rsidRDefault="009E70D9" w:rsidP="009E70D9">
      <w:pPr>
        <w:pStyle w:val="Akapitzlist"/>
        <w:numPr>
          <w:ilvl w:val="1"/>
          <w:numId w:val="1"/>
        </w:num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9E70D9">
        <w:rPr>
          <w:rFonts w:ascii="Arial" w:hAnsi="Arial" w:cs="Arial"/>
          <w:sz w:val="24"/>
          <w:szCs w:val="24"/>
        </w:rPr>
        <w:t>bilans, koncepcje, warianty – 1 egz.,</w:t>
      </w:r>
    </w:p>
    <w:p w14:paraId="69318F0C" w14:textId="77777777" w:rsidR="009E70D9" w:rsidRPr="009E70D9" w:rsidRDefault="009E70D9" w:rsidP="009E70D9">
      <w:pPr>
        <w:pStyle w:val="Akapitzlist"/>
        <w:numPr>
          <w:ilvl w:val="1"/>
          <w:numId w:val="1"/>
        </w:num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9E70D9">
        <w:rPr>
          <w:rFonts w:ascii="Arial" w:hAnsi="Arial" w:cs="Arial"/>
          <w:sz w:val="24"/>
          <w:szCs w:val="24"/>
        </w:rPr>
        <w:t>projekt architektoniczno-budowlany – 4 egz.,</w:t>
      </w:r>
    </w:p>
    <w:p w14:paraId="2D49A62A" w14:textId="77777777" w:rsidR="009E70D9" w:rsidRPr="009E70D9" w:rsidRDefault="009E70D9" w:rsidP="009E70D9">
      <w:pPr>
        <w:pStyle w:val="Akapitzlist"/>
        <w:numPr>
          <w:ilvl w:val="1"/>
          <w:numId w:val="1"/>
        </w:num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9E70D9">
        <w:rPr>
          <w:rFonts w:ascii="Arial" w:hAnsi="Arial" w:cs="Arial"/>
          <w:sz w:val="24"/>
          <w:szCs w:val="24"/>
        </w:rPr>
        <w:t>projekt zagospodarowania terenu – 4 egz.,</w:t>
      </w:r>
    </w:p>
    <w:p w14:paraId="7D7854D3" w14:textId="77777777" w:rsidR="009E70D9" w:rsidRPr="009E70D9" w:rsidRDefault="009E70D9" w:rsidP="009E70D9">
      <w:pPr>
        <w:pStyle w:val="Akapitzlist"/>
        <w:numPr>
          <w:ilvl w:val="1"/>
          <w:numId w:val="1"/>
        </w:num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9E70D9">
        <w:rPr>
          <w:rFonts w:ascii="Arial" w:hAnsi="Arial" w:cs="Arial"/>
          <w:sz w:val="24"/>
          <w:szCs w:val="24"/>
        </w:rPr>
        <w:t>projekt techniczny – 4 egz.,</w:t>
      </w:r>
    </w:p>
    <w:p w14:paraId="0C5B0C01" w14:textId="77777777" w:rsidR="009E70D9" w:rsidRPr="009E70D9" w:rsidRDefault="009E70D9" w:rsidP="009E70D9">
      <w:pPr>
        <w:pStyle w:val="Akapitzlist"/>
        <w:numPr>
          <w:ilvl w:val="1"/>
          <w:numId w:val="1"/>
        </w:num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E70D9">
        <w:rPr>
          <w:rFonts w:ascii="Arial" w:hAnsi="Arial" w:cs="Arial"/>
          <w:sz w:val="24"/>
          <w:szCs w:val="24"/>
        </w:rPr>
        <w:t>STWiORB</w:t>
      </w:r>
      <w:proofErr w:type="spellEnd"/>
      <w:r w:rsidRPr="009E70D9">
        <w:rPr>
          <w:rFonts w:ascii="Arial" w:hAnsi="Arial" w:cs="Arial"/>
          <w:sz w:val="24"/>
          <w:szCs w:val="24"/>
        </w:rPr>
        <w:t>– 2 egz.,</w:t>
      </w:r>
    </w:p>
    <w:p w14:paraId="1BE844D4" w14:textId="77777777" w:rsidR="009E70D9" w:rsidRPr="009E70D9" w:rsidRDefault="009E70D9" w:rsidP="009E70D9">
      <w:pPr>
        <w:pStyle w:val="Akapitzlist"/>
        <w:numPr>
          <w:ilvl w:val="1"/>
          <w:numId w:val="1"/>
        </w:num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9E70D9">
        <w:rPr>
          <w:rFonts w:ascii="Arial" w:hAnsi="Arial" w:cs="Arial"/>
          <w:sz w:val="24"/>
          <w:szCs w:val="24"/>
        </w:rPr>
        <w:t>przedmiary robót– 2 egz.,</w:t>
      </w:r>
    </w:p>
    <w:p w14:paraId="38A530EA" w14:textId="77777777" w:rsidR="009E70D9" w:rsidRPr="009E70D9" w:rsidRDefault="009E70D9" w:rsidP="009E70D9">
      <w:pPr>
        <w:pStyle w:val="Akapitzlist"/>
        <w:numPr>
          <w:ilvl w:val="1"/>
          <w:numId w:val="1"/>
        </w:num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9E70D9">
        <w:rPr>
          <w:rFonts w:ascii="Arial" w:hAnsi="Arial" w:cs="Arial"/>
          <w:sz w:val="24"/>
          <w:szCs w:val="24"/>
        </w:rPr>
        <w:t>kosztorys inwestorski– 2 egz.,</w:t>
      </w:r>
    </w:p>
    <w:p w14:paraId="345247D1" w14:textId="77777777" w:rsidR="009E70D9" w:rsidRPr="009E70D9" w:rsidRDefault="009E70D9" w:rsidP="009E70D9">
      <w:pPr>
        <w:pStyle w:val="Akapitzlist"/>
        <w:numPr>
          <w:ilvl w:val="1"/>
          <w:numId w:val="1"/>
        </w:num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9E70D9">
        <w:rPr>
          <w:rFonts w:ascii="Arial" w:hAnsi="Arial" w:cs="Arial"/>
          <w:sz w:val="24"/>
          <w:szCs w:val="24"/>
        </w:rPr>
        <w:t>kosztorys wykonawcy – 1 egz.,</w:t>
      </w:r>
    </w:p>
    <w:p w14:paraId="5399E95A" w14:textId="77777777" w:rsidR="009E70D9" w:rsidRPr="009E70D9" w:rsidRDefault="009E70D9" w:rsidP="009E70D9">
      <w:pPr>
        <w:pStyle w:val="Akapitzlist"/>
        <w:numPr>
          <w:ilvl w:val="1"/>
          <w:numId w:val="1"/>
        </w:num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9E70D9">
        <w:rPr>
          <w:rFonts w:ascii="Arial" w:hAnsi="Arial" w:cs="Arial"/>
          <w:sz w:val="24"/>
          <w:szCs w:val="24"/>
        </w:rPr>
        <w:t>ekspertyzy techniczne i uzgodnienia</w:t>
      </w:r>
      <w:r>
        <w:rPr>
          <w:rFonts w:ascii="Arial" w:hAnsi="Arial" w:cs="Arial"/>
          <w:sz w:val="24"/>
          <w:szCs w:val="24"/>
        </w:rPr>
        <w:t>, opinie itp.</w:t>
      </w:r>
      <w:r w:rsidRPr="009E70D9">
        <w:rPr>
          <w:rFonts w:ascii="Arial" w:hAnsi="Arial" w:cs="Arial"/>
          <w:sz w:val="24"/>
          <w:szCs w:val="24"/>
        </w:rPr>
        <w:t xml:space="preserve"> – 2 egz.</w:t>
      </w:r>
    </w:p>
    <w:p w14:paraId="529A0606" w14:textId="77777777" w:rsidR="009E70D9" w:rsidRPr="009E70D9" w:rsidRDefault="009E70D9" w:rsidP="009E70D9">
      <w:pPr>
        <w:pStyle w:val="Akapitzlist"/>
        <w:numPr>
          <w:ilvl w:val="1"/>
          <w:numId w:val="1"/>
        </w:num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9E70D9">
        <w:rPr>
          <w:rFonts w:ascii="Arial" w:hAnsi="Arial" w:cs="Arial"/>
          <w:sz w:val="24"/>
          <w:szCs w:val="24"/>
        </w:rPr>
        <w:t>Dokumenty wymienione pod lit</w:t>
      </w:r>
      <w:r>
        <w:rPr>
          <w:rFonts w:ascii="Arial" w:hAnsi="Arial" w:cs="Arial"/>
          <w:sz w:val="24"/>
          <w:szCs w:val="24"/>
        </w:rPr>
        <w:t>.</w:t>
      </w:r>
      <w:r w:rsidRPr="009E70D9">
        <w:rPr>
          <w:rFonts w:ascii="Arial" w:hAnsi="Arial" w:cs="Arial"/>
          <w:sz w:val="24"/>
          <w:szCs w:val="24"/>
        </w:rPr>
        <w:t xml:space="preserve"> a-</w:t>
      </w:r>
      <w:r>
        <w:rPr>
          <w:rFonts w:ascii="Arial" w:hAnsi="Arial" w:cs="Arial"/>
          <w:sz w:val="24"/>
          <w:szCs w:val="24"/>
        </w:rPr>
        <w:t>h</w:t>
      </w:r>
      <w:r w:rsidRPr="009E70D9">
        <w:rPr>
          <w:rFonts w:ascii="Arial" w:hAnsi="Arial" w:cs="Arial"/>
          <w:sz w:val="24"/>
          <w:szCs w:val="24"/>
        </w:rPr>
        <w:t xml:space="preserve">) należy wykonać </w:t>
      </w:r>
      <w:r>
        <w:rPr>
          <w:rFonts w:ascii="Arial" w:hAnsi="Arial" w:cs="Arial"/>
          <w:sz w:val="24"/>
          <w:szCs w:val="24"/>
        </w:rPr>
        <w:t xml:space="preserve">dodatkowo </w:t>
      </w:r>
      <w:r w:rsidRPr="009E70D9">
        <w:rPr>
          <w:rFonts w:ascii="Arial" w:hAnsi="Arial" w:cs="Arial"/>
          <w:sz w:val="24"/>
          <w:szCs w:val="24"/>
        </w:rPr>
        <w:t xml:space="preserve">w wersji elektronicznej (.docx,.pdf) i dostarczyć do siedziby Zamawiającego na elektronicznym nośniku danych. </w:t>
      </w:r>
    </w:p>
    <w:p w14:paraId="79E5F655" w14:textId="77777777" w:rsidR="009E70D9" w:rsidRPr="009E70D9" w:rsidRDefault="009E70D9" w:rsidP="009E70D9">
      <w:pPr>
        <w:pStyle w:val="Akapitzlist"/>
        <w:numPr>
          <w:ilvl w:val="1"/>
          <w:numId w:val="1"/>
        </w:num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9E70D9">
        <w:rPr>
          <w:rFonts w:ascii="Arial" w:hAnsi="Arial" w:cs="Arial"/>
          <w:sz w:val="24"/>
          <w:szCs w:val="24"/>
        </w:rPr>
        <w:t>W kosztorysie inwestorskim należy uwzględnić zakup wszystkich materiałów i urządzeń, służących do wykonania robót budowlanych.</w:t>
      </w:r>
    </w:p>
    <w:p w14:paraId="06281923" w14:textId="77777777" w:rsidR="009E70D9" w:rsidRPr="009E70D9" w:rsidRDefault="009E70D9" w:rsidP="009E70D9">
      <w:pPr>
        <w:pStyle w:val="Akapitzlist"/>
        <w:numPr>
          <w:ilvl w:val="1"/>
          <w:numId w:val="1"/>
        </w:num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9E70D9">
        <w:rPr>
          <w:rFonts w:ascii="Arial" w:hAnsi="Arial" w:cs="Arial"/>
          <w:sz w:val="24"/>
          <w:szCs w:val="24"/>
        </w:rPr>
        <w:t xml:space="preserve">Dokumentacja projektowa oprócz warunków przewidzianych przepisami ustawy Prawo budowlane, powinna spełniać wymogi przewidziane ustawą Prawo zamówień publicznych – w celu przeprowadzenia postępowania na wykonanie inwestycji zaprojektowanych prac.  </w:t>
      </w:r>
    </w:p>
    <w:p w14:paraId="4B5909BD" w14:textId="77777777" w:rsidR="009E70D9" w:rsidRPr="009E70D9" w:rsidRDefault="009E70D9" w:rsidP="009E70D9">
      <w:pPr>
        <w:spacing w:line="30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1D77014" w14:textId="77777777" w:rsidR="009E70D9" w:rsidRPr="009E70D9" w:rsidRDefault="009E70D9" w:rsidP="009E70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9E70D9" w:rsidRPr="009E7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3165"/>
    <w:multiLevelType w:val="hybridMultilevel"/>
    <w:tmpl w:val="854AD88E"/>
    <w:lvl w:ilvl="0" w:tplc="4D0ACA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B36FD"/>
    <w:multiLevelType w:val="hybridMultilevel"/>
    <w:tmpl w:val="A6E8B74A"/>
    <w:lvl w:ilvl="0" w:tplc="9618B9E6">
      <w:start w:val="1"/>
      <w:numFmt w:val="decimal"/>
      <w:lvlText w:val="%1.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5AE438B5"/>
    <w:multiLevelType w:val="hybridMultilevel"/>
    <w:tmpl w:val="92FEC60C"/>
    <w:lvl w:ilvl="0" w:tplc="9618B9E6">
      <w:start w:val="1"/>
      <w:numFmt w:val="decimal"/>
      <w:lvlText w:val="%1.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4E"/>
    <w:rsid w:val="00153BB3"/>
    <w:rsid w:val="001E2C07"/>
    <w:rsid w:val="002978F3"/>
    <w:rsid w:val="002D6EEC"/>
    <w:rsid w:val="00573DD3"/>
    <w:rsid w:val="006A7239"/>
    <w:rsid w:val="006B6A24"/>
    <w:rsid w:val="00807273"/>
    <w:rsid w:val="009E70D9"/>
    <w:rsid w:val="00AD143C"/>
    <w:rsid w:val="00AF304E"/>
    <w:rsid w:val="00E5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7F3F"/>
  <w15:chartTrackingRefBased/>
  <w15:docId w15:val="{BD2F23CB-1AE9-4EE7-8551-74802EEC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1526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Godlewski</dc:creator>
  <cp:keywords/>
  <dc:description/>
  <cp:lastModifiedBy>Andrzej Godlewski</cp:lastModifiedBy>
  <cp:revision>3</cp:revision>
  <dcterms:created xsi:type="dcterms:W3CDTF">2024-11-14T11:09:00Z</dcterms:created>
  <dcterms:modified xsi:type="dcterms:W3CDTF">2024-11-15T08:23:00Z</dcterms:modified>
</cp:coreProperties>
</file>