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F696" w14:textId="77777777" w:rsidR="00876B0E" w:rsidRDefault="00876B0E" w:rsidP="00876B0E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D107CCD" w14:textId="47BE3AE7" w:rsidR="00C028A0" w:rsidRPr="00683CA7" w:rsidRDefault="00C028A0" w:rsidP="00F561A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OPIS PRZEDMIOTU ZAMÓWIENIA</w:t>
      </w:r>
    </w:p>
    <w:p w14:paraId="50E8630B" w14:textId="64C65627" w:rsidR="00C028A0" w:rsidRPr="00683CA7" w:rsidRDefault="00C028A0" w:rsidP="00F561A3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WYMAGANE PARAMETRY TECHNICZNE</w:t>
      </w:r>
    </w:p>
    <w:p w14:paraId="3D914E8D" w14:textId="77777777" w:rsidR="00181883" w:rsidRPr="00876B0E" w:rsidRDefault="00181883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AF1129" w14:textId="01B83C9D" w:rsidR="007E2EE1" w:rsidRPr="00876B0E" w:rsidRDefault="007E42D1" w:rsidP="00876B0E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270E0" w:rsidRPr="00876B0E">
        <w:rPr>
          <w:rFonts w:ascii="Arial" w:hAnsi="Arial" w:cs="Arial"/>
          <w:sz w:val="20"/>
          <w:szCs w:val="20"/>
        </w:rPr>
        <w:t xml:space="preserve">. </w:t>
      </w:r>
      <w:r w:rsidR="007E2EE1" w:rsidRPr="00876B0E">
        <w:rPr>
          <w:rFonts w:ascii="Arial" w:hAnsi="Arial" w:cs="Arial"/>
          <w:sz w:val="20"/>
          <w:szCs w:val="20"/>
        </w:rPr>
        <w:t>Zestaw komputerowy (komputer stacjonarny typu All-in-one z wyposażeniem - komplet)</w:t>
      </w:r>
    </w:p>
    <w:p w14:paraId="41DBEA7B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Komputer będzie wykorzystywany dla potrzeb systemu informatycznego funkcjonującego w Szpitalu, aplikacji biurowych, dostępu do Internetu oraz poczty elektronicznej, jako lokalna baza danych </w:t>
      </w:r>
    </w:p>
    <w:p w14:paraId="2CBF5A43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Obudowa:</w:t>
      </w:r>
      <w:r w:rsidRPr="00876B0E">
        <w:rPr>
          <w:rFonts w:ascii="Arial" w:hAnsi="Arial" w:cs="Arial"/>
          <w:sz w:val="20"/>
          <w:szCs w:val="20"/>
        </w:rPr>
        <w:t xml:space="preserve"> typ „All-in-one” z wyświetlaczem LCD zintegrowanym w obudowie komputera, wyposażony w wbudowane głośniki audio min. 2 szt, min. 1 gniazdo słuchawek i 1 gniazdo mikrofonu, min. 4 gniazda USB szybkiego dostępu, oraz statyw umożliwiający ustawienie komputera na biurku. Obudowa umożliwiająca zastosowanie zabezpieczenia fizycznego w postaci linki metalowej (złącze blokady Kensingtona) </w:t>
      </w:r>
    </w:p>
    <w:p w14:paraId="43F68432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Wyświetlacz:</w:t>
      </w:r>
      <w:r w:rsidRPr="00876B0E">
        <w:rPr>
          <w:rFonts w:ascii="Arial" w:hAnsi="Arial" w:cs="Arial"/>
          <w:sz w:val="20"/>
          <w:szCs w:val="20"/>
        </w:rPr>
        <w:t xml:space="preserve"> min. 21,5” LCD w technologii LED, o formacie obrazu 16:9, o minimalnej rozdzielczości w poziomie 1920 pikseli i o minimalnej rozdzielczości w pionie 1080 pikseli, matryca matowa. </w:t>
      </w:r>
    </w:p>
    <w:p w14:paraId="633A536B" w14:textId="6ACE2435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Wydajność obliczeniowa:</w:t>
      </w:r>
      <w:r w:rsidRPr="00876B0E">
        <w:rPr>
          <w:rFonts w:ascii="Arial" w:hAnsi="Arial" w:cs="Arial"/>
          <w:sz w:val="20"/>
          <w:szCs w:val="20"/>
        </w:rPr>
        <w:t xml:space="preserve"> Procesor typu x86, min. 4 rdzeniowy osiągający w teście wydajności PassMark PerformanceTest wynik Average CPU Mark co najmniej </w:t>
      </w:r>
      <w:r w:rsidR="00015AD3">
        <w:rPr>
          <w:rFonts w:ascii="Arial" w:hAnsi="Arial" w:cs="Arial"/>
          <w:sz w:val="20"/>
          <w:szCs w:val="20"/>
        </w:rPr>
        <w:t>95</w:t>
      </w:r>
      <w:r w:rsidR="004B1E33" w:rsidRPr="00876B0E">
        <w:rPr>
          <w:rFonts w:ascii="Arial" w:hAnsi="Arial" w:cs="Arial"/>
          <w:sz w:val="20"/>
          <w:szCs w:val="20"/>
        </w:rPr>
        <w:t>00</w:t>
      </w:r>
      <w:r w:rsidRPr="00876B0E">
        <w:rPr>
          <w:rFonts w:ascii="Arial" w:hAnsi="Arial" w:cs="Arial"/>
          <w:sz w:val="20"/>
          <w:szCs w:val="20"/>
        </w:rPr>
        <w:t xml:space="preserve"> punktów Passmark CPU Mark </w:t>
      </w:r>
    </w:p>
    <w:p w14:paraId="4F9F273B" w14:textId="75E2ABC4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Płyta główna:</w:t>
      </w:r>
      <w:r w:rsidRPr="00876B0E">
        <w:rPr>
          <w:rFonts w:ascii="Arial" w:hAnsi="Arial" w:cs="Arial"/>
          <w:sz w:val="20"/>
          <w:szCs w:val="20"/>
        </w:rPr>
        <w:t xml:space="preserve"> </w:t>
      </w:r>
      <w:r w:rsidR="00C91512" w:rsidRPr="00876B0E">
        <w:rPr>
          <w:rFonts w:ascii="Arial" w:hAnsi="Arial" w:cs="Arial"/>
          <w:sz w:val="20"/>
          <w:szCs w:val="20"/>
        </w:rPr>
        <w:t>T</w:t>
      </w:r>
      <w:r w:rsidRPr="00876B0E">
        <w:rPr>
          <w:rFonts w:ascii="Arial" w:hAnsi="Arial" w:cs="Arial"/>
          <w:sz w:val="20"/>
          <w:szCs w:val="20"/>
        </w:rPr>
        <w:t xml:space="preserve">yp podstawki: </w:t>
      </w:r>
      <w:r w:rsidR="00015AD3">
        <w:rPr>
          <w:rFonts w:ascii="Arial" w:hAnsi="Arial" w:cs="Arial"/>
          <w:sz w:val="20"/>
          <w:szCs w:val="20"/>
        </w:rPr>
        <w:t>dedykowany dla procesora, min. 1</w:t>
      </w:r>
      <w:r w:rsidRPr="00876B0E">
        <w:rPr>
          <w:rFonts w:ascii="Arial" w:hAnsi="Arial" w:cs="Arial"/>
          <w:sz w:val="20"/>
          <w:szCs w:val="20"/>
        </w:rPr>
        <w:t xml:space="preserve">x </w:t>
      </w:r>
      <w:r w:rsidR="00015AD3">
        <w:rPr>
          <w:rFonts w:ascii="Arial" w:hAnsi="Arial" w:cs="Arial"/>
          <w:sz w:val="20"/>
          <w:szCs w:val="20"/>
        </w:rPr>
        <w:t>NVME</w:t>
      </w:r>
      <w:r w:rsidRPr="00876B0E">
        <w:rPr>
          <w:rFonts w:ascii="Arial" w:hAnsi="Arial" w:cs="Arial"/>
          <w:sz w:val="20"/>
          <w:szCs w:val="20"/>
        </w:rPr>
        <w:t xml:space="preserve">. Zaimplementowana technologia </w:t>
      </w:r>
      <w:r w:rsidR="00C91512" w:rsidRPr="00876B0E">
        <w:rPr>
          <w:rFonts w:ascii="Arial" w:hAnsi="Arial" w:cs="Arial"/>
          <w:sz w:val="20"/>
          <w:szCs w:val="20"/>
        </w:rPr>
        <w:t>wspierająca uruchamianie środowisk wirtualnych oraz pozwalającej uzyskać informacje na temat podzespołów i oprogramowania bez uruchamiania całego systemu operacyjnego urządz</w:t>
      </w:r>
      <w:r w:rsidR="00B66468" w:rsidRPr="00876B0E">
        <w:rPr>
          <w:rFonts w:ascii="Arial" w:hAnsi="Arial" w:cs="Arial"/>
          <w:sz w:val="20"/>
          <w:szCs w:val="20"/>
        </w:rPr>
        <w:t>enia, np. vPro czy Simfire.</w:t>
      </w:r>
    </w:p>
    <w:p w14:paraId="27B0E9D6" w14:textId="59A6C61C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Pamięć operacyjna:</w:t>
      </w:r>
      <w:r w:rsidRPr="00876B0E">
        <w:rPr>
          <w:rFonts w:ascii="Arial" w:hAnsi="Arial" w:cs="Arial"/>
          <w:sz w:val="20"/>
          <w:szCs w:val="20"/>
        </w:rPr>
        <w:t xml:space="preserve"> min. 16GB DDR4 z możliwością rozbudowy do min </w:t>
      </w:r>
      <w:r w:rsidR="00690A04">
        <w:rPr>
          <w:rFonts w:ascii="Arial" w:hAnsi="Arial" w:cs="Arial"/>
          <w:sz w:val="20"/>
          <w:szCs w:val="20"/>
        </w:rPr>
        <w:t>32</w:t>
      </w:r>
      <w:r w:rsidR="00690A04" w:rsidRPr="00876B0E">
        <w:rPr>
          <w:rFonts w:ascii="Arial" w:hAnsi="Arial" w:cs="Arial"/>
          <w:sz w:val="20"/>
          <w:szCs w:val="20"/>
        </w:rPr>
        <w:t>GB</w:t>
      </w:r>
      <w:r w:rsidRPr="00876B0E">
        <w:rPr>
          <w:rFonts w:ascii="Arial" w:hAnsi="Arial" w:cs="Arial"/>
          <w:sz w:val="20"/>
          <w:szCs w:val="20"/>
        </w:rPr>
        <w:t xml:space="preserve">, co najmniej 1 wolny slot pamięci </w:t>
      </w:r>
    </w:p>
    <w:p w14:paraId="490783B1" w14:textId="13F3070A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Dysk:</w:t>
      </w:r>
      <w:r w:rsidRPr="00876B0E">
        <w:rPr>
          <w:rFonts w:ascii="Arial" w:hAnsi="Arial" w:cs="Arial"/>
          <w:sz w:val="20"/>
          <w:szCs w:val="20"/>
        </w:rPr>
        <w:t xml:space="preserve"> min. 256 GB SSD zawierający partycję RECOVERY umożliwiającą odtworzenie systemu operacyjnego fabrycznie zainstalowanego na komputerze po awarii </w:t>
      </w:r>
    </w:p>
    <w:p w14:paraId="40540C0C" w14:textId="5B46C024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Karta graficzna:</w:t>
      </w:r>
      <w:r w:rsidRPr="00876B0E">
        <w:rPr>
          <w:rFonts w:ascii="Arial" w:hAnsi="Arial" w:cs="Arial"/>
          <w:sz w:val="20"/>
          <w:szCs w:val="20"/>
        </w:rPr>
        <w:t xml:space="preserve"> wolne zewnętrzne złącza: HDMI lub DVI </w:t>
      </w:r>
    </w:p>
    <w:p w14:paraId="735EEDAA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Wyposażenie multimedialne: karta dźwiękowa zgodna z High Definition, porty słuchawek i mikrofonu na przednim oraz na tylnym panelu obudowy </w:t>
      </w:r>
    </w:p>
    <w:p w14:paraId="1BD093A3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Zasilacz</w:t>
      </w:r>
      <w:r w:rsidRPr="00876B0E">
        <w:rPr>
          <w:rFonts w:ascii="Arial" w:hAnsi="Arial" w:cs="Arial"/>
          <w:sz w:val="20"/>
          <w:szCs w:val="20"/>
        </w:rPr>
        <w:t xml:space="preserve">: Max 280W </w:t>
      </w:r>
    </w:p>
    <w:p w14:paraId="2BBC97E0" w14:textId="48A60B12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Ergonomia: Głośność jednostki centralnej mierzona zgodnie z normą ISO 7779 </w:t>
      </w:r>
      <w:r w:rsidR="00890C74">
        <w:rPr>
          <w:rFonts w:ascii="Arial" w:hAnsi="Arial" w:cs="Arial"/>
          <w:sz w:val="20"/>
          <w:szCs w:val="20"/>
        </w:rPr>
        <w:t xml:space="preserve">lub równoważną </w:t>
      </w:r>
      <w:r w:rsidRPr="00876B0E">
        <w:rPr>
          <w:rFonts w:ascii="Arial" w:hAnsi="Arial" w:cs="Arial"/>
          <w:sz w:val="20"/>
          <w:szCs w:val="20"/>
        </w:rPr>
        <w:t xml:space="preserve">oraz wykazana zgodnie z normą ISO 9296 </w:t>
      </w:r>
      <w:r w:rsidR="00890C74">
        <w:rPr>
          <w:rFonts w:ascii="Arial" w:hAnsi="Arial" w:cs="Arial"/>
          <w:sz w:val="20"/>
          <w:szCs w:val="20"/>
        </w:rPr>
        <w:t xml:space="preserve">lub równoważną </w:t>
      </w:r>
      <w:r w:rsidRPr="00876B0E">
        <w:rPr>
          <w:rFonts w:ascii="Arial" w:hAnsi="Arial" w:cs="Arial"/>
          <w:sz w:val="20"/>
          <w:szCs w:val="20"/>
        </w:rPr>
        <w:t>w pozycji obserwatora w trybie jałowym (IDLE)</w:t>
      </w:r>
      <w:r w:rsidR="004B1E33" w:rsidRPr="00876B0E">
        <w:rPr>
          <w:rFonts w:ascii="Arial" w:hAnsi="Arial" w:cs="Arial"/>
          <w:sz w:val="20"/>
          <w:szCs w:val="20"/>
        </w:rPr>
        <w:t xml:space="preserve"> 30dB</w:t>
      </w:r>
      <w:r w:rsidRPr="00876B0E">
        <w:rPr>
          <w:rFonts w:ascii="Arial" w:hAnsi="Arial" w:cs="Arial"/>
          <w:sz w:val="20"/>
          <w:szCs w:val="20"/>
        </w:rPr>
        <w:t xml:space="preserve">. </w:t>
      </w:r>
    </w:p>
    <w:p w14:paraId="7D1B4709" w14:textId="614214DC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System operacyjny:</w:t>
      </w:r>
      <w:r w:rsidRPr="00876B0E">
        <w:rPr>
          <w:rFonts w:ascii="Arial" w:hAnsi="Arial" w:cs="Arial"/>
          <w:sz w:val="20"/>
          <w:szCs w:val="20"/>
        </w:rPr>
        <w:t xml:space="preserve"> </w:t>
      </w:r>
      <w:r w:rsidR="001D2D89" w:rsidRPr="00876B0E">
        <w:rPr>
          <w:rFonts w:ascii="Arial" w:hAnsi="Arial" w:cs="Arial"/>
          <w:sz w:val="20"/>
          <w:szCs w:val="20"/>
        </w:rPr>
        <w:t xml:space="preserve">Microsoft Windows 10 Professional PL </w:t>
      </w:r>
      <w:r w:rsidR="001D2D89" w:rsidRPr="003B6E9D">
        <w:rPr>
          <w:rFonts w:ascii="Arial" w:hAnsi="Arial" w:cs="Arial"/>
          <w:sz w:val="20"/>
          <w:szCs w:val="20"/>
        </w:rPr>
        <w:t>64 bit lub równoważny</w:t>
      </w:r>
      <w:r w:rsidRPr="003B6E9D">
        <w:rPr>
          <w:rFonts w:ascii="Arial" w:hAnsi="Arial" w:cs="Arial"/>
          <w:sz w:val="20"/>
          <w:szCs w:val="20"/>
        </w:rPr>
        <w:t>, preinstalowany</w:t>
      </w:r>
      <w:r w:rsidRPr="00876B0E">
        <w:rPr>
          <w:rFonts w:ascii="Arial" w:hAnsi="Arial" w:cs="Arial"/>
          <w:sz w:val="20"/>
          <w:szCs w:val="20"/>
        </w:rPr>
        <w:t xml:space="preserve">. </w:t>
      </w:r>
    </w:p>
    <w:p w14:paraId="2E2FE4C7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7E686D8C" w14:textId="59488F88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HDMI lub </w:t>
      </w:r>
      <w:r w:rsidR="00015AD3">
        <w:rPr>
          <w:rFonts w:ascii="Arial" w:hAnsi="Arial" w:cs="Arial"/>
          <w:sz w:val="20"/>
          <w:szCs w:val="20"/>
        </w:rPr>
        <w:t>DisplayPort lub VGA</w:t>
      </w:r>
      <w:r w:rsidRPr="00876B0E">
        <w:rPr>
          <w:rFonts w:ascii="Arial" w:hAnsi="Arial" w:cs="Arial"/>
          <w:sz w:val="20"/>
          <w:szCs w:val="20"/>
        </w:rPr>
        <w:t xml:space="preserve"> (co najmniej jedno wolne), </w:t>
      </w:r>
    </w:p>
    <w:p w14:paraId="073F8A1A" w14:textId="77777777" w:rsidR="007E2EE1" w:rsidRPr="00015AD3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15AD3">
        <w:rPr>
          <w:rFonts w:ascii="Arial" w:hAnsi="Arial" w:cs="Arial"/>
          <w:sz w:val="20"/>
          <w:szCs w:val="20"/>
          <w:lang w:val="en-US"/>
        </w:rPr>
        <w:t>1xAudio Line out, 1xMic, min. 4 x USB, w tym 2 x USB 3.0</w:t>
      </w:r>
    </w:p>
    <w:p w14:paraId="2BA1ACD6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747059B7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Gigabit ethernet 10/100/1000 Mb/s ze złączem RJ 45, </w:t>
      </w:r>
    </w:p>
    <w:p w14:paraId="152EC8BB" w14:textId="4FB749D1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WiFi 802.11 min </w:t>
      </w:r>
      <w:r w:rsidR="00015AD3">
        <w:rPr>
          <w:rFonts w:ascii="Arial" w:hAnsi="Arial" w:cs="Arial"/>
          <w:sz w:val="20"/>
          <w:szCs w:val="20"/>
        </w:rPr>
        <w:t>ac/</w:t>
      </w:r>
      <w:r w:rsidRPr="00876B0E">
        <w:rPr>
          <w:rFonts w:ascii="Arial" w:hAnsi="Arial" w:cs="Arial"/>
          <w:sz w:val="20"/>
          <w:szCs w:val="20"/>
        </w:rPr>
        <w:t xml:space="preserve">b/g/n </w:t>
      </w:r>
    </w:p>
    <w:p w14:paraId="3ED75C2A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Kamera: </w:t>
      </w:r>
    </w:p>
    <w:p w14:paraId="66F793DE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Integrowana z obudową ekranu minimum 1MP </w:t>
      </w:r>
    </w:p>
    <w:p w14:paraId="42F098F8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Klawiatura: </w:t>
      </w:r>
    </w:p>
    <w:p w14:paraId="23293C76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Klawiatura w układzie polski programisty </w:t>
      </w:r>
    </w:p>
    <w:p w14:paraId="00013098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Mysz: </w:t>
      </w:r>
    </w:p>
    <w:p w14:paraId="48B1F3C3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Laserowa USB z dwoma klawiszami oraz rolką (scroll) </w:t>
      </w:r>
    </w:p>
    <w:p w14:paraId="6DE150B0" w14:textId="15F22F0D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Normy i standardy</w:t>
      </w:r>
      <w:r w:rsidR="00F6094A" w:rsidRPr="00876B0E">
        <w:rPr>
          <w:rFonts w:ascii="Arial" w:hAnsi="Arial" w:cs="Arial"/>
          <w:b/>
          <w:bCs/>
          <w:sz w:val="20"/>
          <w:szCs w:val="20"/>
        </w:rPr>
        <w:t xml:space="preserve"> dla stacji roboczej</w:t>
      </w:r>
      <w:r w:rsidRPr="00876B0E">
        <w:rPr>
          <w:rFonts w:ascii="Arial" w:hAnsi="Arial" w:cs="Arial"/>
          <w:b/>
          <w:bCs/>
          <w:sz w:val="20"/>
          <w:szCs w:val="20"/>
        </w:rPr>
        <w:t>:</w:t>
      </w:r>
      <w:r w:rsidRPr="00876B0E">
        <w:rPr>
          <w:rFonts w:ascii="Arial" w:hAnsi="Arial" w:cs="Arial"/>
          <w:sz w:val="20"/>
          <w:szCs w:val="20"/>
        </w:rPr>
        <w:t xml:space="preserve"> </w:t>
      </w:r>
    </w:p>
    <w:p w14:paraId="3531E5AF" w14:textId="12A2DA62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56453DBE" w14:textId="4E832E73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(RoHS - restriction of the use of certain hazardous substances).</w:t>
      </w:r>
    </w:p>
    <w:p w14:paraId="395E93B1" w14:textId="3E27C6EC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7C54B5D4" w14:textId="249135CF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890C74">
        <w:rPr>
          <w:rFonts w:ascii="Arial" w:hAnsi="Arial" w:cs="Arial"/>
          <w:sz w:val="20"/>
          <w:szCs w:val="20"/>
        </w:rPr>
        <w:t xml:space="preserve">lub równoważną </w:t>
      </w:r>
      <w:r w:rsidRPr="00876B0E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58D07FA0" w14:textId="1F60C2ED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890C74">
        <w:rPr>
          <w:rFonts w:ascii="Arial" w:hAnsi="Arial" w:cs="Arial"/>
          <w:sz w:val="20"/>
          <w:szCs w:val="20"/>
        </w:rPr>
        <w:t xml:space="preserve">lub równoważne </w:t>
      </w:r>
      <w:r w:rsidRPr="00876B0E">
        <w:rPr>
          <w:rFonts w:ascii="Arial" w:hAnsi="Arial" w:cs="Arial"/>
          <w:sz w:val="20"/>
          <w:szCs w:val="20"/>
        </w:rPr>
        <w:t>dla producenta sprzętu.</w:t>
      </w:r>
    </w:p>
    <w:p w14:paraId="041ED724" w14:textId="02598C9B" w:rsidR="004B1E33" w:rsidRPr="00876B0E" w:rsidRDefault="004B1E33" w:rsidP="00876B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deklarację producenta sprzętu zgodności z CE</w:t>
      </w:r>
    </w:p>
    <w:p w14:paraId="6EEFD421" w14:textId="01A2FFBB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BIOS:</w:t>
      </w:r>
      <w:r w:rsidRPr="00876B0E">
        <w:rPr>
          <w:rFonts w:ascii="Arial" w:hAnsi="Arial" w:cs="Arial"/>
          <w:sz w:val="20"/>
          <w:szCs w:val="20"/>
        </w:rPr>
        <w:t xml:space="preserve"> zgodny ze specyfikacją UEFI</w:t>
      </w:r>
    </w:p>
    <w:p w14:paraId="4ADB6FF8" w14:textId="77777777" w:rsidR="00181883" w:rsidRPr="00876B0E" w:rsidRDefault="00181883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CE319C" w14:textId="7AB8D72C" w:rsidR="00435C09" w:rsidRPr="00876B0E" w:rsidRDefault="007E42D1" w:rsidP="00876B0E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270E0" w:rsidRPr="00876B0E">
        <w:rPr>
          <w:rFonts w:ascii="Arial" w:hAnsi="Arial" w:cs="Arial"/>
          <w:sz w:val="20"/>
          <w:szCs w:val="20"/>
        </w:rPr>
        <w:t xml:space="preserve">. </w:t>
      </w:r>
      <w:r w:rsidR="00435C09" w:rsidRPr="00876B0E">
        <w:rPr>
          <w:rFonts w:ascii="Arial" w:hAnsi="Arial" w:cs="Arial"/>
          <w:sz w:val="20"/>
          <w:szCs w:val="20"/>
        </w:rPr>
        <w:t>Laptop (komputer przenośny notebook z wyposażeniem)</w:t>
      </w:r>
    </w:p>
    <w:p w14:paraId="0E1F6284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Zastosowanie:</w:t>
      </w:r>
    </w:p>
    <w:p w14:paraId="65132037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Notebook będzie wykorzystywany dla potrzeb systemu informatycznego funkcjonującego w Szpitalu, aplikacji biurowych, dostępu do Internetu oraz poczty elektronicznej.</w:t>
      </w:r>
    </w:p>
    <w:p w14:paraId="29C7DC03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Obudowa:</w:t>
      </w:r>
    </w:p>
    <w:p w14:paraId="7350267E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Obudowa umożliwiająca zastosowanie zabezpieczenia fizycznego w postaci linki metalowej (złącze blokady Kensington)</w:t>
      </w:r>
    </w:p>
    <w:p w14:paraId="64E1B3F2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Waga notebook nie więcej niż 2 kg.</w:t>
      </w:r>
    </w:p>
    <w:p w14:paraId="41C134A3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Wyświetlacz:</w:t>
      </w:r>
    </w:p>
    <w:p w14:paraId="2C0D365F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Szerokokątny ekran min 15,6” z rozdzielczością FHD(1920x1080). Matryca matowa</w:t>
      </w:r>
    </w:p>
    <w:p w14:paraId="11EB963C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Wydajność obliczeniowa:</w:t>
      </w:r>
    </w:p>
    <w:p w14:paraId="15EF265C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Procesor typu x86 osiągający w teście wydajności PassMark PerformanceTest wynik  co najmniej wynik 4600 punktów Passmark CPU Mark.</w:t>
      </w:r>
    </w:p>
    <w:p w14:paraId="129F517F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Płyta główna:</w:t>
      </w:r>
    </w:p>
    <w:p w14:paraId="05061FDA" w14:textId="77777777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typ </w:t>
      </w:r>
      <w:r w:rsidRPr="003B6E9D">
        <w:rPr>
          <w:rFonts w:ascii="Arial" w:hAnsi="Arial" w:cs="Arial"/>
          <w:sz w:val="20"/>
          <w:szCs w:val="20"/>
        </w:rPr>
        <w:t>podstawki: dedykowany dla procesora.</w:t>
      </w:r>
    </w:p>
    <w:p w14:paraId="57008FD6" w14:textId="77777777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>Pamięć operacyjna:</w:t>
      </w:r>
    </w:p>
    <w:p w14:paraId="4B9AF3EF" w14:textId="5FAB1B69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E9D">
        <w:rPr>
          <w:rFonts w:ascii="Arial" w:hAnsi="Arial" w:cs="Arial"/>
          <w:sz w:val="20"/>
          <w:szCs w:val="20"/>
        </w:rPr>
        <w:t xml:space="preserve">Min. </w:t>
      </w:r>
      <w:r w:rsidR="001D2D89" w:rsidRPr="003B6E9D">
        <w:rPr>
          <w:rFonts w:ascii="Arial" w:hAnsi="Arial" w:cs="Arial"/>
          <w:sz w:val="20"/>
          <w:szCs w:val="20"/>
        </w:rPr>
        <w:t>16</w:t>
      </w:r>
      <w:r w:rsidRPr="003B6E9D">
        <w:rPr>
          <w:rFonts w:ascii="Arial" w:hAnsi="Arial" w:cs="Arial"/>
          <w:sz w:val="20"/>
          <w:szCs w:val="20"/>
        </w:rPr>
        <w:t xml:space="preserve">GB 2400 MHz, co najmniej 1 wolny slot pamięci do dalszej rozbudowy, możliwość rozbudowy do min </w:t>
      </w:r>
      <w:r w:rsidR="001D2D89" w:rsidRPr="003B6E9D">
        <w:rPr>
          <w:rFonts w:ascii="Arial" w:hAnsi="Arial" w:cs="Arial"/>
          <w:sz w:val="20"/>
          <w:szCs w:val="20"/>
        </w:rPr>
        <w:t>32</w:t>
      </w:r>
      <w:r w:rsidRPr="003B6E9D">
        <w:rPr>
          <w:rFonts w:ascii="Arial" w:hAnsi="Arial" w:cs="Arial"/>
          <w:sz w:val="20"/>
          <w:szCs w:val="20"/>
        </w:rPr>
        <w:t>GB.</w:t>
      </w:r>
    </w:p>
    <w:p w14:paraId="128D06F2" w14:textId="77777777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 xml:space="preserve">Dysk: </w:t>
      </w:r>
    </w:p>
    <w:p w14:paraId="475033B3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Min. 240 GB SATA3 SSD zawierający partycję RECOVERY umożliwiającą odtworzenie systemu operacyjnego fabrycznie zainstalowanego na komputerze po awarii.</w:t>
      </w:r>
    </w:p>
    <w:p w14:paraId="6ADC464C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Karta graficzna:</w:t>
      </w:r>
    </w:p>
    <w:p w14:paraId="1F81BD82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 właściwościach co najmniej grafika 2D/3D, z możliwością dynamicznego przydzielenia 1GB pamięci lub posiadająca taką pamięć.</w:t>
      </w:r>
    </w:p>
    <w:p w14:paraId="4F4FED48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Zasilacz, bateria:</w:t>
      </w:r>
    </w:p>
    <w:p w14:paraId="484EC0D1" w14:textId="165A65DA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 mocy wystarczającej do poprawnego działania dostarczonego sprzętu. Bateria, czas pracy na baterii min. </w:t>
      </w:r>
      <w:r w:rsidR="0056756A" w:rsidRPr="00876B0E">
        <w:rPr>
          <w:rFonts w:ascii="Arial" w:hAnsi="Arial" w:cs="Arial"/>
          <w:sz w:val="20"/>
          <w:szCs w:val="20"/>
        </w:rPr>
        <w:t xml:space="preserve">6 </w:t>
      </w:r>
      <w:r w:rsidRPr="00876B0E">
        <w:rPr>
          <w:rFonts w:ascii="Arial" w:hAnsi="Arial" w:cs="Arial"/>
          <w:sz w:val="20"/>
          <w:szCs w:val="20"/>
        </w:rPr>
        <w:t>godzin.</w:t>
      </w:r>
    </w:p>
    <w:p w14:paraId="1047EDB7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BIOS:</w:t>
      </w:r>
    </w:p>
    <w:p w14:paraId="32774C83" w14:textId="77777777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Bios zgodny ze specyfikacją UEFI. Funkcja blokowania wejścia do BIOS oraz blokowania startu systemu operacyjnego, (gwarantujący utrzymanie </w:t>
      </w:r>
      <w:r w:rsidRPr="003B6E9D">
        <w:rPr>
          <w:rFonts w:ascii="Arial" w:hAnsi="Arial" w:cs="Arial"/>
          <w:sz w:val="20"/>
          <w:szCs w:val="20"/>
        </w:rPr>
        <w:t>zapisanego hasła nawet w przypadku odłączenia wszystkich źródeł zasilania i podtrzymania BIOS).</w:t>
      </w:r>
    </w:p>
    <w:p w14:paraId="25BF1EEC" w14:textId="77777777" w:rsidR="00435C09" w:rsidRPr="003B6E9D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>System operacyjny:</w:t>
      </w:r>
    </w:p>
    <w:p w14:paraId="30121BB4" w14:textId="61FE37F6" w:rsidR="00435C09" w:rsidRPr="003B6E9D" w:rsidRDefault="001D2D8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E9D">
        <w:rPr>
          <w:rFonts w:ascii="Arial" w:hAnsi="Arial" w:cs="Arial"/>
          <w:sz w:val="20"/>
          <w:szCs w:val="20"/>
        </w:rPr>
        <w:t>Microsoft Windows 10 Professional PL 64 bit lub równoważny,</w:t>
      </w:r>
      <w:r w:rsidR="00435C09" w:rsidRPr="003B6E9D">
        <w:rPr>
          <w:rFonts w:ascii="Arial" w:hAnsi="Arial" w:cs="Arial"/>
          <w:sz w:val="20"/>
          <w:szCs w:val="20"/>
        </w:rPr>
        <w:t xml:space="preserve"> </w:t>
      </w:r>
      <w:r w:rsidR="005F5204" w:rsidRPr="003B6E9D">
        <w:rPr>
          <w:rFonts w:ascii="Arial" w:hAnsi="Arial" w:cs="Arial"/>
          <w:sz w:val="20"/>
          <w:szCs w:val="20"/>
        </w:rPr>
        <w:t>preinstalowany</w:t>
      </w:r>
      <w:r w:rsidR="00435C09" w:rsidRPr="003B6E9D">
        <w:rPr>
          <w:rFonts w:ascii="Arial" w:hAnsi="Arial" w:cs="Arial"/>
          <w:sz w:val="20"/>
          <w:szCs w:val="20"/>
        </w:rPr>
        <w:t xml:space="preserve"> na</w:t>
      </w:r>
      <w:r w:rsidR="00D027BE">
        <w:rPr>
          <w:rFonts w:ascii="Arial" w:hAnsi="Arial" w:cs="Arial"/>
          <w:sz w:val="20"/>
          <w:szCs w:val="20"/>
        </w:rPr>
        <w:t xml:space="preserve"> urządzeniu</w:t>
      </w:r>
      <w:r w:rsidR="00435C09" w:rsidRPr="003B6E9D">
        <w:rPr>
          <w:rFonts w:ascii="Arial" w:hAnsi="Arial" w:cs="Arial"/>
          <w:sz w:val="20"/>
          <w:szCs w:val="20"/>
        </w:rPr>
        <w:t>.</w:t>
      </w:r>
    </w:p>
    <w:p w14:paraId="1EAFF507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5F57D267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HDMI lub VGA (co najmniej jedno wolne)</w:t>
      </w:r>
    </w:p>
    <w:p w14:paraId="472F907C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Min. 3 x USB, w tym co najmniej 1 x USB 3.0</w:t>
      </w:r>
    </w:p>
    <w:p w14:paraId="06C6C170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11F797BE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Gigabit ethernet 10/100/1000 Mb/s ze złączem RJ 45</w:t>
      </w:r>
    </w:p>
    <w:p w14:paraId="62851463" w14:textId="77777777" w:rsidR="00435C09" w:rsidRPr="00015AD3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15AD3">
        <w:rPr>
          <w:rFonts w:ascii="Arial" w:hAnsi="Arial" w:cs="Arial"/>
          <w:sz w:val="20"/>
          <w:szCs w:val="20"/>
          <w:lang w:val="en-US"/>
        </w:rPr>
        <w:t>WiFi 802.11 ac/a/b/g/n</w:t>
      </w:r>
    </w:p>
    <w:p w14:paraId="266BF4EE" w14:textId="77777777" w:rsidR="00435C09" w:rsidRPr="00015AD3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15AD3">
        <w:rPr>
          <w:rFonts w:ascii="Arial" w:hAnsi="Arial" w:cs="Arial"/>
          <w:sz w:val="20"/>
          <w:szCs w:val="20"/>
          <w:lang w:val="en-US"/>
        </w:rPr>
        <w:t>Bluetooth min. 4.0</w:t>
      </w:r>
    </w:p>
    <w:p w14:paraId="16A01592" w14:textId="79C06706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Modem wewnętrzny WWAN, </w:t>
      </w:r>
      <w:r w:rsidR="004B1E33" w:rsidRPr="00876B0E">
        <w:rPr>
          <w:rFonts w:ascii="Arial" w:hAnsi="Arial" w:cs="Arial"/>
          <w:sz w:val="20"/>
          <w:szCs w:val="20"/>
        </w:rPr>
        <w:t>LTE obsługujący również HSPA, GPRS i EDGE działający w zakresach częstotliwości obsługiwanych przez operatorów telekomunikacyjnych w Polsce.</w:t>
      </w:r>
    </w:p>
    <w:p w14:paraId="166843FB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Czytnik kart pamięci: </w:t>
      </w:r>
    </w:p>
    <w:p w14:paraId="3904A1AA" w14:textId="15B3F07D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Wbudowany</w:t>
      </w:r>
    </w:p>
    <w:p w14:paraId="01BADA6B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Kamera: </w:t>
      </w:r>
    </w:p>
    <w:p w14:paraId="7859DE4F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Zintegrowana </w:t>
      </w:r>
    </w:p>
    <w:p w14:paraId="2AB279AF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Inne: </w:t>
      </w:r>
    </w:p>
    <w:p w14:paraId="1BF2F83B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Głośniki stereo, mikrofon</w:t>
      </w:r>
    </w:p>
    <w:p w14:paraId="5329B81D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1xAudio Line out, 1xMic (lub port typu combo na słuchawki i mikrofon)</w:t>
      </w:r>
    </w:p>
    <w:p w14:paraId="028911B9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Zintegrowana klawiatura i oraz urządzenie wskazujące ClickPad lub TouchPad</w:t>
      </w:r>
    </w:p>
    <w:p w14:paraId="5F7989DF" w14:textId="3743A349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Układ szyfrowania TPM</w:t>
      </w:r>
      <w:r w:rsidR="004B1E33" w:rsidRPr="00876B0E">
        <w:rPr>
          <w:rFonts w:ascii="Arial" w:hAnsi="Arial" w:cs="Arial"/>
          <w:b/>
          <w:bCs/>
          <w:sz w:val="20"/>
          <w:szCs w:val="20"/>
        </w:rPr>
        <w:t xml:space="preserve"> wersja 2.0</w:t>
      </w:r>
    </w:p>
    <w:p w14:paraId="54AB1B89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Torba na dostarczonego notebooka.</w:t>
      </w:r>
    </w:p>
    <w:p w14:paraId="434C3A59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Mysz laserowa USB z dwoma klawiszami oraz rolką (scroll).</w:t>
      </w:r>
    </w:p>
    <w:p w14:paraId="5E675188" w14:textId="63AFE010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Normy i standardy:</w:t>
      </w:r>
    </w:p>
    <w:p w14:paraId="736919D7" w14:textId="77777777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posiadać oznaczenie efektywności energetycznej ENERGY STAR w wersji co najmniej 5.0 - musi znajdować się na liście produktów certyfikowanych dostępnej na stronie http://www.energystar.gov/ lub http://eu-energystar.org</w:t>
      </w:r>
    </w:p>
    <w:p w14:paraId="221153C1" w14:textId="77777777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(RoHS - restriction of the use of certain hazardous substances).</w:t>
      </w:r>
    </w:p>
    <w:p w14:paraId="0DC6D654" w14:textId="77777777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2019055F" w14:textId="7EA208F2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3B6E9D">
        <w:rPr>
          <w:rFonts w:ascii="Arial" w:hAnsi="Arial" w:cs="Arial"/>
          <w:sz w:val="20"/>
          <w:szCs w:val="20"/>
        </w:rPr>
        <w:t xml:space="preserve">lub równoważną </w:t>
      </w:r>
      <w:r w:rsidRPr="00876B0E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7AEFD178" w14:textId="4FFEBF98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3B6E9D">
        <w:rPr>
          <w:rFonts w:ascii="Arial" w:hAnsi="Arial" w:cs="Arial"/>
          <w:sz w:val="20"/>
          <w:szCs w:val="20"/>
        </w:rPr>
        <w:t xml:space="preserve">lub równoważne </w:t>
      </w:r>
      <w:r w:rsidRPr="00876B0E">
        <w:rPr>
          <w:rFonts w:ascii="Arial" w:hAnsi="Arial" w:cs="Arial"/>
          <w:sz w:val="20"/>
          <w:szCs w:val="20"/>
        </w:rPr>
        <w:t>dla producenta sprzętu.</w:t>
      </w:r>
    </w:p>
    <w:p w14:paraId="5D43DF21" w14:textId="77777777" w:rsidR="004B1E33" w:rsidRPr="00876B0E" w:rsidRDefault="004B1E33" w:rsidP="00876B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deklarację producenta sprzętu zgodności z CE</w:t>
      </w:r>
    </w:p>
    <w:p w14:paraId="6D33B30E" w14:textId="77777777" w:rsidR="004B1E33" w:rsidRPr="00876B0E" w:rsidRDefault="004B1E33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F8C902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Zamawiający wymaga rękojmi producenta, świadczonej w miejscu instalacji sprzętu. W przypadku awarii dysków twardych, dysk pozostaje u Zamawiającego. </w:t>
      </w:r>
    </w:p>
    <w:p w14:paraId="18442008" w14:textId="4072FA82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Firma serwisująca, w czasie udzielonej gwarancji, musi posiadać ISO 9001:2000 </w:t>
      </w:r>
      <w:r w:rsidR="00890C74">
        <w:rPr>
          <w:rFonts w:ascii="Arial" w:hAnsi="Arial" w:cs="Arial"/>
          <w:sz w:val="20"/>
          <w:szCs w:val="20"/>
        </w:rPr>
        <w:t xml:space="preserve">lub równoważne </w:t>
      </w:r>
      <w:r w:rsidRPr="00876B0E">
        <w:rPr>
          <w:rFonts w:ascii="Arial" w:hAnsi="Arial" w:cs="Arial"/>
          <w:sz w:val="20"/>
          <w:szCs w:val="20"/>
        </w:rPr>
        <w:t>na świadczenie usług serwisowych oraz posiadać autoryzacje producenta komputera.</w:t>
      </w:r>
    </w:p>
    <w:p w14:paraId="088D7F44" w14:textId="77777777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techniczne producenta:</w:t>
      </w:r>
    </w:p>
    <w:p w14:paraId="0F4AE752" w14:textId="298B1A84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Zamawiający wymaga dostarczenia do każdego sprzętu dedykowanego numeru oraz adresu e-maiI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6766C8EC" w14:textId="37FD8EA9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56A8DD" w14:textId="515A5934" w:rsidR="00B4677A" w:rsidRPr="00876B0E" w:rsidRDefault="00B4677A" w:rsidP="00876B0E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4. Dodatkowe wymagania dotyczące wszystkich opisanych wyżej urządzeń</w:t>
      </w:r>
    </w:p>
    <w:p w14:paraId="5A098978" w14:textId="0735E365" w:rsidR="00B4677A" w:rsidRPr="00876B0E" w:rsidRDefault="00B4677A" w:rsidP="00876B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Dla jednoznacznego zidentyfikowania oferowanego sprzętu należy podać co najmniej nazwę producenta, a także nazwę i model oferowanego sprzętu. Zamawiający wymaga również podania faktycznych parametrów sprzętu, w taki sposób, by oceniający był w stanie stwierdzić, czy zaoferowany sprzęt spełnia wymagania specyfikacji. Przedmiotowe informacje są składane na potwierdzenie, iż oferowane urządzenia spełniają wymagania Zamawiającego</w:t>
      </w:r>
      <w:r w:rsidR="00FD3471" w:rsidRPr="00876B0E">
        <w:rPr>
          <w:rFonts w:ascii="Arial" w:hAnsi="Arial" w:cs="Arial"/>
          <w:sz w:val="20"/>
          <w:szCs w:val="20"/>
        </w:rPr>
        <w:t>.</w:t>
      </w:r>
    </w:p>
    <w:p w14:paraId="39613EB6" w14:textId="68C80178" w:rsidR="00FD3471" w:rsidRDefault="00FD3471" w:rsidP="00876B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Prawo zachowania dysku SSD/HDD u Zamawiającego w przypadku jego awarii</w:t>
      </w:r>
    </w:p>
    <w:p w14:paraId="5BED5A4B" w14:textId="77777777" w:rsidR="00876B0E" w:rsidRPr="00876B0E" w:rsidRDefault="00876B0E" w:rsidP="00876B0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1E737" w14:textId="2040EC15" w:rsidR="0055431D" w:rsidRPr="00876B0E" w:rsidRDefault="00B4677A" w:rsidP="00876B0E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5</w:t>
      </w:r>
      <w:r w:rsidR="0055431D" w:rsidRPr="00876B0E">
        <w:rPr>
          <w:rFonts w:ascii="Arial" w:hAnsi="Arial" w:cs="Arial"/>
          <w:sz w:val="20"/>
          <w:szCs w:val="20"/>
        </w:rPr>
        <w:t>. Oprogramowania office do komputerów i laptopów (pakiet biurowy):</w:t>
      </w:r>
    </w:p>
    <w:p w14:paraId="0E14DA78" w14:textId="660B7876" w:rsidR="0055431D" w:rsidRPr="006C59CB" w:rsidRDefault="0055431D" w:rsidP="00876B0E">
      <w:pPr>
        <w:spacing w:after="0"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Oprogramowanie biurowe MS Office 201</w:t>
      </w:r>
      <w:r w:rsidR="00EA65F7">
        <w:rPr>
          <w:rFonts w:ascii="Arial" w:hAnsi="Arial" w:cs="Arial"/>
          <w:sz w:val="20"/>
          <w:szCs w:val="20"/>
        </w:rPr>
        <w:t>9</w:t>
      </w:r>
      <w:r w:rsidRPr="00876B0E">
        <w:rPr>
          <w:rFonts w:ascii="Arial" w:hAnsi="Arial" w:cs="Arial"/>
          <w:sz w:val="20"/>
          <w:szCs w:val="20"/>
        </w:rPr>
        <w:t xml:space="preserve"> lub równoważne</w:t>
      </w:r>
      <w:r w:rsidR="006C59CB">
        <w:rPr>
          <w:rFonts w:ascii="Arial" w:hAnsi="Arial" w:cs="Arial"/>
          <w:sz w:val="20"/>
          <w:szCs w:val="20"/>
        </w:rPr>
        <w:t xml:space="preserve"> </w:t>
      </w:r>
    </w:p>
    <w:p w14:paraId="510DD4C8" w14:textId="3EF70B1F" w:rsidR="0055431D" w:rsidRPr="00876B0E" w:rsidRDefault="00B64F55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3E00">
        <w:rPr>
          <w:rFonts w:ascii="Arial" w:hAnsi="Arial" w:cs="Arial"/>
          <w:sz w:val="20"/>
          <w:szCs w:val="20"/>
        </w:rPr>
        <w:t>Z</w:t>
      </w:r>
      <w:r w:rsidR="0055431D" w:rsidRPr="009539F4">
        <w:rPr>
          <w:rFonts w:ascii="Arial" w:hAnsi="Arial" w:cs="Arial"/>
          <w:sz w:val="20"/>
          <w:szCs w:val="20"/>
        </w:rPr>
        <w:t>a</w:t>
      </w:r>
      <w:r w:rsidR="0055431D" w:rsidRPr="00B64F55">
        <w:rPr>
          <w:rFonts w:ascii="Arial" w:hAnsi="Arial" w:cs="Arial"/>
          <w:sz w:val="20"/>
          <w:szCs w:val="20"/>
        </w:rPr>
        <w:t xml:space="preserve"> równoważne uważa się oprogramowanie biurowe spełniające standardy jakościowe</w:t>
      </w:r>
      <w:r w:rsidR="0055431D" w:rsidRPr="00876B0E">
        <w:rPr>
          <w:rFonts w:ascii="Arial" w:hAnsi="Arial" w:cs="Arial"/>
          <w:sz w:val="20"/>
          <w:szCs w:val="20"/>
        </w:rPr>
        <w:t xml:space="preserve"> oprogramowania biurowego wymaganego przez Zamawiającego opisane poniżej:</w:t>
      </w:r>
    </w:p>
    <w:p w14:paraId="1AA8D66C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najnowsze stabilne oprogramowanie biurowe w języku polskim zawierające następujące składowe:</w:t>
      </w:r>
    </w:p>
    <w:p w14:paraId="5A36B7F0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program do tworzenia dokumentów</w:t>
      </w:r>
    </w:p>
    <w:p w14:paraId="003B4FB4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program do obsługi arkuszy obliczeniowych</w:t>
      </w:r>
    </w:p>
    <w:p w14:paraId="7E6D53E0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program do tworzenia prezentacji</w:t>
      </w:r>
    </w:p>
    <w:p w14:paraId="4337AE04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obsługa makr VB przez wymienione wyżej programy</w:t>
      </w:r>
    </w:p>
    <w:p w14:paraId="4A1B980F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pełne wsparcie dla formatów plików: docx, xlsx, pptx</w:t>
      </w:r>
    </w:p>
    <w:p w14:paraId="1FA551AA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typ licencji: komercyjna, bezterminowa</w:t>
      </w:r>
    </w:p>
    <w:p w14:paraId="243AB4E9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wersja językowa: polska</w:t>
      </w:r>
    </w:p>
    <w:p w14:paraId="7B3B136D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obsługiwana platforma systemowa: zgodna z zaoferowanych systemem operacyjnym.</w:t>
      </w:r>
    </w:p>
    <w:p w14:paraId="24653310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 skład oprogramowania muszą wchodzić narzędzia programistyczne umożliwiające automatyzacje pracy i wymianę danych pomiędzy dokumentami i aplikacjami (język makropoleceń, język skryptowy).</w:t>
      </w:r>
    </w:p>
    <w:p w14:paraId="5964A708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 aplikacji musi być dostępna pełna dokumentacja w języku polskim.</w:t>
      </w:r>
    </w:p>
    <w:p w14:paraId="0568BCEB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Pakiet zintegrowanych aplikacji biurowych musi zawiera:</w:t>
      </w:r>
    </w:p>
    <w:p w14:paraId="1E244323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edytor tekstów,</w:t>
      </w:r>
    </w:p>
    <w:p w14:paraId="70305F4B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arkusz kalkulacyjny,</w:t>
      </w:r>
    </w:p>
    <w:p w14:paraId="0AC4A853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narzędzie do przygotowywania i prowadzenia prezentacji,</w:t>
      </w:r>
    </w:p>
    <w:p w14:paraId="357A372B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narzędzie do tworzenia drukowanych materiałów informacyjnych.</w:t>
      </w:r>
    </w:p>
    <w:p w14:paraId="2CA33D3F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Instalacja oprogramowania:</w:t>
      </w:r>
    </w:p>
    <w:p w14:paraId="0D715E73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możliwość automatycznej instalacji komponentów (przy użyciu instalatora systemowego),</w:t>
      </w:r>
    </w:p>
    <w:p w14:paraId="51411CF8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Całkowicie zlokalizowany w języku polskim system komunikatów i podręcznej pomocy technicznej w pakiecie.</w:t>
      </w:r>
    </w:p>
    <w:p w14:paraId="4A0142F7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Inne:</w:t>
      </w:r>
    </w:p>
    <w:p w14:paraId="2D72D4A6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możliwość dodawania do dokumentów i arkuszy kalkulacyjnych podpisów cyfrowych, pozwalających na stwierdzenie czy dany dokument/arkusz pochodzi z bezpiecznego źródła i nie został w żaden sposób zmieniony,</w:t>
      </w:r>
    </w:p>
    <w:p w14:paraId="2954B2C2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możliwość zaszyfrowania danych w dokumentach i arkuszach kalkulacyjnych zgodnie ze standardem CryptoAPI,</w:t>
      </w:r>
    </w:p>
    <w:p w14:paraId="315A76C6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możliwość automatycznego odzyskiwania dokumentów i arkuszy kalkulacyjnych w wypadku odcięcia dopływu prądu.</w:t>
      </w:r>
    </w:p>
    <w:p w14:paraId="768B498A" w14:textId="77777777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prawidłowe odczytywanie i zapisywanie danych w dokumentach w formatach: DOC, DOCX, XLS, XLSX, w tym obsługa formatowania, makr, formuł, formularzy w plikach wytworzonych w MS Office 2007, MS Office 2010, MS Office 2013, MS Office 2016</w:t>
      </w:r>
    </w:p>
    <w:p w14:paraId="72113AB0" w14:textId="5726DC24" w:rsidR="0055431D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- pełna zgodność z formatami plików utworzonych za pomocą oprogramowania MS PowerPoint 2003, MS PowerPoint 2007 i 2010, Microsoft Excel 2003 oraz Microsoft Excel 2007, 2010, 2013, 2016 z uwzględnieniem poprawnej realizacji użytych w nich funkcji specjalnych Microsoft Word 2003, Microsoft Word 2007, 2010, 2013, 2016 z zapewnieniem bezproblemowej konwersji wszystkich elementów i atrybutów dokumentu.</w:t>
      </w:r>
    </w:p>
    <w:p w14:paraId="08D83077" w14:textId="77777777" w:rsidR="00876B0E" w:rsidRPr="00876B0E" w:rsidRDefault="00876B0E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1645C6" w14:textId="6603A364" w:rsidR="00B4677A" w:rsidRDefault="00B4677A" w:rsidP="00876B0E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6. Oprogramowania</w:t>
      </w:r>
      <w:r w:rsidR="00C91512" w:rsidRPr="00876B0E">
        <w:rPr>
          <w:rFonts w:ascii="Arial" w:hAnsi="Arial" w:cs="Arial"/>
          <w:sz w:val="20"/>
          <w:szCs w:val="20"/>
        </w:rPr>
        <w:t xml:space="preserve"> </w:t>
      </w:r>
      <w:r w:rsidRPr="00876B0E">
        <w:rPr>
          <w:rFonts w:ascii="Arial" w:hAnsi="Arial" w:cs="Arial"/>
          <w:sz w:val="20"/>
          <w:szCs w:val="20"/>
        </w:rPr>
        <w:t xml:space="preserve">Microsoft Windows 10 Professional PL 64 bit </w:t>
      </w:r>
      <w:r w:rsidR="00C91512" w:rsidRPr="00876B0E">
        <w:rPr>
          <w:rFonts w:ascii="Arial" w:hAnsi="Arial" w:cs="Arial"/>
          <w:sz w:val="20"/>
          <w:szCs w:val="20"/>
        </w:rPr>
        <w:t>lub równoważne</w:t>
      </w:r>
      <w:r w:rsidR="006C59CB">
        <w:rPr>
          <w:rFonts w:ascii="Arial" w:hAnsi="Arial" w:cs="Arial"/>
          <w:sz w:val="20"/>
          <w:szCs w:val="20"/>
        </w:rPr>
        <w:t xml:space="preserve"> </w:t>
      </w:r>
      <w:r w:rsidRPr="00876B0E">
        <w:rPr>
          <w:rFonts w:ascii="Arial" w:hAnsi="Arial" w:cs="Arial"/>
          <w:sz w:val="20"/>
          <w:szCs w:val="20"/>
        </w:rPr>
        <w:t>do komputerów i laptopów</w:t>
      </w:r>
      <w:r w:rsidR="00015876">
        <w:rPr>
          <w:rFonts w:ascii="Arial" w:hAnsi="Arial" w:cs="Arial"/>
          <w:sz w:val="20"/>
          <w:szCs w:val="20"/>
        </w:rPr>
        <w:t>.</w:t>
      </w:r>
    </w:p>
    <w:p w14:paraId="34A01BA1" w14:textId="7D870150" w:rsidR="00015876" w:rsidRPr="00015876" w:rsidRDefault="00015876" w:rsidP="00015876">
      <w:r w:rsidRPr="00015876">
        <w:rPr>
          <w:rFonts w:ascii="Arial" w:hAnsi="Arial" w:cs="Arial"/>
          <w:sz w:val="20"/>
          <w:szCs w:val="20"/>
        </w:rPr>
        <w:t>Za równoważne uważa się system spełniający następujące kryteria:</w:t>
      </w:r>
    </w:p>
    <w:p w14:paraId="4CA1EE59" w14:textId="06DDB0B1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operacyjny dla komputerów przenośnych, z graficznym interfejsem użytkownika,</w:t>
      </w:r>
    </w:p>
    <w:p w14:paraId="7B41BD9F" w14:textId="0658396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operacyjny ma pozwalać na uruchomienie i pracę z aplikacjami użytkowanymi przez Zamawiającego, w szczególności: MS Office 2010, 2013, 2016; MS Visio 2007, 2010, 2016; MS Project 2007, 2010, 2016; Impuls, Eskulap.</w:t>
      </w:r>
    </w:p>
    <w:p w14:paraId="24146F2E" w14:textId="21F98BA5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ma udostępniać dwa rodzaje graficznego interfejsu użytkownika:</w:t>
      </w:r>
    </w:p>
    <w:p w14:paraId="3EF9F946" w14:textId="3B84A8DD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Klasyczny, umożliwiający obsługę przy pomocy klawiatury i myszy,</w:t>
      </w:r>
    </w:p>
    <w:p w14:paraId="16DCC9CD" w14:textId="7C055A41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Dotykowy umożliwiający sterowanie dotykiem na urządzeniach typu tablet lub monitorach dotykowych,</w:t>
      </w:r>
    </w:p>
    <w:p w14:paraId="2F366902" w14:textId="0920BA99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Interfejsy użytkownika dostępne w wielu językach do wyboru – w tym Polskim i Angielskim,</w:t>
      </w:r>
    </w:p>
    <w:p w14:paraId="556739A8" w14:textId="18035A73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741BCA41" w14:textId="283DB0A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Wbudowany system pomocy w języku polskim,</w:t>
      </w:r>
    </w:p>
    <w:p w14:paraId="692B12DA" w14:textId="56370683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Graficzne środowisko instalacji i konfiguracji dostępne w języku polskim,</w:t>
      </w:r>
    </w:p>
    <w:p w14:paraId="347F1D1F" w14:textId="20105AA2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0B8D05A2" w14:textId="72260565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dokonywania aktualizacji i poprawek systemu poprzez mechanizm zarządzany przez administratora systemu Zamawiającego,</w:t>
      </w:r>
    </w:p>
    <w:p w14:paraId="3C1DC363" w14:textId="63CBECA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Dostępność bezpłatnych biuletynów bezpieczeństwa związanych z działaniem systemu operacyjnego,</w:t>
      </w:r>
    </w:p>
    <w:p w14:paraId="5CDD74E5" w14:textId="7FED9059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723E9EBF" w14:textId="2D01E9AA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675CED29" w14:textId="1C4B9B6F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dla większości powszechnie używanych urządzeń peryferyjnych (drukarek, urządzeń sieciowych, standardów USB, Plug&amp;Play, Wi-Fi),</w:t>
      </w:r>
    </w:p>
    <w:p w14:paraId="73032DC2" w14:textId="6C409F8E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Funkcjonalność automatycznej zmiany domyślnej drukarki w zależności od sieci, do której podłączony jest komputer,</w:t>
      </w:r>
    </w:p>
    <w:p w14:paraId="5BFF72F2" w14:textId="04BD504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71E99756" w14:textId="1DE90AFE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Rozbudowane, definiowalne polityki bezpieczeństwa – polityki dla systemu operacyjnego i dla wskazanych aplikacji,</w:t>
      </w:r>
    </w:p>
    <w:p w14:paraId="295FADE3" w14:textId="2A14C648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569EA9D1" w14:textId="6BF3DC7F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1FE5944A" w14:textId="3752AB0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Zintegrowany z systemem moduł wyszukiwania informacji (plików różnego typu, tekstów, metadanych) dostępny z kilku poziomów:</w:t>
      </w:r>
    </w:p>
    <w:p w14:paraId="20040011" w14:textId="77777777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poziom menu, poziom otwartego okna systemu operacyjnego;</w:t>
      </w:r>
    </w:p>
    <w:p w14:paraId="45769ACC" w14:textId="3A606B5F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wyszukiwania oparty na konfigurowalnym przez użytkownika module indeksacji zasobów lokalnych,</w:t>
      </w:r>
    </w:p>
    <w:p w14:paraId="721D5B9F" w14:textId="3EADA220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Zintegrowany z systemem operacyjnym moduł synchronizacji komputera z urządzeniami zewnętrznymi.</w:t>
      </w:r>
    </w:p>
    <w:p w14:paraId="6B50E8F5" w14:textId="212D0EDB" w:rsidR="00A6067E" w:rsidRPr="00015AD3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15AD3">
        <w:rPr>
          <w:rFonts w:ascii="Arial" w:hAnsi="Arial" w:cs="Arial"/>
          <w:sz w:val="20"/>
          <w:szCs w:val="20"/>
          <w:lang w:val="en-US"/>
        </w:rPr>
        <w:t>Obsługa standardu NFC (near field communication),</w:t>
      </w:r>
    </w:p>
    <w:p w14:paraId="1A05E522" w14:textId="241BDB27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przystosowania stanowiska dla osób niepełnosprawnych (np. słabo widzących);</w:t>
      </w:r>
    </w:p>
    <w:p w14:paraId="6F341301" w14:textId="28AC21CE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dla IPSEC oparte na politykach – wdrażanie IPSEC oparte na zestawach reguł definiujących ustawienia zarządzanych w sposób centralny;</w:t>
      </w:r>
    </w:p>
    <w:p w14:paraId="3BC9FC68" w14:textId="0C0B0202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Mechanizmy logowania do domeny w oparciu o:</w:t>
      </w:r>
    </w:p>
    <w:p w14:paraId="4EE5031D" w14:textId="5C4C6498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Login i hasło,</w:t>
      </w:r>
    </w:p>
    <w:p w14:paraId="42B54780" w14:textId="5A6A1F64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Karty z certyfikatami (smartcard),</w:t>
      </w:r>
    </w:p>
    <w:p w14:paraId="3F84DCC8" w14:textId="2D54C12E" w:rsidR="00A6067E" w:rsidRPr="00876B0E" w:rsidRDefault="00A6067E" w:rsidP="00876B0E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Wirtualne karty (logowanie w oparciu o certyfikat chroniony poprzez moduł TPM),</w:t>
      </w:r>
    </w:p>
    <w:p w14:paraId="6716B1FB" w14:textId="55846F3E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Mechanizmy wieloelementowego uwierzytelniania.</w:t>
      </w:r>
    </w:p>
    <w:p w14:paraId="6CB6D567" w14:textId="1D071FAC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do uwierzytelnienia urządzenia na bazie certyfikatu,</w:t>
      </w:r>
    </w:p>
    <w:p w14:paraId="3D25CDD9" w14:textId="37DF86F4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wbudowanej zapory ogniowej dla Internet Key Exchange v. 2 (IKEv2) dla warstwy transportowej IPsec,</w:t>
      </w:r>
    </w:p>
    <w:p w14:paraId="6E56DA5E" w14:textId="3E0156BF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15042E81" w14:textId="12D49B0B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Wsparcie dla środowisk Java i .NET Framework 4.x – możliwość uruchomienia aplikacji działających we wskazanych środowiskach,</w:t>
      </w:r>
    </w:p>
    <w:p w14:paraId="5C78C322" w14:textId="04372504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dla JScript i VBScript – możliwość uruchamiania interpretera poleceń,</w:t>
      </w:r>
    </w:p>
    <w:p w14:paraId="1FE2D901" w14:textId="33F11BC5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4205F847" w14:textId="13FA6A9C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7A128C56" w14:textId="28FAFFC4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Rozwiązanie ma umożliwiające wdrożenie nowego obrazu poprzez zdalną instalację,</w:t>
      </w:r>
    </w:p>
    <w:p w14:paraId="349EC990" w14:textId="267F3CEC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Transakcyjny system plików pozwalający na stosowanie przydziałów (ang. quota) na dysku dla użytkowników oraz zapewniający większą niezawodność i pozwalający tworzyć kopie zapasowe,</w:t>
      </w:r>
    </w:p>
    <w:p w14:paraId="4AA758C7" w14:textId="5EFEDEA6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Zarządzanie kontami użytkowników sieci oraz urządzeniami sieciowymi tj. drukarki, modemy, woluminy dyskowe, usługi katalogowe.</w:t>
      </w:r>
    </w:p>
    <w:p w14:paraId="11059E5E" w14:textId="3EAD4A1D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Oprogramowanie dla tworzenia kopii zapasowych (Backup); automatyczne wykonywanie kopii plików z możliwością automatycznego przywrócenia wersji wcześniejszej,</w:t>
      </w:r>
    </w:p>
    <w:p w14:paraId="1F9927FC" w14:textId="3F97F682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przywracania obrazu plików systemowych do uprzednio zapisanej postaci,</w:t>
      </w:r>
    </w:p>
    <w:p w14:paraId="519FABFD" w14:textId="4D2BA282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7595E0A6" w14:textId="40E93D50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blokowania lub dopuszczania dowolnych urządzeń peryferyjnych za pomocą polityk grupowych (np. przy użyciu numerów identyfikacyjnych sprzętu),</w:t>
      </w:r>
    </w:p>
    <w:p w14:paraId="11D8350C" w14:textId="66195ED5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Wbudowany mechanizm wirtualizacji typu hypervisor, umożliwiający, zgodnie z uprawnieniami licencyjnymi, uruchomienie do 4 maszyn wirtualnych,</w:t>
      </w:r>
    </w:p>
    <w:p w14:paraId="2E77C0D6" w14:textId="30D8A7CA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432DA36A" w14:textId="559AFE3B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w system narzędzie do szyfrowania partycji systemowych komputera, z możliwością przechowywania certyfikatów w mikrochipie TPM (Trusted Platform Module) w wersji minimum 1.2 lub na kluczach pamięci przenośnej USB.</w:t>
      </w:r>
    </w:p>
    <w:p w14:paraId="48E2F2E6" w14:textId="37A6D782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</w:t>
      </w:r>
    </w:p>
    <w:p w14:paraId="458D2FC8" w14:textId="3526C827" w:rsidR="00A6067E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7D28980B" w14:textId="2B95638A" w:rsidR="00B4677A" w:rsidRPr="00876B0E" w:rsidRDefault="00A6067E" w:rsidP="00876B0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instalowania dodatkowych języków interfejsu systemu operacyjnego oraz możliwość zmiany języka bez konieczności reinstalacji systemu.</w:t>
      </w:r>
    </w:p>
    <w:sectPr w:rsidR="00B4677A" w:rsidRPr="00876B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1268" w14:textId="77777777" w:rsidR="004F2BF2" w:rsidRDefault="004F2BF2" w:rsidP="00C028A0">
      <w:pPr>
        <w:spacing w:after="0" w:line="240" w:lineRule="auto"/>
      </w:pPr>
      <w:r>
        <w:separator/>
      </w:r>
    </w:p>
  </w:endnote>
  <w:endnote w:type="continuationSeparator" w:id="0">
    <w:p w14:paraId="4C94C99F" w14:textId="77777777" w:rsidR="004F2BF2" w:rsidRDefault="004F2BF2" w:rsidP="00C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4519" w14:textId="77777777" w:rsidR="004F2BF2" w:rsidRDefault="004F2BF2" w:rsidP="00C028A0">
      <w:pPr>
        <w:spacing w:after="0" w:line="240" w:lineRule="auto"/>
      </w:pPr>
      <w:r>
        <w:separator/>
      </w:r>
    </w:p>
  </w:footnote>
  <w:footnote w:type="continuationSeparator" w:id="0">
    <w:p w14:paraId="3AE3F9E9" w14:textId="77777777" w:rsidR="004F2BF2" w:rsidRDefault="004F2BF2" w:rsidP="00C0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AD27" w14:textId="6665AEDD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16387521" w14:textId="77777777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0EF2432A" w14:textId="3659BC7C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Postępowanie przetargowe: </w:t>
    </w:r>
    <w:r w:rsidR="00D027BE">
      <w:rPr>
        <w:rFonts w:ascii="Arial" w:hAnsi="Arial" w:cs="Arial"/>
        <w:i/>
        <w:iCs/>
        <w:sz w:val="20"/>
        <w:szCs w:val="20"/>
      </w:rPr>
      <w:t>……..</w:t>
    </w:r>
  </w:p>
  <w:p w14:paraId="6674EB0E" w14:textId="2F29007D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Załącznik</w:t>
    </w:r>
    <w:r w:rsidR="00876B0E">
      <w:rPr>
        <w:rFonts w:ascii="Arial" w:hAnsi="Arial" w:cs="Arial"/>
        <w:i/>
        <w:iCs/>
        <w:sz w:val="20"/>
        <w:szCs w:val="20"/>
      </w:rPr>
      <w:t xml:space="preserve"> </w:t>
    </w:r>
    <w:r w:rsidR="00D027BE">
      <w:rPr>
        <w:rFonts w:ascii="Arial" w:hAnsi="Arial" w:cs="Arial"/>
        <w:i/>
        <w:iCs/>
        <w:sz w:val="20"/>
        <w:szCs w:val="20"/>
      </w:rPr>
      <w:t>………</w:t>
    </w:r>
  </w:p>
  <w:p w14:paraId="37E2DE68" w14:textId="77777777" w:rsidR="00C028A0" w:rsidRDefault="00C02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608"/>
    <w:multiLevelType w:val="hybridMultilevel"/>
    <w:tmpl w:val="C6789318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FAC"/>
    <w:multiLevelType w:val="hybridMultilevel"/>
    <w:tmpl w:val="17EC3A6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382F"/>
    <w:multiLevelType w:val="hybridMultilevel"/>
    <w:tmpl w:val="3F005D5E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65CF"/>
    <w:multiLevelType w:val="hybridMultilevel"/>
    <w:tmpl w:val="D6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B6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47698"/>
    <w:multiLevelType w:val="hybridMultilevel"/>
    <w:tmpl w:val="01B2796C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20F00"/>
    <w:multiLevelType w:val="hybridMultilevel"/>
    <w:tmpl w:val="31560A6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70384">
    <w:abstractNumId w:val="2"/>
  </w:num>
  <w:num w:numId="2" w16cid:durableId="1842889596">
    <w:abstractNumId w:val="5"/>
  </w:num>
  <w:num w:numId="3" w16cid:durableId="444426225">
    <w:abstractNumId w:val="0"/>
  </w:num>
  <w:num w:numId="4" w16cid:durableId="125510074">
    <w:abstractNumId w:val="4"/>
  </w:num>
  <w:num w:numId="5" w16cid:durableId="1351444087">
    <w:abstractNumId w:val="3"/>
  </w:num>
  <w:num w:numId="6" w16cid:durableId="117206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E1"/>
    <w:rsid w:val="00015876"/>
    <w:rsid w:val="00015AD3"/>
    <w:rsid w:val="000270E0"/>
    <w:rsid w:val="00181883"/>
    <w:rsid w:val="001D2D89"/>
    <w:rsid w:val="001F4085"/>
    <w:rsid w:val="003605DF"/>
    <w:rsid w:val="00364552"/>
    <w:rsid w:val="00385E37"/>
    <w:rsid w:val="003B6E9D"/>
    <w:rsid w:val="003D741C"/>
    <w:rsid w:val="00435C09"/>
    <w:rsid w:val="0046683B"/>
    <w:rsid w:val="00475F2C"/>
    <w:rsid w:val="004B1E33"/>
    <w:rsid w:val="004F2BF2"/>
    <w:rsid w:val="0055431D"/>
    <w:rsid w:val="00565217"/>
    <w:rsid w:val="0056756A"/>
    <w:rsid w:val="005C0C7D"/>
    <w:rsid w:val="005E6ED6"/>
    <w:rsid w:val="005F5204"/>
    <w:rsid w:val="00650910"/>
    <w:rsid w:val="00683CA7"/>
    <w:rsid w:val="00690A04"/>
    <w:rsid w:val="006A4918"/>
    <w:rsid w:val="006C59CB"/>
    <w:rsid w:val="007946A7"/>
    <w:rsid w:val="007B5835"/>
    <w:rsid w:val="007C4C41"/>
    <w:rsid w:val="007E2EE1"/>
    <w:rsid w:val="007E42D1"/>
    <w:rsid w:val="00871F38"/>
    <w:rsid w:val="00876B0E"/>
    <w:rsid w:val="00890C74"/>
    <w:rsid w:val="008A6804"/>
    <w:rsid w:val="008B3C3A"/>
    <w:rsid w:val="008C0484"/>
    <w:rsid w:val="008C5669"/>
    <w:rsid w:val="008E3EB6"/>
    <w:rsid w:val="008F2CAD"/>
    <w:rsid w:val="009539F4"/>
    <w:rsid w:val="00A02168"/>
    <w:rsid w:val="00A02A1C"/>
    <w:rsid w:val="00A6067E"/>
    <w:rsid w:val="00A639D7"/>
    <w:rsid w:val="00B4677A"/>
    <w:rsid w:val="00B64F55"/>
    <w:rsid w:val="00B66468"/>
    <w:rsid w:val="00BF3E00"/>
    <w:rsid w:val="00C028A0"/>
    <w:rsid w:val="00C57625"/>
    <w:rsid w:val="00C7096A"/>
    <w:rsid w:val="00C769C0"/>
    <w:rsid w:val="00C91512"/>
    <w:rsid w:val="00C95780"/>
    <w:rsid w:val="00D027BE"/>
    <w:rsid w:val="00D66A46"/>
    <w:rsid w:val="00DA5FF4"/>
    <w:rsid w:val="00DC4D12"/>
    <w:rsid w:val="00E536BA"/>
    <w:rsid w:val="00E6752F"/>
    <w:rsid w:val="00EA65F7"/>
    <w:rsid w:val="00F4586E"/>
    <w:rsid w:val="00F561A3"/>
    <w:rsid w:val="00F6094A"/>
    <w:rsid w:val="00FA1133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9B13"/>
  <w15:chartTrackingRefBased/>
  <w15:docId w15:val="{E9EBC639-7A3E-4AFB-8EB2-B4C19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83"/>
  </w:style>
  <w:style w:type="paragraph" w:styleId="Nagwek1">
    <w:name w:val="heading 1"/>
    <w:basedOn w:val="Normalny"/>
    <w:next w:val="Normalny"/>
    <w:link w:val="Nagwek1Znak"/>
    <w:uiPriority w:val="9"/>
    <w:qFormat/>
    <w:rsid w:val="007E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A0"/>
  </w:style>
  <w:style w:type="paragraph" w:styleId="Stopka">
    <w:name w:val="footer"/>
    <w:basedOn w:val="Normalny"/>
    <w:link w:val="Stopka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A0"/>
  </w:style>
  <w:style w:type="character" w:styleId="Odwoaniedokomentarza">
    <w:name w:val="annotation reference"/>
    <w:basedOn w:val="Domylnaczcionkaakapitu"/>
    <w:uiPriority w:val="99"/>
    <w:semiHidden/>
    <w:unhideWhenUsed/>
    <w:rsid w:val="00FA1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3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D3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3471"/>
    <w:pPr>
      <w:ind w:left="720"/>
      <w:contextualSpacing/>
    </w:pPr>
  </w:style>
  <w:style w:type="paragraph" w:styleId="Poprawka">
    <w:name w:val="Revision"/>
    <w:hidden/>
    <w:uiPriority w:val="99"/>
    <w:semiHidden/>
    <w:rsid w:val="001F4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2443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Rafal Skorus</cp:lastModifiedBy>
  <cp:revision>5</cp:revision>
  <cp:lastPrinted>2022-03-23T06:54:00Z</cp:lastPrinted>
  <dcterms:created xsi:type="dcterms:W3CDTF">2022-11-22T11:55:00Z</dcterms:created>
  <dcterms:modified xsi:type="dcterms:W3CDTF">2022-11-22T12:12:00Z</dcterms:modified>
</cp:coreProperties>
</file>