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ED2A" w14:textId="6C3A270E" w:rsidR="0065047B" w:rsidRDefault="0065047B" w:rsidP="0065047B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Tczew dn.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.08.2023r.</w:t>
      </w:r>
    </w:p>
    <w:p w14:paraId="57292DD6" w14:textId="77777777" w:rsidR="0065047B" w:rsidRDefault="0065047B" w:rsidP="0065047B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ZP3/2023/TP</w:t>
      </w:r>
    </w:p>
    <w:p w14:paraId="61D052D1" w14:textId="77777777" w:rsidR="0065047B" w:rsidRDefault="0065047B" w:rsidP="0065047B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1006013B" w14:textId="2DA9A90C" w:rsidR="0065047B" w:rsidRPr="00F666E0" w:rsidRDefault="0065047B" w:rsidP="0065047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</w:pPr>
      <w:r w:rsidRPr="00F666E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u w:val="single"/>
          <w:lang w:eastAsia="pl-PL"/>
          <w14:ligatures w14:val="none"/>
        </w:rPr>
        <w:t>Dotyczy:</w:t>
      </w:r>
      <w:r w:rsidRPr="00F666E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   postępowania o udzielenie zamówienia publicznego. Numer sprawy: ZP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3</w:t>
      </w:r>
      <w:r w:rsidRPr="00F666E0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/2023/TP. Nazwa zadania: „</w:t>
      </w:r>
      <w:r w:rsidRPr="00F666E0">
        <w:rPr>
          <w:rFonts w:ascii="Times New Roman" w:eastAsia="Calibri" w:hAnsi="Times New Roman" w:cs="Times New Roman"/>
          <w:bCs/>
          <w:i/>
          <w:kern w:val="0"/>
          <w:sz w:val="24"/>
          <w:szCs w:val="24"/>
          <w14:ligatures w14:val="none"/>
        </w:rPr>
        <w:t>Budowa budynku mieszkalnego wielorodzinnego wraz z rozbiórką istniejącego budynku w Tczewie przy ul. Sadowej”.</w:t>
      </w:r>
    </w:p>
    <w:p w14:paraId="5169FE16" w14:textId="77777777" w:rsidR="0065047B" w:rsidRDefault="0065047B" w:rsidP="0065047B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6A458109" w14:textId="788A61E3" w:rsidR="0065047B" w:rsidRPr="00F666E0" w:rsidRDefault="0065047B" w:rsidP="0065047B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666E0">
        <w:rPr>
          <w:rFonts w:ascii="Times New Roman" w:eastAsia="Arial Unicode MS" w:hAnsi="Times New Roman" w:cs="Times New Roman"/>
          <w:sz w:val="24"/>
          <w:szCs w:val="24"/>
        </w:rPr>
        <w:t>Do Zamawiającego wpłynęły pisemne zapytania od Wykonawc</w:t>
      </w:r>
      <w:r>
        <w:rPr>
          <w:rFonts w:ascii="Times New Roman" w:eastAsia="Arial Unicode MS" w:hAnsi="Times New Roman" w:cs="Times New Roman"/>
          <w:sz w:val="24"/>
          <w:szCs w:val="24"/>
        </w:rPr>
        <w:t>y</w:t>
      </w:r>
      <w:r w:rsidRPr="00F666E0">
        <w:rPr>
          <w:rFonts w:ascii="Times New Roman" w:eastAsia="Arial Unicode MS" w:hAnsi="Times New Roman" w:cs="Times New Roman"/>
          <w:sz w:val="24"/>
          <w:szCs w:val="24"/>
        </w:rPr>
        <w:t xml:space="preserve"> dotyczące przedmiotowego postępowania. Poniżej przedstawiam ich treść wraz z udzielonymi przez Zamawiającego odpowiedziami.</w:t>
      </w:r>
    </w:p>
    <w:p w14:paraId="4B55B884" w14:textId="7D75DFF3" w:rsidR="00A93C6D" w:rsidRPr="00DF356E" w:rsidRDefault="00A93C6D" w:rsidP="006504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3C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DF35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nr 1</w:t>
      </w:r>
      <w:r w:rsidRPr="00A93C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Blacha na dachu na rąbek stojący ma być w kolorze </w:t>
      </w:r>
      <w:proofErr w:type="spellStart"/>
      <w:r w:rsidRPr="00A93C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jasnografitowym</w:t>
      </w:r>
      <w:proofErr w:type="spellEnd"/>
      <w:r w:rsidRPr="00A93C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(wg opisu technicznego) czy grafitowym (wg rys.A-8 przekrój warstwy 5c)</w:t>
      </w:r>
      <w:r w:rsidRPr="00DF3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52604E0" w14:textId="77777777" w:rsidR="00DF356E" w:rsidRPr="00DF356E" w:rsidRDefault="00DF356E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0A3E30" w14:textId="57AF5C54" w:rsidR="00DF356E" w:rsidRPr="00DF356E" w:rsidRDefault="00DF356E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F35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Odpowiedź:</w:t>
      </w:r>
    </w:p>
    <w:p w14:paraId="6C4A50CA" w14:textId="51B370A4" w:rsidR="00A93C6D" w:rsidRPr="00DF356E" w:rsidRDefault="00DF356E" w:rsidP="00DF356E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</w:pPr>
      <w:r w:rsidRPr="00DF356E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Blacha pokrycia dachowego ma mieć kolor grafitowy, zbliżony do RAL 7024.</w:t>
      </w:r>
    </w:p>
    <w:p w14:paraId="6EB8BFD6" w14:textId="77777777" w:rsidR="00A93C6D" w:rsidRPr="00DF356E" w:rsidRDefault="00A93C6D" w:rsidP="00DF3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F35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nr 2</w:t>
      </w:r>
    </w:p>
    <w:p w14:paraId="013807AF" w14:textId="0BEAF52B" w:rsidR="00DF356E" w:rsidRDefault="00A93C6D" w:rsidP="00F65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3C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Izolacja balkonów – wg opisu technicznego: „Na projektowanych płytach balkonowych wykonanych ze spadkiem od budynku zostanie wykonana izolacja pozioma firmy IZOHAN IZOBUD WL”. Natomiast wg rys.A-8 przekrój warstwy 4a „2x papa termozgrzewalna”. Prosimy o wskazanie właściwego rozwiązania.</w:t>
      </w:r>
    </w:p>
    <w:p w14:paraId="67D847FE" w14:textId="77777777" w:rsidR="00F654CA" w:rsidRPr="00DF356E" w:rsidRDefault="00F654CA" w:rsidP="00F65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3E743F" w14:textId="120E0C43" w:rsidR="00DF356E" w:rsidRPr="00F654CA" w:rsidRDefault="00DF356E" w:rsidP="00DF35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54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Odpowiedź:</w:t>
      </w:r>
    </w:p>
    <w:p w14:paraId="13A6768C" w14:textId="1714CCC7" w:rsidR="00A93C6D" w:rsidRPr="00DF356E" w:rsidRDefault="00DF356E" w:rsidP="00DF356E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</w:pPr>
      <w:r w:rsidRPr="00DF356E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Płyty balkonowe mają być izolowane dwiema warstwami papy termozgrzewalnej.</w:t>
      </w:r>
    </w:p>
    <w:p w14:paraId="4CD7A0D1" w14:textId="77777777" w:rsidR="00A93C6D" w:rsidRPr="00F654CA" w:rsidRDefault="00A93C6D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54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nr 3</w:t>
      </w:r>
    </w:p>
    <w:p w14:paraId="543BA44F" w14:textId="6F4EB842" w:rsidR="00A93C6D" w:rsidRPr="00DF356E" w:rsidRDefault="00A93C6D" w:rsidP="00DF35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3C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Prosimy o doprecyzowanie materiałów z jakich mają być wykonane systemowe zadaszenia</w:t>
      </w:r>
    </w:p>
    <w:p w14:paraId="25BC5790" w14:textId="77777777" w:rsidR="00D2579E" w:rsidRPr="00DF356E" w:rsidRDefault="00A93C6D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3C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balkonów ostatniej kondygnacji.</w:t>
      </w:r>
    </w:p>
    <w:p w14:paraId="228246FD" w14:textId="77777777" w:rsidR="00DF356E" w:rsidRPr="00DF356E" w:rsidRDefault="00DF356E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D18377" w14:textId="0BE1AD1A" w:rsidR="00DF356E" w:rsidRPr="00F654CA" w:rsidRDefault="00DF356E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54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Odpowiedź:</w:t>
      </w:r>
    </w:p>
    <w:p w14:paraId="52AD8834" w14:textId="77777777" w:rsidR="00DF356E" w:rsidRPr="00DF356E" w:rsidRDefault="00DF356E" w:rsidP="00F654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</w:pPr>
      <w:r w:rsidRPr="00DF356E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Zadaszenia nad ostatnimi balkonami należy wykonać z profili zamkniętych malowanych proszkowo w kolorze RAL 9018, z wypełnieniem z poliwęglanu. </w:t>
      </w:r>
    </w:p>
    <w:p w14:paraId="52BD817C" w14:textId="00CADD91" w:rsidR="00DF356E" w:rsidRPr="00DF356E" w:rsidRDefault="00DF356E" w:rsidP="00F654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</w:pPr>
      <w:r w:rsidRPr="00DF356E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Zadaszenia powinny spełniać wymagania wytrzymałościowe dla I strefy wiatrowej i pokrywać całą powierzchnię zadaszanego balkonu.</w:t>
      </w:r>
    </w:p>
    <w:p w14:paraId="24EABE0C" w14:textId="77777777" w:rsidR="00D2579E" w:rsidRPr="00DF356E" w:rsidRDefault="00D2579E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1AA89D" w14:textId="77777777" w:rsidR="00D2579E" w:rsidRPr="00F654CA" w:rsidRDefault="00D2579E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54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nr 4</w:t>
      </w:r>
    </w:p>
    <w:p w14:paraId="657570CE" w14:textId="39FFA5C7" w:rsidR="00D2579E" w:rsidRPr="00DF356E" w:rsidRDefault="00A93C6D" w:rsidP="00F654C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3C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Prosimy również o doprecyzowanie materiałów balustrad balkonowych. W opisie podano jedynie: „Balustrady balkonowe należy wykonać ze stali z profili zamkniętych malowanej proszkowo w kolorze RAL 9018 z zachowaniem wymaganych przepisami budowlanymi wymiarów, w tym wysokości balustrady i prześwitów pomiędzy elementami poziomymi i pionowymi, itp.”. Z czego ma być wykonane wypełnienie balustrad? Na rysunkach elewacji wygląda to na szkło, ale nie wynika to z opisu.</w:t>
      </w:r>
    </w:p>
    <w:p w14:paraId="5BD773A4" w14:textId="77777777" w:rsidR="00DF356E" w:rsidRPr="00DF356E" w:rsidRDefault="00DF356E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F51782" w14:textId="1C472F1F" w:rsidR="00DF356E" w:rsidRPr="00F654CA" w:rsidRDefault="00DF356E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54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Odpowiedź:</w:t>
      </w:r>
    </w:p>
    <w:p w14:paraId="48BBC4CA" w14:textId="77777777" w:rsidR="00DF356E" w:rsidRPr="00DF356E" w:rsidRDefault="00DF356E" w:rsidP="00F654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</w:pPr>
      <w:r w:rsidRPr="00DF356E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Balustrady balkonowe należy wykonać z profili zamkniętych malowanych proszkowo w kolorze RAL 9018 z zachowaniem wymaganych przepisami budowlanymi wymiarów, w tym wysokości balustrady i prześwitów pomiędzy elementami poziomymi i pionowymi. </w:t>
      </w:r>
    </w:p>
    <w:p w14:paraId="590C449A" w14:textId="37419CB5" w:rsidR="00F654CA" w:rsidRPr="0065047B" w:rsidRDefault="00DF356E" w:rsidP="006504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</w:pPr>
      <w:r w:rsidRPr="00DF356E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Nie przewiduje się pełnego wypełnienia, jedynie pionowe słupki w rozstawie normowym.</w:t>
      </w:r>
    </w:p>
    <w:p w14:paraId="2C93A634" w14:textId="77777777" w:rsidR="00D2579E" w:rsidRPr="00F654CA" w:rsidRDefault="00D2579E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54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Pytanie nr 5</w:t>
      </w:r>
    </w:p>
    <w:p w14:paraId="47D66847" w14:textId="3CB78CA6" w:rsidR="00A93C6D" w:rsidRPr="00DF356E" w:rsidRDefault="00A93C6D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93C6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Prosimy o przesunięcie terminu złożenia oferty ze względu na okres urlopowy, a w związku z tym opóźnienie ofertowania od naszych podwykonawców oraz dostawców materiałów.</w:t>
      </w:r>
    </w:p>
    <w:p w14:paraId="0BEA96B9" w14:textId="77777777" w:rsidR="00DF356E" w:rsidRPr="00DF356E" w:rsidRDefault="00DF356E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D6D5D05" w14:textId="71EAB3A3" w:rsidR="00DF356E" w:rsidRDefault="00DF356E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654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Odpowiedź:</w:t>
      </w:r>
    </w:p>
    <w:p w14:paraId="058B3C09" w14:textId="77777777" w:rsidR="00F654CA" w:rsidRDefault="00F654CA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D28BA63" w14:textId="5B35C8AC" w:rsidR="00F654CA" w:rsidRDefault="00F654CA" w:rsidP="00DF35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nie </w:t>
      </w:r>
      <w:r w:rsidR="006504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zmienia terminu składania ofert.</w:t>
      </w:r>
    </w:p>
    <w:p w14:paraId="2CF6B527" w14:textId="77777777" w:rsidR="0065047B" w:rsidRDefault="0065047B" w:rsidP="0065047B">
      <w:pPr>
        <w:widowControl w:val="0"/>
        <w:suppressAutoHyphens/>
        <w:spacing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35DD6B0" w14:textId="0774F564" w:rsidR="0065047B" w:rsidRDefault="0065047B" w:rsidP="0065047B">
      <w:pPr>
        <w:widowControl w:val="0"/>
        <w:suppressAutoHyphens/>
        <w:spacing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1DF5">
        <w:rPr>
          <w:rFonts w:ascii="Times New Roman" w:eastAsia="Arial Unicode MS" w:hAnsi="Times New Roman" w:cs="Times New Roman"/>
          <w:sz w:val="24"/>
          <w:szCs w:val="24"/>
        </w:rPr>
        <w:t>Niniejsze pismo stanowi część składową Specyfikacji Warunków Zamówienia.</w:t>
      </w:r>
    </w:p>
    <w:p w14:paraId="2FB37247" w14:textId="6F5D2236" w:rsidR="0065047B" w:rsidRPr="00181DF5" w:rsidRDefault="0065047B" w:rsidP="0065047B">
      <w:pPr>
        <w:widowControl w:val="0"/>
        <w:suppressAutoHyphens/>
        <w:spacing w:line="288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Terminy składania i otwarcia ofert wyznaczone na dzień 24.08.2023r. nie ulegają zmianie.</w:t>
      </w:r>
    </w:p>
    <w:p w14:paraId="1201C979" w14:textId="77777777" w:rsidR="0065047B" w:rsidRPr="00181DF5" w:rsidRDefault="0065047B" w:rsidP="0065047B">
      <w:pPr>
        <w:widowControl w:val="0"/>
        <w:suppressAutoHyphens/>
        <w:spacing w:line="288" w:lineRule="auto"/>
        <w:ind w:firstLine="5670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181DF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             </w:t>
      </w:r>
    </w:p>
    <w:p w14:paraId="699AEEE3" w14:textId="77777777" w:rsidR="0065047B" w:rsidRPr="00181DF5" w:rsidRDefault="0065047B" w:rsidP="0065047B">
      <w:pPr>
        <w:widowControl w:val="0"/>
        <w:suppressAutoHyphens/>
        <w:spacing w:after="0" w:line="240" w:lineRule="auto"/>
        <w:ind w:firstLine="5670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181DF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           Podpisał:</w:t>
      </w:r>
    </w:p>
    <w:p w14:paraId="77CB62B0" w14:textId="77777777" w:rsidR="0065047B" w:rsidRPr="00181DF5" w:rsidRDefault="0065047B" w:rsidP="0065047B">
      <w:pPr>
        <w:widowControl w:val="0"/>
        <w:suppressAutoHyphens/>
        <w:spacing w:after="0" w:line="240" w:lineRule="auto"/>
        <w:ind w:left="4956" w:firstLine="708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181DF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   </w:t>
      </w:r>
      <w:r w:rsidRPr="00181DF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Prezes Zarządu</w:t>
      </w:r>
    </w:p>
    <w:p w14:paraId="5095ED2D" w14:textId="77777777" w:rsidR="0065047B" w:rsidRPr="00181DF5" w:rsidRDefault="0065047B" w:rsidP="0065047B">
      <w:pPr>
        <w:widowControl w:val="0"/>
        <w:suppressAutoHyphens/>
        <w:spacing w:after="0" w:line="240" w:lineRule="auto"/>
        <w:ind w:left="5664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181DF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    Arkadiusz Wożniak</w:t>
      </w:r>
    </w:p>
    <w:p w14:paraId="22B8BF46" w14:textId="77777777" w:rsidR="0065047B" w:rsidRDefault="0065047B" w:rsidP="006504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EB7CC" w14:textId="77777777" w:rsidR="0065047B" w:rsidRDefault="0065047B" w:rsidP="006504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DDF02" w14:textId="77777777" w:rsidR="0065047B" w:rsidRDefault="0065047B" w:rsidP="006504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117A9" w14:textId="77777777" w:rsidR="0065047B" w:rsidRDefault="0065047B" w:rsidP="0065047B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Otrzymują:</w:t>
      </w:r>
    </w:p>
    <w:p w14:paraId="64857041" w14:textId="77777777" w:rsidR="0065047B" w:rsidRDefault="0065047B" w:rsidP="0065047B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Strona internetowa prowadzonego postępowania;</w:t>
      </w:r>
    </w:p>
    <w:p w14:paraId="6E3060DA" w14:textId="77777777" w:rsidR="0065047B" w:rsidRDefault="0065047B" w:rsidP="0065047B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Aa.</w:t>
      </w:r>
    </w:p>
    <w:p w14:paraId="510072F8" w14:textId="77777777" w:rsidR="0065047B" w:rsidRPr="00F666E0" w:rsidRDefault="0065047B" w:rsidP="006504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9AFDC" w14:textId="77777777" w:rsidR="00037687" w:rsidRPr="00DF356E" w:rsidRDefault="00037687" w:rsidP="00DF35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7687" w:rsidRPr="00DF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654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6D"/>
    <w:rsid w:val="00037687"/>
    <w:rsid w:val="0065047B"/>
    <w:rsid w:val="00A93C6D"/>
    <w:rsid w:val="00D2579E"/>
    <w:rsid w:val="00DF356E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9031"/>
  <w15:chartTrackingRefBased/>
  <w15:docId w15:val="{6122EB14-43AD-4392-9F66-8E05E163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normalny tekst Znak,1.Nagłówek Znak,CW_Lista Znak,Wypunktowanie Znak,Akapit z listą BS Znak,List Paragraph Znak,2 heading Znak,A_wyliczenie Znak,K-P_odwolanie Znak,maz_wyliczenie Znak"/>
    <w:link w:val="Akapitzlist"/>
    <w:uiPriority w:val="34"/>
    <w:locked/>
    <w:rsid w:val="006504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normalny tekst,1.Nagłówek,CW_Lista,Wypunktowanie,Akapit z listą BS,List Paragraph,2 heading,A_wyliczenie,K-P_odwolanie,maz_wyliczenie,opis dzialania,Obiekt,BulletC,Akapit z listą31,NOWY,Akapit z listą32"/>
    <w:basedOn w:val="Normalny"/>
    <w:link w:val="AkapitzlistZnak"/>
    <w:uiPriority w:val="34"/>
    <w:qFormat/>
    <w:rsid w:val="006504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87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MaraiP</dc:creator>
  <cp:keywords/>
  <dc:description/>
  <cp:lastModifiedBy>MaraiP</cp:lastModifiedBy>
  <cp:revision>2</cp:revision>
  <cp:lastPrinted>2023-08-21T07:26:00Z</cp:lastPrinted>
  <dcterms:created xsi:type="dcterms:W3CDTF">2023-08-21T04:50:00Z</dcterms:created>
  <dcterms:modified xsi:type="dcterms:W3CDTF">2023-08-21T07:26:00Z</dcterms:modified>
</cp:coreProperties>
</file>