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E0F6" w14:textId="410512F2" w:rsidR="00FD4019" w:rsidRDefault="00FD4019" w:rsidP="00E40E36">
      <w:pPr>
        <w:spacing w:after="240"/>
        <w:ind w:left="5664"/>
        <w:jc w:val="right"/>
        <w:rPr>
          <w:rFonts w:ascii="Arial" w:hAnsi="Arial" w:cs="Arial"/>
          <w:b/>
          <w:sz w:val="22"/>
          <w:szCs w:val="22"/>
        </w:rPr>
      </w:pPr>
      <w:r>
        <w:rPr>
          <w:rFonts w:ascii="Arial" w:hAnsi="Arial" w:cs="Arial"/>
          <w:sz w:val="22"/>
          <w:szCs w:val="22"/>
        </w:rPr>
        <w:t xml:space="preserve">Kobylnica, dnia </w:t>
      </w:r>
      <w:r w:rsidR="00DE2DF4">
        <w:rPr>
          <w:rFonts w:ascii="Arial" w:hAnsi="Arial" w:cs="Arial"/>
          <w:sz w:val="22"/>
          <w:szCs w:val="22"/>
        </w:rPr>
        <w:t>20</w:t>
      </w:r>
      <w:r w:rsidR="00830B08">
        <w:rPr>
          <w:rFonts w:ascii="Arial" w:hAnsi="Arial" w:cs="Arial"/>
          <w:sz w:val="22"/>
          <w:szCs w:val="22"/>
        </w:rPr>
        <w:t>.07.</w:t>
      </w:r>
      <w:r>
        <w:rPr>
          <w:rFonts w:ascii="Arial" w:hAnsi="Arial" w:cs="Arial"/>
          <w:sz w:val="22"/>
          <w:szCs w:val="22"/>
        </w:rPr>
        <w:t>2021</w:t>
      </w:r>
      <w:r w:rsidR="00E40E36">
        <w:rPr>
          <w:rFonts w:ascii="Arial" w:hAnsi="Arial" w:cs="Arial"/>
          <w:sz w:val="22"/>
          <w:szCs w:val="22"/>
        </w:rPr>
        <w:t xml:space="preserve"> </w:t>
      </w:r>
      <w:r>
        <w:rPr>
          <w:rFonts w:ascii="Arial" w:hAnsi="Arial" w:cs="Arial"/>
          <w:sz w:val="22"/>
          <w:szCs w:val="22"/>
        </w:rPr>
        <w:t>r.</w:t>
      </w:r>
    </w:p>
    <w:p w14:paraId="68671DA6" w14:textId="28997E07" w:rsidR="00FD4019" w:rsidRPr="00E40E36" w:rsidRDefault="00FD4019" w:rsidP="00E40E36">
      <w:pPr>
        <w:pStyle w:val="Tytu"/>
        <w:jc w:val="right"/>
        <w:rPr>
          <w:b/>
          <w:bCs/>
        </w:rPr>
      </w:pPr>
      <w:r w:rsidRPr="00E40E36">
        <w:rPr>
          <w:b/>
          <w:bCs/>
        </w:rPr>
        <w:t xml:space="preserve">Wykonawcy </w:t>
      </w:r>
    </w:p>
    <w:p w14:paraId="3AA55A9E" w14:textId="77777777" w:rsidR="00E40E36" w:rsidRDefault="00FD4019" w:rsidP="005B38C9">
      <w:pPr>
        <w:pStyle w:val="Domylnie"/>
        <w:spacing w:before="120" w:after="0"/>
        <w:rPr>
          <w:rFonts w:ascii="Arial" w:hAnsi="Arial" w:cs="Arial"/>
          <w:b/>
          <w:shd w:val="clear" w:color="auto" w:fill="FFFFFF"/>
        </w:rPr>
      </w:pPr>
      <w:r w:rsidRPr="00B4359D">
        <w:rPr>
          <w:rFonts w:ascii="Arial" w:hAnsi="Arial" w:cs="Arial"/>
        </w:rPr>
        <w:t xml:space="preserve">Dotyczy postępowania pn. </w:t>
      </w:r>
      <w:r w:rsidR="00B4359D" w:rsidRPr="00B4359D">
        <w:rPr>
          <w:rFonts w:ascii="Arial" w:hAnsi="Arial" w:cs="Arial"/>
          <w:b/>
          <w:shd w:val="clear" w:color="auto" w:fill="FFFFFF"/>
        </w:rPr>
        <w:t>„Budowa budynku Urzędu Gminy Kobylnica w miejscu istniejącego budynku gospodarczego i budynku magazynowego oraz zagospodarowania terenu wraz z budową miejsc parkingowych w Kobylnicy”.</w:t>
      </w:r>
    </w:p>
    <w:p w14:paraId="56E952CD" w14:textId="025FD4DD" w:rsidR="003619AC" w:rsidRPr="00FB106A" w:rsidRDefault="003619AC" w:rsidP="007709E0">
      <w:pPr>
        <w:pStyle w:val="Domylnie"/>
        <w:spacing w:before="120" w:after="120"/>
        <w:rPr>
          <w:rFonts w:ascii="Arial" w:hAnsi="Arial" w:cs="Arial"/>
          <w:b/>
          <w:bCs/>
        </w:rPr>
      </w:pPr>
      <w:r>
        <w:rPr>
          <w:rFonts w:ascii="Arial" w:hAnsi="Arial" w:cs="Arial"/>
        </w:rPr>
        <w:t>Centrum Usług Wspólnych w Kobylnicy, działające jako Zamawiający w imieniu i na rzecz Gminy Kobylnica, informuje, że w prowadzonym postępow</w:t>
      </w:r>
      <w:r w:rsidR="00B22D0B">
        <w:rPr>
          <w:rFonts w:ascii="Arial" w:hAnsi="Arial" w:cs="Arial"/>
        </w:rPr>
        <w:t>aniu złożono następujące pytania</w:t>
      </w:r>
      <w:r>
        <w:rPr>
          <w:rFonts w:ascii="Arial" w:hAnsi="Arial" w:cs="Arial"/>
        </w:rPr>
        <w:t xml:space="preserve"> dotyczące treści Specyfikacji Warunków Zamówienia (SWZ) i na podstawie art. 284 ust. 2 ustawy z dnia 11 września 2019 r. Prawo zamówień publicznych </w:t>
      </w:r>
      <w:r w:rsidRPr="00463729">
        <w:rPr>
          <w:rFonts w:ascii="Arial" w:hAnsi="Arial" w:cs="Arial"/>
        </w:rPr>
        <w:t>(t. j. Dz. U. z 2021 r. poz. 1129)</w:t>
      </w:r>
      <w:r>
        <w:rPr>
          <w:rFonts w:ascii="Arial" w:hAnsi="Arial" w:cs="Arial"/>
        </w:rPr>
        <w:t xml:space="preserve"> udziela odpowiedzi:</w:t>
      </w:r>
    </w:p>
    <w:p w14:paraId="7EE7F08B" w14:textId="77777777" w:rsidR="00DE2DF4" w:rsidRPr="00DE2DF4" w:rsidRDefault="00B22D0B" w:rsidP="004922AD">
      <w:pPr>
        <w:pStyle w:val="Akapitzlist"/>
        <w:numPr>
          <w:ilvl w:val="0"/>
          <w:numId w:val="6"/>
        </w:numPr>
        <w:spacing w:line="276" w:lineRule="auto"/>
        <w:ind w:left="567" w:hanging="567"/>
        <w:rPr>
          <w:rFonts w:ascii="Arial" w:hAnsi="Arial" w:cs="Arial"/>
          <w:b/>
          <w:sz w:val="22"/>
          <w:szCs w:val="22"/>
          <w:shd w:val="clear" w:color="auto" w:fill="FFFFFF"/>
        </w:rPr>
      </w:pPr>
      <w:r w:rsidRPr="00FB106A">
        <w:rPr>
          <w:rFonts w:ascii="Arial" w:hAnsi="Arial" w:cs="Arial"/>
          <w:color w:val="0070C0"/>
          <w:sz w:val="22"/>
          <w:szCs w:val="22"/>
          <w:shd w:val="clear" w:color="auto" w:fill="FFFFFF"/>
        </w:rPr>
        <w:t>Proszę o uszczegółowienie zakresu robót związanych z zagospodarowaniem terenu:</w:t>
      </w:r>
      <w:r w:rsidRPr="00FB106A">
        <w:rPr>
          <w:rFonts w:ascii="Arial" w:hAnsi="Arial" w:cs="Arial"/>
          <w:color w:val="0070C0"/>
          <w:sz w:val="22"/>
          <w:szCs w:val="22"/>
        </w:rPr>
        <w:br/>
      </w:r>
      <w:r w:rsidRPr="00FB106A">
        <w:rPr>
          <w:rFonts w:ascii="Arial" w:hAnsi="Arial" w:cs="Arial"/>
          <w:color w:val="0070C0"/>
          <w:sz w:val="22"/>
          <w:szCs w:val="22"/>
          <w:shd w:val="clear" w:color="auto" w:fill="FFFFFF"/>
        </w:rPr>
        <w:t>- budowa drogi tymczasowej przez działkę nr 659/7 obr. Kobylnica,</w:t>
      </w:r>
    </w:p>
    <w:p w14:paraId="3CCD23C7" w14:textId="3959A6AB" w:rsidR="00DE2DF4" w:rsidRPr="00B034F2" w:rsidRDefault="00DE2DF4" w:rsidP="00B034F2">
      <w:pPr>
        <w:pStyle w:val="Akapitzlist"/>
        <w:spacing w:after="120" w:line="276" w:lineRule="auto"/>
        <w:ind w:left="567"/>
        <w:rPr>
          <w:rFonts w:ascii="Arial" w:hAnsi="Arial" w:cs="Arial"/>
          <w:sz w:val="22"/>
          <w:szCs w:val="22"/>
          <w:shd w:val="clear" w:color="auto" w:fill="FFFFFF"/>
        </w:rPr>
      </w:pPr>
      <w:r w:rsidRPr="00B22D0B">
        <w:rPr>
          <w:rFonts w:ascii="Arial" w:hAnsi="Arial" w:cs="Arial"/>
          <w:b/>
          <w:sz w:val="22"/>
          <w:szCs w:val="22"/>
          <w:shd w:val="clear" w:color="auto" w:fill="FFFFFF"/>
        </w:rPr>
        <w:t>Odpowiedź</w:t>
      </w:r>
      <w:r w:rsidR="00B034F2">
        <w:rPr>
          <w:rFonts w:ascii="Arial" w:hAnsi="Arial" w:cs="Arial"/>
          <w:b/>
          <w:sz w:val="22"/>
          <w:szCs w:val="22"/>
          <w:shd w:val="clear" w:color="auto" w:fill="FFFFFF"/>
        </w:rPr>
        <w:t xml:space="preserve"> 15</w:t>
      </w:r>
      <w:r w:rsidRPr="00B034F2">
        <w:rPr>
          <w:rFonts w:ascii="Arial" w:hAnsi="Arial" w:cs="Arial"/>
          <w:b/>
          <w:sz w:val="22"/>
          <w:szCs w:val="22"/>
          <w:shd w:val="clear" w:color="auto" w:fill="FFFFFF"/>
        </w:rPr>
        <w:t>:</w:t>
      </w:r>
      <w:r w:rsidR="00B034F2" w:rsidRPr="00B034F2">
        <w:rPr>
          <w:rFonts w:ascii="Arial" w:hAnsi="Arial" w:cs="Arial"/>
          <w:sz w:val="22"/>
          <w:szCs w:val="22"/>
          <w:shd w:val="clear" w:color="auto" w:fill="FFFFFF"/>
        </w:rPr>
        <w:t xml:space="preserve"> </w:t>
      </w:r>
      <w:r w:rsidR="00B034F2" w:rsidRPr="00B034F2">
        <w:rPr>
          <w:rFonts w:ascii="Arial" w:hAnsi="Arial" w:cs="Arial"/>
          <w:sz w:val="22"/>
          <w:szCs w:val="22"/>
          <w:shd w:val="clear" w:color="auto" w:fill="FFFFFF"/>
        </w:rPr>
        <w:t>Długość drogi przez działkę 659/7 – 55m; długość drogi na działce 704 - 20m przy styku obu działek zorganizować mijankę umożliwiającą przejazd 2 aut z obu kierunków. Płyty jombo dostarcza Zamawiający</w:t>
      </w:r>
      <w:r w:rsidR="00B034F2">
        <w:rPr>
          <w:rFonts w:ascii="Arial" w:hAnsi="Arial" w:cs="Arial"/>
          <w:sz w:val="22"/>
          <w:szCs w:val="22"/>
          <w:shd w:val="clear" w:color="auto" w:fill="FFFFFF"/>
        </w:rPr>
        <w:t>,</w:t>
      </w:r>
    </w:p>
    <w:p w14:paraId="571A1E7C" w14:textId="77777777" w:rsidR="00B034F2" w:rsidRDefault="00B22D0B" w:rsidP="00DE2DF4">
      <w:pPr>
        <w:pStyle w:val="Akapitzlist"/>
        <w:spacing w:line="276" w:lineRule="auto"/>
        <w:ind w:left="567"/>
        <w:rPr>
          <w:rFonts w:ascii="Arial" w:hAnsi="Arial" w:cs="Arial"/>
          <w:color w:val="0070C0"/>
          <w:sz w:val="22"/>
          <w:szCs w:val="22"/>
          <w:shd w:val="clear" w:color="auto" w:fill="FFFFFF"/>
        </w:rPr>
      </w:pPr>
      <w:r w:rsidRPr="00FB106A">
        <w:rPr>
          <w:rFonts w:ascii="Arial" w:hAnsi="Arial" w:cs="Arial"/>
          <w:color w:val="0070C0"/>
          <w:sz w:val="22"/>
          <w:szCs w:val="22"/>
          <w:shd w:val="clear" w:color="auto" w:fill="FFFFFF"/>
        </w:rPr>
        <w:t>- tymczasowe miejsca postojowe.</w:t>
      </w:r>
      <w:bookmarkStart w:id="0" w:name="_Hlk77678440"/>
    </w:p>
    <w:p w14:paraId="501A7915" w14:textId="1E726FD8" w:rsidR="002E02F2" w:rsidRPr="00B034F2" w:rsidRDefault="002E02F2" w:rsidP="00DE2DF4">
      <w:pPr>
        <w:pStyle w:val="Akapitzlist"/>
        <w:spacing w:line="276" w:lineRule="auto"/>
        <w:ind w:left="567"/>
        <w:rPr>
          <w:rFonts w:ascii="Arial" w:hAnsi="Arial" w:cs="Arial"/>
          <w:bCs/>
          <w:sz w:val="22"/>
          <w:szCs w:val="22"/>
          <w:shd w:val="clear" w:color="auto" w:fill="FFFFFF"/>
        </w:rPr>
      </w:pPr>
      <w:r w:rsidRPr="00B22D0B">
        <w:rPr>
          <w:rFonts w:ascii="Arial" w:hAnsi="Arial" w:cs="Arial"/>
          <w:b/>
          <w:sz w:val="22"/>
          <w:szCs w:val="22"/>
          <w:shd w:val="clear" w:color="auto" w:fill="FFFFFF"/>
        </w:rPr>
        <w:t>Odpowiedź</w:t>
      </w:r>
      <w:r w:rsidR="00B034F2">
        <w:rPr>
          <w:rFonts w:ascii="Arial" w:hAnsi="Arial" w:cs="Arial"/>
          <w:b/>
          <w:sz w:val="22"/>
          <w:szCs w:val="22"/>
          <w:shd w:val="clear" w:color="auto" w:fill="FFFFFF"/>
        </w:rPr>
        <w:t xml:space="preserve"> 15</w:t>
      </w:r>
      <w:r w:rsidRPr="00B22D0B">
        <w:rPr>
          <w:rFonts w:ascii="Arial" w:hAnsi="Arial" w:cs="Arial"/>
          <w:b/>
          <w:sz w:val="22"/>
          <w:szCs w:val="22"/>
          <w:shd w:val="clear" w:color="auto" w:fill="FFFFFF"/>
        </w:rPr>
        <w:t xml:space="preserve">: </w:t>
      </w:r>
      <w:bookmarkEnd w:id="0"/>
      <w:r w:rsidR="00B034F2" w:rsidRPr="00B034F2">
        <w:rPr>
          <w:rFonts w:ascii="Arial" w:hAnsi="Arial" w:cs="Arial"/>
          <w:bCs/>
          <w:sz w:val="22"/>
          <w:szCs w:val="22"/>
          <w:shd w:val="clear" w:color="auto" w:fill="FFFFFF"/>
        </w:rPr>
        <w:t>Zorganizowane na działkach 316/1 i 316/3. Dojazd do miejsc parkingowych z płyt j</w:t>
      </w:r>
      <w:r w:rsidR="008C6D2D">
        <w:rPr>
          <w:rFonts w:ascii="Arial" w:hAnsi="Arial" w:cs="Arial"/>
          <w:bCs/>
          <w:sz w:val="22"/>
          <w:szCs w:val="22"/>
          <w:shd w:val="clear" w:color="auto" w:fill="FFFFFF"/>
        </w:rPr>
        <w:t>o</w:t>
      </w:r>
      <w:r w:rsidR="00B034F2" w:rsidRPr="00B034F2">
        <w:rPr>
          <w:rFonts w:ascii="Arial" w:hAnsi="Arial" w:cs="Arial"/>
          <w:bCs/>
          <w:sz w:val="22"/>
          <w:szCs w:val="22"/>
          <w:shd w:val="clear" w:color="auto" w:fill="FFFFFF"/>
        </w:rPr>
        <w:t>mbo</w:t>
      </w:r>
      <w:r w:rsidR="00EB6FEC">
        <w:rPr>
          <w:rFonts w:ascii="Arial" w:hAnsi="Arial" w:cs="Arial"/>
          <w:bCs/>
          <w:sz w:val="22"/>
          <w:szCs w:val="22"/>
          <w:shd w:val="clear" w:color="auto" w:fill="FFFFFF"/>
        </w:rPr>
        <w:t>,</w:t>
      </w:r>
      <w:r w:rsidR="00B034F2" w:rsidRPr="00B034F2">
        <w:rPr>
          <w:rFonts w:ascii="Arial" w:hAnsi="Arial" w:cs="Arial"/>
          <w:bCs/>
          <w:sz w:val="22"/>
          <w:szCs w:val="22"/>
          <w:shd w:val="clear" w:color="auto" w:fill="FFFFFF"/>
        </w:rPr>
        <w:t xml:space="preserve"> miejsca postojowe (60</w:t>
      </w:r>
      <w:r w:rsidR="00EB6FEC">
        <w:rPr>
          <w:rFonts w:ascii="Arial" w:hAnsi="Arial" w:cs="Arial"/>
          <w:bCs/>
          <w:sz w:val="22"/>
          <w:szCs w:val="22"/>
          <w:shd w:val="clear" w:color="auto" w:fill="FFFFFF"/>
        </w:rPr>
        <w:t xml:space="preserve"> </w:t>
      </w:r>
      <w:r w:rsidR="00B034F2" w:rsidRPr="00B034F2">
        <w:rPr>
          <w:rFonts w:ascii="Arial" w:hAnsi="Arial" w:cs="Arial"/>
          <w:bCs/>
          <w:sz w:val="22"/>
          <w:szCs w:val="22"/>
          <w:shd w:val="clear" w:color="auto" w:fill="FFFFFF"/>
        </w:rPr>
        <w:t>szt</w:t>
      </w:r>
      <w:r w:rsidR="00EB6FEC">
        <w:rPr>
          <w:rFonts w:ascii="Arial" w:hAnsi="Arial" w:cs="Arial"/>
          <w:bCs/>
          <w:sz w:val="22"/>
          <w:szCs w:val="22"/>
          <w:shd w:val="clear" w:color="auto" w:fill="FFFFFF"/>
        </w:rPr>
        <w:t>.</w:t>
      </w:r>
      <w:r w:rsidR="00B034F2" w:rsidRPr="00B034F2">
        <w:rPr>
          <w:rFonts w:ascii="Arial" w:hAnsi="Arial" w:cs="Arial"/>
          <w:bCs/>
          <w:sz w:val="22"/>
          <w:szCs w:val="22"/>
          <w:shd w:val="clear" w:color="auto" w:fill="FFFFFF"/>
        </w:rPr>
        <w:t xml:space="preserve">) </w:t>
      </w:r>
      <w:r w:rsidR="00EB6FEC">
        <w:rPr>
          <w:rFonts w:ascii="Arial" w:hAnsi="Arial" w:cs="Arial"/>
          <w:bCs/>
          <w:sz w:val="22"/>
          <w:szCs w:val="22"/>
          <w:shd w:val="clear" w:color="auto" w:fill="FFFFFF"/>
        </w:rPr>
        <w:t xml:space="preserve">- </w:t>
      </w:r>
      <w:r w:rsidR="00B034F2" w:rsidRPr="00B034F2">
        <w:rPr>
          <w:rFonts w:ascii="Arial" w:hAnsi="Arial" w:cs="Arial"/>
          <w:bCs/>
          <w:sz w:val="22"/>
          <w:szCs w:val="22"/>
          <w:shd w:val="clear" w:color="auto" w:fill="FFFFFF"/>
        </w:rPr>
        <w:t>żwir/tłuczeń</w:t>
      </w:r>
      <w:r w:rsidR="00EB6FEC">
        <w:rPr>
          <w:rFonts w:ascii="Arial" w:hAnsi="Arial" w:cs="Arial"/>
          <w:bCs/>
          <w:sz w:val="22"/>
          <w:szCs w:val="22"/>
          <w:shd w:val="clear" w:color="auto" w:fill="FFFFFF"/>
        </w:rPr>
        <w:t>.</w:t>
      </w:r>
      <w:r w:rsidR="00B034F2" w:rsidRPr="00B034F2">
        <w:rPr>
          <w:rFonts w:ascii="Arial" w:hAnsi="Arial" w:cs="Arial"/>
          <w:bCs/>
          <w:sz w:val="22"/>
          <w:szCs w:val="22"/>
          <w:shd w:val="clear" w:color="auto" w:fill="FFFFFF"/>
        </w:rPr>
        <w:t xml:space="preserve"> Płyty dostarcza Zamawiający. Wykonawca zabezpieczy przejście piesze przez plac budowy od parkingu tymczasowego do istniejącego budynku </w:t>
      </w:r>
      <w:r w:rsidR="00EB6FEC">
        <w:rPr>
          <w:rFonts w:ascii="Arial" w:hAnsi="Arial" w:cs="Arial"/>
          <w:bCs/>
          <w:sz w:val="22"/>
          <w:szCs w:val="22"/>
          <w:shd w:val="clear" w:color="auto" w:fill="FFFFFF"/>
        </w:rPr>
        <w:t xml:space="preserve">Urzędu </w:t>
      </w:r>
      <w:r w:rsidR="00B034F2" w:rsidRPr="00B034F2">
        <w:rPr>
          <w:rFonts w:ascii="Arial" w:hAnsi="Arial" w:cs="Arial"/>
          <w:bCs/>
          <w:sz w:val="22"/>
          <w:szCs w:val="22"/>
          <w:shd w:val="clear" w:color="auto" w:fill="FFFFFF"/>
        </w:rPr>
        <w:t>Gminy.</w:t>
      </w:r>
    </w:p>
    <w:p w14:paraId="566CA204" w14:textId="77777777" w:rsidR="00FB106A" w:rsidRDefault="00B22D0B" w:rsidP="00B034F2">
      <w:pPr>
        <w:pStyle w:val="Akapitzlist"/>
        <w:numPr>
          <w:ilvl w:val="0"/>
          <w:numId w:val="6"/>
        </w:numPr>
        <w:spacing w:before="120" w:line="276" w:lineRule="auto"/>
        <w:ind w:left="567" w:hanging="567"/>
        <w:rPr>
          <w:rFonts w:ascii="Arial" w:hAnsi="Arial" w:cs="Arial"/>
          <w:color w:val="0070C0"/>
          <w:sz w:val="22"/>
          <w:szCs w:val="22"/>
          <w:shd w:val="clear" w:color="auto" w:fill="FFFFFF"/>
        </w:rPr>
      </w:pPr>
      <w:r w:rsidRPr="00FB106A">
        <w:rPr>
          <w:rFonts w:ascii="Arial" w:hAnsi="Arial" w:cs="Arial"/>
          <w:color w:val="0070C0"/>
          <w:sz w:val="22"/>
          <w:szCs w:val="22"/>
          <w:shd w:val="clear" w:color="auto" w:fill="FFFFFF"/>
        </w:rPr>
        <w:t>W opisie techniczny _UG Kobylnica KONSTRUKCJA jest zapis :</w:t>
      </w:r>
      <w:r w:rsidRPr="00FB106A">
        <w:rPr>
          <w:rFonts w:ascii="Arial" w:hAnsi="Arial" w:cs="Arial"/>
          <w:color w:val="0070C0"/>
          <w:sz w:val="22"/>
          <w:szCs w:val="22"/>
        </w:rPr>
        <w:br/>
      </w:r>
      <w:r w:rsidRPr="00FB106A">
        <w:rPr>
          <w:rFonts w:ascii="Arial" w:hAnsi="Arial" w:cs="Arial"/>
          <w:color w:val="0070C0"/>
          <w:sz w:val="22"/>
          <w:szCs w:val="22"/>
          <w:shd w:val="clear" w:color="auto" w:fill="FFFFFF"/>
        </w:rPr>
        <w:t>"K-5 KATEGORIA GEOTECHNICZNA OBIEKTU BUDOWLANEGO, WARUNKI GRUNTO-WO-WODNE I SPOSÓB POSADOWIENIA.</w:t>
      </w:r>
      <w:r w:rsidR="00FB106A">
        <w:rPr>
          <w:rFonts w:ascii="Arial" w:hAnsi="Arial" w:cs="Arial"/>
          <w:color w:val="0070C0"/>
          <w:sz w:val="22"/>
          <w:szCs w:val="22"/>
          <w:shd w:val="clear" w:color="auto" w:fill="FFFFFF"/>
        </w:rPr>
        <w:t xml:space="preserve"> </w:t>
      </w:r>
    </w:p>
    <w:p w14:paraId="22A40913" w14:textId="7E744796" w:rsidR="002E02F2" w:rsidRPr="00FB106A" w:rsidRDefault="00B22D0B" w:rsidP="00FB106A">
      <w:pPr>
        <w:pStyle w:val="Akapitzlist"/>
        <w:spacing w:line="276" w:lineRule="auto"/>
        <w:ind w:left="567"/>
        <w:rPr>
          <w:rFonts w:ascii="Arial" w:hAnsi="Arial" w:cs="Arial"/>
          <w:color w:val="0070C0"/>
          <w:sz w:val="22"/>
          <w:szCs w:val="22"/>
          <w:shd w:val="clear" w:color="auto" w:fill="FFFFFF"/>
        </w:rPr>
      </w:pPr>
      <w:r w:rsidRPr="00FB106A">
        <w:rPr>
          <w:rFonts w:ascii="Arial" w:hAnsi="Arial" w:cs="Arial"/>
          <w:color w:val="0070C0"/>
          <w:sz w:val="22"/>
          <w:szCs w:val="22"/>
          <w:shd w:val="clear" w:color="auto" w:fill="FFFFFF"/>
        </w:rPr>
        <w:t>Zgodnie z Rozporządzeniem Ministra Transportu, Budownictwa i Gospodarki Morskiej z dnia 25 kwietnia 2012 r. w sprawie ustalenia geotechnicznych warunków posadowienia obiektów budowlanych (Dz. U. Z 2012 r., poz. 463) oraz po przeprowadzonych badaniach należałoby zakwalifikować jako złożone ze względu na przewarstwienia gruntów nienośnych. Zakłada się wymianę gruntu do głębokości ok 0,5m poniżej poziomu posadowienia na piasek lub pospółkę o Idmin=0,7 zagęszczoną warstwami co pozwoli na zmianę warunków na proste."</w:t>
      </w:r>
      <w:r w:rsidRPr="00FB106A">
        <w:rPr>
          <w:rFonts w:ascii="Arial" w:hAnsi="Arial" w:cs="Arial"/>
          <w:color w:val="0070C0"/>
          <w:sz w:val="22"/>
          <w:szCs w:val="22"/>
        </w:rPr>
        <w:br/>
      </w:r>
      <w:r w:rsidRPr="00FB106A">
        <w:rPr>
          <w:rFonts w:ascii="Arial" w:hAnsi="Arial" w:cs="Arial"/>
          <w:color w:val="0070C0"/>
          <w:sz w:val="22"/>
          <w:szCs w:val="22"/>
          <w:shd w:val="clear" w:color="auto" w:fill="FFFFFF"/>
        </w:rPr>
        <w:t>W przedmiarach robót brak pozycji dotyczącej wymiany gruntu.</w:t>
      </w:r>
      <w:r w:rsidR="00830B08">
        <w:rPr>
          <w:rFonts w:ascii="Arial" w:hAnsi="Arial" w:cs="Arial"/>
          <w:color w:val="0070C0"/>
          <w:sz w:val="22"/>
          <w:szCs w:val="22"/>
          <w:shd w:val="clear" w:color="auto" w:fill="FFFFFF"/>
        </w:rPr>
        <w:t xml:space="preserve"> </w:t>
      </w:r>
      <w:r w:rsidRPr="00FB106A">
        <w:rPr>
          <w:rFonts w:ascii="Arial" w:hAnsi="Arial" w:cs="Arial"/>
          <w:color w:val="0070C0"/>
          <w:sz w:val="22"/>
          <w:szCs w:val="22"/>
          <w:shd w:val="clear" w:color="auto" w:fill="FFFFFF"/>
        </w:rPr>
        <w:t>Prosimy o zamieszczenie przedmiarów.</w:t>
      </w:r>
    </w:p>
    <w:p w14:paraId="2C10A69A" w14:textId="2232249B" w:rsidR="00FB106A" w:rsidRPr="00B034F2" w:rsidRDefault="002E02F2" w:rsidP="00B034F2">
      <w:pPr>
        <w:autoSpaceDE w:val="0"/>
        <w:autoSpaceDN w:val="0"/>
        <w:adjustRightInd w:val="0"/>
        <w:spacing w:after="120" w:line="276" w:lineRule="auto"/>
        <w:ind w:left="567"/>
        <w:rPr>
          <w:rFonts w:ascii="Arial" w:hAnsi="Arial" w:cs="Arial"/>
          <w:bCs/>
          <w:sz w:val="22"/>
          <w:szCs w:val="22"/>
          <w:shd w:val="clear" w:color="auto" w:fill="FFFFFF"/>
        </w:rPr>
      </w:pPr>
      <w:r w:rsidRPr="002E02F2">
        <w:rPr>
          <w:rFonts w:ascii="Arial" w:hAnsi="Arial" w:cs="Arial"/>
          <w:b/>
          <w:sz w:val="22"/>
          <w:szCs w:val="22"/>
          <w:shd w:val="clear" w:color="auto" w:fill="FFFFFF"/>
        </w:rPr>
        <w:t>Odpowiedź</w:t>
      </w:r>
      <w:r w:rsidR="00B034F2">
        <w:rPr>
          <w:rFonts w:ascii="Arial" w:hAnsi="Arial" w:cs="Arial"/>
          <w:b/>
          <w:sz w:val="22"/>
          <w:szCs w:val="22"/>
          <w:shd w:val="clear" w:color="auto" w:fill="FFFFFF"/>
        </w:rPr>
        <w:t xml:space="preserve"> 16</w:t>
      </w:r>
      <w:r w:rsidRPr="002E02F2">
        <w:rPr>
          <w:rFonts w:ascii="Arial" w:hAnsi="Arial" w:cs="Arial"/>
          <w:b/>
          <w:sz w:val="22"/>
          <w:szCs w:val="22"/>
          <w:shd w:val="clear" w:color="auto" w:fill="FFFFFF"/>
        </w:rPr>
        <w:t xml:space="preserve">: </w:t>
      </w:r>
      <w:r w:rsidR="00B034F2" w:rsidRPr="00B034F2">
        <w:rPr>
          <w:rFonts w:ascii="Arial" w:hAnsi="Arial" w:cs="Arial"/>
          <w:bCs/>
          <w:sz w:val="22"/>
          <w:szCs w:val="22"/>
          <w:shd w:val="clear" w:color="auto" w:fill="FFFFFF"/>
        </w:rPr>
        <w:t xml:space="preserve">Udostępnione przez Zamawiającego przedmiary pełnią rolę pomocniczą i powinny być zweryfikowane przez </w:t>
      </w:r>
      <w:r w:rsidR="00B034F2">
        <w:rPr>
          <w:rFonts w:ascii="Arial" w:hAnsi="Arial" w:cs="Arial"/>
          <w:bCs/>
          <w:sz w:val="22"/>
          <w:szCs w:val="22"/>
          <w:shd w:val="clear" w:color="auto" w:fill="FFFFFF"/>
        </w:rPr>
        <w:t>Wykonawcę</w:t>
      </w:r>
      <w:r w:rsidR="00B034F2" w:rsidRPr="00B034F2">
        <w:rPr>
          <w:rFonts w:ascii="Arial" w:hAnsi="Arial" w:cs="Arial"/>
          <w:bCs/>
          <w:sz w:val="22"/>
          <w:szCs w:val="22"/>
          <w:shd w:val="clear" w:color="auto" w:fill="FFFFFF"/>
        </w:rPr>
        <w:t xml:space="preserve">. Brakujące pozycje w przedmiarach </w:t>
      </w:r>
      <w:r w:rsidR="00B034F2">
        <w:rPr>
          <w:rFonts w:ascii="Arial" w:hAnsi="Arial" w:cs="Arial"/>
          <w:bCs/>
          <w:sz w:val="22"/>
          <w:szCs w:val="22"/>
          <w:shd w:val="clear" w:color="auto" w:fill="FFFFFF"/>
        </w:rPr>
        <w:t>Wykonawca</w:t>
      </w:r>
      <w:r w:rsidR="00B034F2" w:rsidRPr="00B034F2">
        <w:rPr>
          <w:rFonts w:ascii="Arial" w:hAnsi="Arial" w:cs="Arial"/>
          <w:bCs/>
          <w:sz w:val="22"/>
          <w:szCs w:val="22"/>
          <w:shd w:val="clear" w:color="auto" w:fill="FFFFFF"/>
        </w:rPr>
        <w:t xml:space="preserve"> powinien dołożyć, a nadmiarowe usunąć. Za obmiary i kosztorys w całości odpowiada </w:t>
      </w:r>
      <w:r w:rsidR="00B034F2">
        <w:rPr>
          <w:rFonts w:ascii="Arial" w:hAnsi="Arial" w:cs="Arial"/>
          <w:bCs/>
          <w:sz w:val="22"/>
          <w:szCs w:val="22"/>
          <w:shd w:val="clear" w:color="auto" w:fill="FFFFFF"/>
        </w:rPr>
        <w:t>Wykonawca.</w:t>
      </w:r>
    </w:p>
    <w:p w14:paraId="63FC6D7F" w14:textId="77777777" w:rsidR="00FB106A" w:rsidRPr="00FB106A" w:rsidRDefault="00FB106A" w:rsidP="00FB106A">
      <w:pPr>
        <w:pStyle w:val="Akapitzlist"/>
        <w:numPr>
          <w:ilvl w:val="0"/>
          <w:numId w:val="6"/>
        </w:numPr>
        <w:shd w:val="clear" w:color="auto" w:fill="FFFFFF"/>
        <w:spacing w:line="276" w:lineRule="auto"/>
        <w:ind w:left="567" w:hanging="567"/>
        <w:rPr>
          <w:rFonts w:ascii="Helvetica" w:hAnsi="Helvetica" w:cs="Helvetica"/>
          <w:color w:val="666666"/>
          <w:sz w:val="21"/>
          <w:szCs w:val="21"/>
        </w:rPr>
      </w:pPr>
      <w:r w:rsidRPr="00FB106A">
        <w:rPr>
          <w:rFonts w:ascii="Arial" w:hAnsi="Arial" w:cs="Arial"/>
          <w:color w:val="0070C0"/>
          <w:sz w:val="22"/>
          <w:szCs w:val="22"/>
        </w:rPr>
        <w:t xml:space="preserve">Dotyczy O1, O2, O3. Nie ma możliwości wykonania okien o klasie EI60 rozwierano-uchylnych , jedyna opcja to wykonanie stałych witryn, lub wykonanie tzw. okien serwisowych technicznych EI 60 tylko rozwieranych na bazie systemu drzwiowego. </w:t>
      </w:r>
      <w:r w:rsidRPr="00FB106A">
        <w:rPr>
          <w:rFonts w:ascii="Arial" w:hAnsi="Arial" w:cs="Arial"/>
          <w:color w:val="0070C0"/>
          <w:sz w:val="22"/>
          <w:szCs w:val="22"/>
        </w:rPr>
        <w:lastRenderedPageBreak/>
        <w:t>Takie okna wyglądają jak drzwi nie jak okno, maja klamkę , zamek i zawiasy drzwiowe. W oknach serwisowych nie ma możliwości zamontowania okuć RC antywłamaniowych. W przypadku konstrukcji ppoż nie można montować na nich puszek rolet , takie elementy nie są ppoż. Rolety wtedy tylko montowane na ścianie od wewnątrz lub zewnątrz.</w:t>
      </w:r>
    </w:p>
    <w:p w14:paraId="32BE33CC" w14:textId="64CD980D" w:rsidR="00FB106A" w:rsidRPr="00586022" w:rsidRDefault="00FB106A" w:rsidP="00FB106A">
      <w:pPr>
        <w:pStyle w:val="Akapitzlist"/>
        <w:shd w:val="clear" w:color="auto" w:fill="FFFFFF"/>
        <w:spacing w:line="276" w:lineRule="auto"/>
        <w:ind w:left="567"/>
        <w:rPr>
          <w:rFonts w:ascii="Helvetica" w:hAnsi="Helvetica" w:cs="Helvetica"/>
          <w:color w:val="666666"/>
          <w:sz w:val="21"/>
          <w:szCs w:val="21"/>
        </w:rPr>
      </w:pPr>
      <w:r w:rsidRPr="00FB106A">
        <w:rPr>
          <w:rFonts w:ascii="Arial" w:hAnsi="Arial" w:cs="Arial"/>
          <w:b/>
          <w:bCs/>
          <w:sz w:val="22"/>
          <w:szCs w:val="22"/>
        </w:rPr>
        <w:t>Odpowiedź</w:t>
      </w:r>
      <w:r>
        <w:rPr>
          <w:rFonts w:ascii="Arial" w:hAnsi="Arial" w:cs="Arial"/>
          <w:b/>
          <w:bCs/>
          <w:sz w:val="22"/>
          <w:szCs w:val="22"/>
        </w:rPr>
        <w:t xml:space="preserve"> </w:t>
      </w:r>
      <w:r w:rsidR="00B034F2">
        <w:rPr>
          <w:rFonts w:ascii="Arial" w:hAnsi="Arial" w:cs="Arial"/>
          <w:b/>
          <w:bCs/>
          <w:sz w:val="22"/>
          <w:szCs w:val="22"/>
        </w:rPr>
        <w:t>17</w:t>
      </w:r>
      <w:r w:rsidRPr="00FB106A">
        <w:rPr>
          <w:rFonts w:ascii="Arial" w:hAnsi="Arial" w:cs="Arial"/>
          <w:b/>
          <w:bCs/>
          <w:sz w:val="22"/>
          <w:szCs w:val="22"/>
        </w:rPr>
        <w:t>:</w:t>
      </w:r>
      <w:r w:rsidR="00586022">
        <w:rPr>
          <w:rFonts w:ascii="Arial" w:hAnsi="Arial" w:cs="Arial"/>
          <w:b/>
          <w:bCs/>
          <w:sz w:val="22"/>
          <w:szCs w:val="22"/>
        </w:rPr>
        <w:t xml:space="preserve"> </w:t>
      </w:r>
      <w:r w:rsidR="00586022" w:rsidRPr="00586022">
        <w:rPr>
          <w:rFonts w:ascii="Arial" w:hAnsi="Arial" w:cs="Arial"/>
          <w:sz w:val="22"/>
          <w:szCs w:val="22"/>
        </w:rPr>
        <w:t>Należy zastosować okna serwisowe techniczne EI 60 rozwierane na bazie systemu drzwiowego, rolety natynkowe montowane od zewnątrz nad oknem.</w:t>
      </w:r>
    </w:p>
    <w:p w14:paraId="15AC279C" w14:textId="2492CD69" w:rsidR="00FB106A" w:rsidRDefault="00FB106A" w:rsidP="005D3407">
      <w:pPr>
        <w:pStyle w:val="Akapitzlist"/>
        <w:numPr>
          <w:ilvl w:val="0"/>
          <w:numId w:val="6"/>
        </w:numPr>
        <w:shd w:val="clear" w:color="auto" w:fill="FFFFFF"/>
        <w:spacing w:before="120" w:line="276" w:lineRule="auto"/>
        <w:ind w:left="567" w:hanging="567"/>
        <w:rPr>
          <w:rFonts w:ascii="Arial" w:hAnsi="Arial" w:cs="Arial"/>
          <w:color w:val="0070C0"/>
          <w:sz w:val="22"/>
          <w:szCs w:val="22"/>
        </w:rPr>
      </w:pPr>
      <w:r w:rsidRPr="00FB106A">
        <w:rPr>
          <w:rFonts w:ascii="Arial" w:hAnsi="Arial" w:cs="Arial"/>
          <w:color w:val="0070C0"/>
          <w:sz w:val="22"/>
          <w:szCs w:val="22"/>
        </w:rPr>
        <w:t>Drzwi ppoż nie mają klasyfikacji antywłamaniowej, można w nich zastosować zasuwnicę o klasie RC2 , z jednym zamkiem. Zasuwnica ma trzy punkty ryglowania na jednym zamku.</w:t>
      </w:r>
      <w:r w:rsidRPr="00FB106A">
        <w:rPr>
          <w:rFonts w:ascii="Helvetica" w:hAnsi="Helvetica" w:cs="Helvetica"/>
          <w:color w:val="666666"/>
          <w:sz w:val="21"/>
          <w:szCs w:val="21"/>
        </w:rPr>
        <w:t xml:space="preserve"> </w:t>
      </w:r>
      <w:r w:rsidRPr="00FB106A">
        <w:rPr>
          <w:rFonts w:ascii="Arial" w:hAnsi="Arial" w:cs="Arial"/>
          <w:color w:val="0070C0"/>
          <w:sz w:val="22"/>
          <w:szCs w:val="22"/>
        </w:rPr>
        <w:t>Nie ma możliwości zastosowania dwóch zamków w przypadku zasuwnicy RC2. Takie drzwi z zasuwnicą będą wyposażone w elementy antywłamaniowe np. zasuwnica i szyba , ale nie będą posiadać certyfikatu na antywłamaniowość. To samo tyczy się drzwi bezklasowych.</w:t>
      </w:r>
      <w:r w:rsidRPr="00FB106A">
        <w:rPr>
          <w:rFonts w:ascii="Arial" w:hAnsi="Arial" w:cs="Arial"/>
          <w:color w:val="0070C0"/>
          <w:sz w:val="22"/>
          <w:szCs w:val="22"/>
        </w:rPr>
        <w:br/>
        <w:t>Inna opcja to zastosowanie dwóch zamków , jeden z wkładką antywłamaniową klasy C, z szybą P4 i trzpieniami antywyważeniowymi. Tu nie ma okucia antywłamaniowego klasy RC 2,ale są dwa punkty ryglowania w postaci dwóch zamków i wkładka antywłamaniowa. Drzwi również nie posiadają certyfikatu na antywłamaniowość.</w:t>
      </w:r>
    </w:p>
    <w:p w14:paraId="2EDEEDA5" w14:textId="587F4028" w:rsidR="00FB106A" w:rsidRPr="005D3407" w:rsidRDefault="00FB106A" w:rsidP="00FB106A">
      <w:pPr>
        <w:pStyle w:val="Akapitzlist"/>
        <w:shd w:val="clear" w:color="auto" w:fill="FFFFFF"/>
        <w:spacing w:line="276" w:lineRule="auto"/>
        <w:ind w:left="567"/>
        <w:rPr>
          <w:rFonts w:ascii="Arial" w:hAnsi="Arial" w:cs="Arial"/>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18</w:t>
      </w:r>
      <w:r w:rsidRPr="00FB106A">
        <w:rPr>
          <w:rFonts w:ascii="Arial" w:hAnsi="Arial" w:cs="Arial"/>
          <w:b/>
          <w:bCs/>
          <w:sz w:val="22"/>
          <w:szCs w:val="22"/>
        </w:rPr>
        <w:t>:</w:t>
      </w:r>
      <w:r w:rsidR="005D3407">
        <w:rPr>
          <w:rFonts w:ascii="Arial" w:hAnsi="Arial" w:cs="Arial"/>
          <w:b/>
          <w:bCs/>
          <w:sz w:val="22"/>
          <w:szCs w:val="22"/>
        </w:rPr>
        <w:t xml:space="preserve"> </w:t>
      </w:r>
      <w:r w:rsidR="005D3407" w:rsidRPr="005D3407">
        <w:rPr>
          <w:rFonts w:ascii="Arial" w:hAnsi="Arial" w:cs="Arial"/>
          <w:sz w:val="22"/>
          <w:szCs w:val="22"/>
        </w:rPr>
        <w:t>Należy zastosować dwa zamki. Jeden z wkładką antywłamaniową klasy C, z szybą P4 i trzpieniami antywyważeniowymi.</w:t>
      </w:r>
    </w:p>
    <w:p w14:paraId="4B55D383" w14:textId="0844BCE1" w:rsidR="00FB106A" w:rsidRDefault="00FB106A" w:rsidP="00FB106A">
      <w:pPr>
        <w:pStyle w:val="Akapitzlist"/>
        <w:numPr>
          <w:ilvl w:val="0"/>
          <w:numId w:val="6"/>
        </w:numPr>
        <w:shd w:val="clear" w:color="auto" w:fill="FFFFFF"/>
        <w:spacing w:line="276" w:lineRule="auto"/>
        <w:ind w:left="567" w:hanging="567"/>
        <w:rPr>
          <w:rFonts w:ascii="Arial" w:hAnsi="Arial" w:cs="Arial"/>
          <w:color w:val="0070C0"/>
          <w:sz w:val="22"/>
          <w:szCs w:val="22"/>
        </w:rPr>
      </w:pPr>
      <w:r w:rsidRPr="00FB106A">
        <w:rPr>
          <w:rFonts w:ascii="Arial" w:hAnsi="Arial" w:cs="Arial"/>
          <w:color w:val="0070C0"/>
          <w:sz w:val="22"/>
          <w:szCs w:val="22"/>
        </w:rPr>
        <w:t>Nie można wykonać szyb ppoż</w:t>
      </w:r>
      <w:r w:rsidR="001B673C">
        <w:rPr>
          <w:rFonts w:ascii="Arial" w:hAnsi="Arial" w:cs="Arial"/>
          <w:color w:val="0070C0"/>
          <w:sz w:val="22"/>
          <w:szCs w:val="22"/>
        </w:rPr>
        <w:t>.</w:t>
      </w:r>
      <w:r w:rsidRPr="00FB106A">
        <w:rPr>
          <w:rFonts w:ascii="Arial" w:hAnsi="Arial" w:cs="Arial"/>
          <w:color w:val="0070C0"/>
          <w:sz w:val="22"/>
          <w:szCs w:val="22"/>
        </w:rPr>
        <w:t xml:space="preserve"> w zespoleniu z szybą lustrzaną, szyba ppoż</w:t>
      </w:r>
      <w:r w:rsidR="001B673C">
        <w:rPr>
          <w:rFonts w:ascii="Arial" w:hAnsi="Arial" w:cs="Arial"/>
          <w:color w:val="0070C0"/>
          <w:sz w:val="22"/>
          <w:szCs w:val="22"/>
        </w:rPr>
        <w:t>.</w:t>
      </w:r>
      <w:r w:rsidRPr="00FB106A">
        <w:rPr>
          <w:rFonts w:ascii="Arial" w:hAnsi="Arial" w:cs="Arial"/>
          <w:color w:val="0070C0"/>
          <w:sz w:val="22"/>
          <w:szCs w:val="22"/>
        </w:rPr>
        <w:t xml:space="preserve"> będzie przezierna</w:t>
      </w:r>
      <w:r>
        <w:rPr>
          <w:rFonts w:ascii="Arial" w:hAnsi="Arial" w:cs="Arial"/>
          <w:color w:val="0070C0"/>
          <w:sz w:val="22"/>
          <w:szCs w:val="22"/>
        </w:rPr>
        <w:t>.</w:t>
      </w:r>
    </w:p>
    <w:p w14:paraId="2B62F24B" w14:textId="5208F845" w:rsidR="00FB106A" w:rsidRPr="00FB106A" w:rsidRDefault="00FB106A" w:rsidP="00FB106A">
      <w:pPr>
        <w:pStyle w:val="Akapitzlist"/>
        <w:shd w:val="clear" w:color="auto" w:fill="FFFFFF"/>
        <w:spacing w:line="276" w:lineRule="auto"/>
        <w:ind w:left="567"/>
        <w:rPr>
          <w:rFonts w:ascii="Arial" w:hAnsi="Arial" w:cs="Arial"/>
          <w:b/>
          <w:bCs/>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19</w:t>
      </w:r>
      <w:r w:rsidRPr="00FB106A">
        <w:rPr>
          <w:rFonts w:ascii="Arial" w:hAnsi="Arial" w:cs="Arial"/>
          <w:b/>
          <w:bCs/>
          <w:sz w:val="22"/>
          <w:szCs w:val="22"/>
        </w:rPr>
        <w:t xml:space="preserve">: </w:t>
      </w:r>
      <w:r w:rsidR="005D3407" w:rsidRPr="005D3407">
        <w:rPr>
          <w:rFonts w:ascii="Arial" w:hAnsi="Arial" w:cs="Arial"/>
          <w:sz w:val="22"/>
          <w:szCs w:val="22"/>
        </w:rPr>
        <w:t>Zamawiający d</w:t>
      </w:r>
      <w:r w:rsidR="005D3407" w:rsidRPr="005D3407">
        <w:rPr>
          <w:rFonts w:ascii="Arial" w:hAnsi="Arial" w:cs="Arial"/>
          <w:sz w:val="22"/>
          <w:szCs w:val="22"/>
        </w:rPr>
        <w:t>opuszcza zastosowanie szyby przeziernej</w:t>
      </w:r>
      <w:r w:rsidR="005D3407" w:rsidRPr="005D3407">
        <w:rPr>
          <w:rFonts w:ascii="Arial" w:hAnsi="Arial" w:cs="Arial"/>
          <w:sz w:val="22"/>
          <w:szCs w:val="22"/>
        </w:rPr>
        <w:t>.</w:t>
      </w:r>
    </w:p>
    <w:p w14:paraId="117BF0A8" w14:textId="500EC407" w:rsidR="00FB106A" w:rsidRDefault="00FB106A" w:rsidP="00FB106A">
      <w:pPr>
        <w:pStyle w:val="Akapitzlist"/>
        <w:numPr>
          <w:ilvl w:val="0"/>
          <w:numId w:val="6"/>
        </w:numPr>
        <w:shd w:val="clear" w:color="auto" w:fill="FFFFFF"/>
        <w:spacing w:line="276" w:lineRule="auto"/>
        <w:ind w:left="567" w:hanging="567"/>
        <w:rPr>
          <w:rFonts w:ascii="Arial" w:hAnsi="Arial" w:cs="Arial"/>
          <w:color w:val="0070C0"/>
          <w:sz w:val="22"/>
          <w:szCs w:val="22"/>
        </w:rPr>
      </w:pPr>
      <w:r w:rsidRPr="00FB106A">
        <w:rPr>
          <w:rFonts w:ascii="Arial" w:hAnsi="Arial" w:cs="Arial"/>
          <w:color w:val="0070C0"/>
          <w:sz w:val="22"/>
          <w:szCs w:val="22"/>
        </w:rPr>
        <w:t>Dot. Dz1,DZ2,DZ3 .Konstrukcji ppoż</w:t>
      </w:r>
      <w:r w:rsidR="001B673C">
        <w:rPr>
          <w:rFonts w:ascii="Arial" w:hAnsi="Arial" w:cs="Arial"/>
          <w:color w:val="0070C0"/>
          <w:sz w:val="22"/>
          <w:szCs w:val="22"/>
        </w:rPr>
        <w:t>.</w:t>
      </w:r>
      <w:r w:rsidRPr="00FB106A">
        <w:rPr>
          <w:rFonts w:ascii="Arial" w:hAnsi="Arial" w:cs="Arial"/>
          <w:color w:val="0070C0"/>
          <w:sz w:val="22"/>
          <w:szCs w:val="22"/>
        </w:rPr>
        <w:t xml:space="preserve"> nie wykona się o współczynniku U-0,9 dla całości, ponieważ nie ma na rynku jeszcze takich konstrukcji EI 60, w które można by było zmieścić pakiet 3 szybowy. Pakiet szybowy w przypadku EI30 można wykonać ze współczynnikiem U-1,0 W/m2xK, natomiast z szybą P4 szyba współczynnik U - 1,</w:t>
      </w:r>
      <w:r w:rsidR="001B673C">
        <w:rPr>
          <w:rFonts w:ascii="Arial" w:hAnsi="Arial" w:cs="Arial"/>
          <w:color w:val="0070C0"/>
          <w:sz w:val="22"/>
          <w:szCs w:val="22"/>
        </w:rPr>
        <w:br/>
      </w:r>
      <w:r w:rsidRPr="00FB106A">
        <w:rPr>
          <w:rFonts w:ascii="Arial" w:hAnsi="Arial" w:cs="Arial"/>
          <w:color w:val="0070C0"/>
          <w:sz w:val="22"/>
          <w:szCs w:val="22"/>
        </w:rPr>
        <w:t>1 W/m2xK. U dla całości konstrukcji będzie znacznie wyższy od wymaganego,</w:t>
      </w:r>
      <w:r w:rsidR="001B673C">
        <w:rPr>
          <w:rFonts w:ascii="Arial" w:hAnsi="Arial" w:cs="Arial"/>
          <w:color w:val="0070C0"/>
          <w:sz w:val="22"/>
          <w:szCs w:val="22"/>
        </w:rPr>
        <w:t xml:space="preserve"> </w:t>
      </w:r>
      <w:r w:rsidRPr="00FB106A">
        <w:rPr>
          <w:rFonts w:ascii="Arial" w:hAnsi="Arial" w:cs="Arial"/>
          <w:color w:val="0070C0"/>
          <w:sz w:val="22"/>
          <w:szCs w:val="22"/>
        </w:rPr>
        <w:t>zależny od wielkości konstrukcji , a także rodzaju , czyli czy to są drzwi czy witryny. Waha si</w:t>
      </w:r>
      <w:r w:rsidR="001B673C">
        <w:rPr>
          <w:rFonts w:ascii="Arial" w:hAnsi="Arial" w:cs="Arial"/>
          <w:color w:val="0070C0"/>
          <w:sz w:val="22"/>
          <w:szCs w:val="22"/>
        </w:rPr>
        <w:t>ę</w:t>
      </w:r>
      <w:r w:rsidRPr="00FB106A">
        <w:rPr>
          <w:rFonts w:ascii="Arial" w:hAnsi="Arial" w:cs="Arial"/>
          <w:color w:val="0070C0"/>
          <w:sz w:val="22"/>
          <w:szCs w:val="22"/>
        </w:rPr>
        <w:t xml:space="preserve"> często powyżej 1,5 W/m2xK dla całości (w przypadku drzwi jeszcze wyżej).</w:t>
      </w:r>
    </w:p>
    <w:p w14:paraId="6F156459" w14:textId="7E9925A0" w:rsidR="00FB106A" w:rsidRPr="005D3407" w:rsidRDefault="00FB106A" w:rsidP="00574010">
      <w:pPr>
        <w:pStyle w:val="Akapitzlist"/>
        <w:shd w:val="clear" w:color="auto" w:fill="FFFFFF"/>
        <w:spacing w:after="120" w:line="276" w:lineRule="auto"/>
        <w:ind w:left="567"/>
        <w:rPr>
          <w:rFonts w:ascii="Arial" w:hAnsi="Arial" w:cs="Arial"/>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20</w:t>
      </w:r>
      <w:r w:rsidRPr="00FB106A">
        <w:rPr>
          <w:rFonts w:ascii="Arial" w:hAnsi="Arial" w:cs="Arial"/>
          <w:b/>
          <w:bCs/>
          <w:sz w:val="22"/>
          <w:szCs w:val="22"/>
        </w:rPr>
        <w:t>:</w:t>
      </w:r>
      <w:r w:rsidR="005D3407">
        <w:rPr>
          <w:rFonts w:ascii="Arial" w:hAnsi="Arial" w:cs="Arial"/>
          <w:b/>
          <w:bCs/>
          <w:sz w:val="22"/>
          <w:szCs w:val="22"/>
        </w:rPr>
        <w:t xml:space="preserve"> </w:t>
      </w:r>
      <w:r w:rsidR="005D3407" w:rsidRPr="005D3407">
        <w:rPr>
          <w:rFonts w:ascii="Arial" w:hAnsi="Arial" w:cs="Arial"/>
          <w:sz w:val="22"/>
          <w:szCs w:val="22"/>
        </w:rPr>
        <w:t>Należy zastosować drzwi ppoż. o najniższym dostępnym na rynku współczynniku U</w:t>
      </w:r>
      <w:r w:rsidR="005D3407">
        <w:rPr>
          <w:rFonts w:ascii="Arial" w:hAnsi="Arial" w:cs="Arial"/>
          <w:sz w:val="22"/>
          <w:szCs w:val="22"/>
        </w:rPr>
        <w:t>.</w:t>
      </w:r>
    </w:p>
    <w:p w14:paraId="67044FDA" w14:textId="4B881234" w:rsidR="00FB106A" w:rsidRDefault="00FB106A" w:rsidP="00574010">
      <w:pPr>
        <w:pStyle w:val="Akapitzlist"/>
        <w:numPr>
          <w:ilvl w:val="0"/>
          <w:numId w:val="6"/>
        </w:numPr>
        <w:shd w:val="clear" w:color="auto" w:fill="FFFFFF"/>
        <w:spacing w:before="120" w:line="276" w:lineRule="auto"/>
        <w:ind w:left="567" w:hanging="567"/>
        <w:rPr>
          <w:rFonts w:ascii="Arial" w:hAnsi="Arial" w:cs="Arial"/>
          <w:color w:val="0070C0"/>
          <w:sz w:val="22"/>
          <w:szCs w:val="22"/>
        </w:rPr>
      </w:pPr>
      <w:r w:rsidRPr="00FB106A">
        <w:rPr>
          <w:rFonts w:ascii="Arial" w:hAnsi="Arial" w:cs="Arial"/>
          <w:color w:val="0070C0"/>
          <w:sz w:val="22"/>
          <w:szCs w:val="22"/>
        </w:rPr>
        <w:t>Dot. O4. Okien połaciowych nie wykonujemy, natomiast wg mnie nie ma okien obrotowych połaciowych EI30.</w:t>
      </w:r>
    </w:p>
    <w:p w14:paraId="148F9D96" w14:textId="6A9B4949" w:rsidR="00FB106A" w:rsidRPr="005D3407" w:rsidRDefault="00FB106A" w:rsidP="00FB106A">
      <w:pPr>
        <w:pStyle w:val="Akapitzlist"/>
        <w:shd w:val="clear" w:color="auto" w:fill="FFFFFF"/>
        <w:spacing w:line="276" w:lineRule="auto"/>
        <w:ind w:left="567"/>
        <w:rPr>
          <w:rFonts w:ascii="Arial" w:hAnsi="Arial" w:cs="Arial"/>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21</w:t>
      </w:r>
      <w:r w:rsidRPr="00FB106A">
        <w:rPr>
          <w:rFonts w:ascii="Arial" w:hAnsi="Arial" w:cs="Arial"/>
          <w:b/>
          <w:bCs/>
          <w:sz w:val="22"/>
          <w:szCs w:val="22"/>
        </w:rPr>
        <w:t>:</w:t>
      </w:r>
      <w:r w:rsidR="005D3407">
        <w:rPr>
          <w:rFonts w:ascii="Arial" w:hAnsi="Arial" w:cs="Arial"/>
          <w:b/>
          <w:bCs/>
          <w:sz w:val="22"/>
          <w:szCs w:val="22"/>
        </w:rPr>
        <w:t xml:space="preserve"> </w:t>
      </w:r>
      <w:r w:rsidR="005D3407" w:rsidRPr="005D3407">
        <w:rPr>
          <w:rFonts w:ascii="Arial" w:hAnsi="Arial" w:cs="Arial"/>
          <w:sz w:val="22"/>
          <w:szCs w:val="22"/>
        </w:rPr>
        <w:t>Należy zastosować okno nieotwieralne</w:t>
      </w:r>
      <w:r w:rsidR="005D3407">
        <w:rPr>
          <w:rFonts w:ascii="Arial" w:hAnsi="Arial" w:cs="Arial"/>
          <w:sz w:val="22"/>
          <w:szCs w:val="22"/>
        </w:rPr>
        <w:t>.</w:t>
      </w:r>
    </w:p>
    <w:p w14:paraId="03FB5721" w14:textId="6DD2D025" w:rsidR="00FB106A" w:rsidRPr="00FB106A" w:rsidRDefault="00FB106A" w:rsidP="00FB106A">
      <w:pPr>
        <w:pStyle w:val="Akapitzlist"/>
        <w:numPr>
          <w:ilvl w:val="0"/>
          <w:numId w:val="6"/>
        </w:numPr>
        <w:shd w:val="clear" w:color="auto" w:fill="FFFFFF"/>
        <w:spacing w:line="276" w:lineRule="auto"/>
        <w:ind w:left="567" w:hanging="567"/>
        <w:rPr>
          <w:rFonts w:ascii="Arial" w:hAnsi="Arial" w:cs="Arial"/>
          <w:color w:val="0070C0"/>
          <w:sz w:val="22"/>
          <w:szCs w:val="22"/>
        </w:rPr>
      </w:pPr>
      <w:r w:rsidRPr="00FB106A">
        <w:rPr>
          <w:rFonts w:ascii="Arial" w:hAnsi="Arial" w:cs="Arial"/>
          <w:color w:val="0070C0"/>
          <w:sz w:val="22"/>
          <w:szCs w:val="22"/>
        </w:rPr>
        <w:t>Dotyczy Okna O5 wg mnie nie ma również przebadanych okien EI 30 podawczych na rynku. Można wykonać stałą witrynę wewnętrzną z szybą np.</w:t>
      </w:r>
      <w:r w:rsidR="001B673C">
        <w:rPr>
          <w:rFonts w:ascii="Arial" w:hAnsi="Arial" w:cs="Arial"/>
          <w:color w:val="0070C0"/>
          <w:sz w:val="22"/>
          <w:szCs w:val="22"/>
        </w:rPr>
        <w:t xml:space="preserve"> </w:t>
      </w:r>
      <w:r w:rsidRPr="00FB106A">
        <w:rPr>
          <w:rFonts w:ascii="Arial" w:hAnsi="Arial" w:cs="Arial"/>
          <w:color w:val="0070C0"/>
          <w:sz w:val="22"/>
          <w:szCs w:val="22"/>
        </w:rPr>
        <w:t>P4, a w blacie podajnik, ale bez klasyfikacji ppoż, bo sam podajnik nie jest ppoż. lub wykonanie w tym miejscu witryny wewnętrznej stałej EI30,</w:t>
      </w:r>
      <w:r w:rsidR="001B673C">
        <w:rPr>
          <w:rFonts w:ascii="Arial" w:hAnsi="Arial" w:cs="Arial"/>
          <w:color w:val="0070C0"/>
          <w:sz w:val="22"/>
          <w:szCs w:val="22"/>
        </w:rPr>
        <w:t xml:space="preserve"> </w:t>
      </w:r>
      <w:r w:rsidRPr="00FB106A">
        <w:rPr>
          <w:rFonts w:ascii="Arial" w:hAnsi="Arial" w:cs="Arial"/>
          <w:color w:val="0070C0"/>
          <w:sz w:val="22"/>
          <w:szCs w:val="22"/>
        </w:rPr>
        <w:t>ale bez blatu i podajnika.</w:t>
      </w:r>
    </w:p>
    <w:p w14:paraId="36D285F4" w14:textId="25D8ACA6" w:rsidR="00FB106A" w:rsidRPr="00574010" w:rsidRDefault="00FB106A" w:rsidP="00574010">
      <w:pPr>
        <w:pStyle w:val="Domylnie"/>
        <w:spacing w:after="0"/>
        <w:ind w:left="567"/>
        <w:rPr>
          <w:rFonts w:ascii="Arial" w:hAnsi="Arial" w:cs="Arial"/>
        </w:rPr>
      </w:pPr>
      <w:r w:rsidRPr="00FB106A">
        <w:rPr>
          <w:rFonts w:ascii="Arial" w:hAnsi="Arial" w:cs="Arial"/>
          <w:b/>
          <w:bCs/>
        </w:rPr>
        <w:t>Odpowiedź</w:t>
      </w:r>
      <w:r>
        <w:rPr>
          <w:rFonts w:ascii="Arial" w:hAnsi="Arial" w:cs="Arial"/>
          <w:b/>
          <w:bCs/>
        </w:rPr>
        <w:t xml:space="preserve"> </w:t>
      </w:r>
      <w:r w:rsidR="00574010">
        <w:rPr>
          <w:rFonts w:ascii="Arial" w:hAnsi="Arial" w:cs="Arial"/>
          <w:b/>
          <w:bCs/>
        </w:rPr>
        <w:t>22</w:t>
      </w:r>
      <w:r w:rsidRPr="00FB106A">
        <w:rPr>
          <w:rFonts w:ascii="Arial" w:hAnsi="Arial" w:cs="Arial"/>
          <w:b/>
          <w:bCs/>
        </w:rPr>
        <w:t>:</w:t>
      </w:r>
      <w:r w:rsidR="00574010">
        <w:rPr>
          <w:rFonts w:ascii="Arial" w:hAnsi="Arial" w:cs="Arial"/>
          <w:b/>
          <w:bCs/>
        </w:rPr>
        <w:t xml:space="preserve"> </w:t>
      </w:r>
      <w:r w:rsidR="00574010" w:rsidRPr="00574010">
        <w:rPr>
          <w:rFonts w:ascii="Arial" w:hAnsi="Arial" w:cs="Arial"/>
        </w:rPr>
        <w:t>Należy wykonać stałą witrynę EI30, a w blacie podajnik, ale bez klasyfikacji ppoż</w:t>
      </w:r>
      <w:r w:rsidR="00574010">
        <w:rPr>
          <w:rFonts w:ascii="Arial" w:hAnsi="Arial" w:cs="Arial"/>
        </w:rPr>
        <w:t>.</w:t>
      </w:r>
      <w:r w:rsidR="00574010" w:rsidRPr="00574010">
        <w:rPr>
          <w:rFonts w:ascii="Arial" w:hAnsi="Arial" w:cs="Arial"/>
        </w:rPr>
        <w:t xml:space="preserve"> z możliwością zamknięcia szuflady podawczej na stałe. Stanowisko wyposażyć w interkom</w:t>
      </w:r>
      <w:r w:rsidR="00574010" w:rsidRPr="00574010">
        <w:rPr>
          <w:rFonts w:ascii="Arial" w:hAnsi="Arial" w:cs="Arial"/>
        </w:rPr>
        <w:t>.</w:t>
      </w:r>
    </w:p>
    <w:p w14:paraId="7FD97B91" w14:textId="5566677B" w:rsidR="00406FE1" w:rsidRPr="00406FE1" w:rsidRDefault="006A089A" w:rsidP="00574010">
      <w:pPr>
        <w:pStyle w:val="Domylnie"/>
        <w:numPr>
          <w:ilvl w:val="0"/>
          <w:numId w:val="6"/>
        </w:numPr>
        <w:tabs>
          <w:tab w:val="clear" w:pos="708"/>
          <w:tab w:val="left" w:pos="567"/>
        </w:tabs>
        <w:spacing w:before="120" w:after="0"/>
        <w:ind w:left="567" w:hanging="567"/>
        <w:rPr>
          <w:rFonts w:ascii="Arial" w:hAnsi="Arial" w:cs="Arial"/>
          <w:color w:val="0070C0"/>
        </w:rPr>
      </w:pPr>
      <w:r w:rsidRPr="00406FE1">
        <w:rPr>
          <w:rFonts w:ascii="Arial" w:hAnsi="Arial" w:cs="Arial"/>
          <w:color w:val="0070C0"/>
          <w:shd w:val="clear" w:color="auto" w:fill="FFFFFF"/>
        </w:rPr>
        <w:lastRenderedPageBreak/>
        <w:t>Prosimy o zamieszczenie przedmiarów w zakresie terenów zielonych pokazanych na załączniku graficznym Nr 1 - tzn. podanie ilości m2 trawników, ilości i rodzaju nasadzeń</w:t>
      </w:r>
      <w:r w:rsidR="00406FE1" w:rsidRPr="00406FE1">
        <w:rPr>
          <w:rFonts w:ascii="Arial" w:hAnsi="Arial" w:cs="Arial"/>
          <w:color w:val="0070C0"/>
          <w:shd w:val="clear" w:color="auto" w:fill="FFFFFF"/>
        </w:rPr>
        <w:t>.</w:t>
      </w:r>
    </w:p>
    <w:p w14:paraId="549CB29F" w14:textId="1CCDF665" w:rsidR="00406FE1" w:rsidRPr="00574010" w:rsidRDefault="00406FE1" w:rsidP="00406FE1">
      <w:pPr>
        <w:pStyle w:val="Domylnie"/>
        <w:tabs>
          <w:tab w:val="clear" w:pos="708"/>
          <w:tab w:val="left" w:pos="567"/>
        </w:tabs>
        <w:spacing w:after="0"/>
        <w:ind w:left="567"/>
        <w:rPr>
          <w:rFonts w:ascii="Arial" w:hAnsi="Arial" w:cs="Arial"/>
        </w:rPr>
      </w:pPr>
      <w:r w:rsidRPr="00406FE1">
        <w:rPr>
          <w:rFonts w:ascii="Arial" w:hAnsi="Arial" w:cs="Arial"/>
          <w:b/>
          <w:bCs/>
          <w:shd w:val="clear" w:color="auto" w:fill="FFFFFF"/>
        </w:rPr>
        <w:t xml:space="preserve">Odpowiedź </w:t>
      </w:r>
      <w:r w:rsidR="00574010">
        <w:rPr>
          <w:rFonts w:ascii="Arial" w:hAnsi="Arial" w:cs="Arial"/>
          <w:b/>
          <w:bCs/>
          <w:shd w:val="clear" w:color="auto" w:fill="FFFFFF"/>
        </w:rPr>
        <w:t>23</w:t>
      </w:r>
      <w:r w:rsidRPr="00406FE1">
        <w:rPr>
          <w:rFonts w:ascii="Arial" w:hAnsi="Arial" w:cs="Arial"/>
          <w:b/>
          <w:bCs/>
          <w:shd w:val="clear" w:color="auto" w:fill="FFFFFF"/>
        </w:rPr>
        <w:t>:</w:t>
      </w:r>
      <w:r w:rsidR="00574010">
        <w:rPr>
          <w:rFonts w:ascii="Arial" w:hAnsi="Arial" w:cs="Arial"/>
          <w:b/>
          <w:bCs/>
          <w:shd w:val="clear" w:color="auto" w:fill="FFFFFF"/>
        </w:rPr>
        <w:t xml:space="preserve"> </w:t>
      </w:r>
      <w:r w:rsidR="00574010" w:rsidRPr="00574010">
        <w:rPr>
          <w:rFonts w:ascii="Arial" w:hAnsi="Arial" w:cs="Arial"/>
          <w:shd w:val="clear" w:color="auto" w:fill="FFFFFF"/>
        </w:rPr>
        <w:t>Obmiary proszę wykonać na PZT1 z Projektu budowlanego architektura, a opis trawników jest w punkcie 7.7 Opis_proj_budowlany_UG_Kobylnica</w:t>
      </w:r>
      <w:r w:rsidR="00574010" w:rsidRPr="00574010">
        <w:rPr>
          <w:rFonts w:ascii="Arial" w:hAnsi="Arial" w:cs="Arial"/>
          <w:shd w:val="clear" w:color="auto" w:fill="FFFFFF"/>
        </w:rPr>
        <w:t>.</w:t>
      </w:r>
    </w:p>
    <w:p w14:paraId="7CB0B482" w14:textId="4B5E8DC4" w:rsidR="00406FE1" w:rsidRPr="00406FE1" w:rsidRDefault="00406FE1" w:rsidP="00574010">
      <w:pPr>
        <w:pStyle w:val="Domylnie"/>
        <w:numPr>
          <w:ilvl w:val="0"/>
          <w:numId w:val="6"/>
        </w:numPr>
        <w:tabs>
          <w:tab w:val="clear" w:pos="708"/>
          <w:tab w:val="left" w:pos="567"/>
        </w:tabs>
        <w:spacing w:after="0"/>
        <w:ind w:left="567" w:hanging="567"/>
        <w:rPr>
          <w:rFonts w:ascii="Arial" w:hAnsi="Arial" w:cs="Arial"/>
          <w:color w:val="0070C0"/>
        </w:rPr>
      </w:pPr>
      <w:r w:rsidRPr="00406FE1">
        <w:rPr>
          <w:rFonts w:ascii="Helvetica" w:hAnsi="Helvetica" w:cs="Helvetica"/>
          <w:color w:val="0070C0"/>
          <w:sz w:val="21"/>
          <w:szCs w:val="21"/>
          <w:shd w:val="clear" w:color="auto" w:fill="FFFFFF"/>
        </w:rPr>
        <w:t>W przedmiarach robót budowlanych w poz. 147 są rolety wewnętrzne materiałowe sterowane na pilota i w poz. 149 są rolety stalowe zewnętrzne ( pewnie też sterowane elektrycznie). Brak dokumentacji elektrycznej na ich zasilanie.</w:t>
      </w:r>
      <w:r w:rsidRPr="00406FE1">
        <w:rPr>
          <w:rFonts w:ascii="Helvetica" w:hAnsi="Helvetica" w:cs="Helvetica"/>
          <w:color w:val="0070C0"/>
          <w:sz w:val="21"/>
          <w:szCs w:val="21"/>
        </w:rPr>
        <w:br/>
      </w:r>
      <w:r w:rsidRPr="00406FE1">
        <w:rPr>
          <w:rFonts w:ascii="Helvetica" w:hAnsi="Helvetica" w:cs="Helvetica"/>
          <w:color w:val="0070C0"/>
          <w:sz w:val="21"/>
          <w:szCs w:val="21"/>
          <w:shd w:val="clear" w:color="auto" w:fill="FFFFFF"/>
        </w:rPr>
        <w:t>Prosimy o jej zamieszczenie.</w:t>
      </w:r>
    </w:p>
    <w:p w14:paraId="05717B0A" w14:textId="7260F8CF" w:rsidR="00406FE1" w:rsidRPr="00574010" w:rsidRDefault="00406FE1" w:rsidP="00406FE1">
      <w:pPr>
        <w:pStyle w:val="Domylnie"/>
        <w:tabs>
          <w:tab w:val="clear" w:pos="708"/>
          <w:tab w:val="left" w:pos="567"/>
        </w:tabs>
        <w:spacing w:after="0"/>
        <w:ind w:left="567"/>
        <w:rPr>
          <w:rFonts w:ascii="Arial" w:hAnsi="Arial" w:cs="Arial"/>
        </w:rPr>
      </w:pPr>
      <w:r w:rsidRPr="00406FE1">
        <w:rPr>
          <w:rFonts w:ascii="Arial" w:hAnsi="Arial" w:cs="Arial"/>
          <w:b/>
          <w:bCs/>
          <w:shd w:val="clear" w:color="auto" w:fill="FFFFFF"/>
        </w:rPr>
        <w:t xml:space="preserve">Odpowiedź </w:t>
      </w:r>
      <w:r w:rsidR="00574010">
        <w:rPr>
          <w:rFonts w:ascii="Arial" w:hAnsi="Arial" w:cs="Arial"/>
          <w:b/>
          <w:bCs/>
          <w:shd w:val="clear" w:color="auto" w:fill="FFFFFF"/>
        </w:rPr>
        <w:t>24</w:t>
      </w:r>
      <w:r w:rsidRPr="00406FE1">
        <w:rPr>
          <w:rFonts w:ascii="Arial" w:hAnsi="Arial" w:cs="Arial"/>
          <w:b/>
          <w:bCs/>
          <w:shd w:val="clear" w:color="auto" w:fill="FFFFFF"/>
        </w:rPr>
        <w:t>:</w:t>
      </w:r>
      <w:r w:rsidR="00574010">
        <w:rPr>
          <w:rFonts w:ascii="Arial" w:hAnsi="Arial" w:cs="Arial"/>
          <w:b/>
          <w:bCs/>
          <w:shd w:val="clear" w:color="auto" w:fill="FFFFFF"/>
        </w:rPr>
        <w:t xml:space="preserve"> </w:t>
      </w:r>
      <w:r w:rsidR="00574010" w:rsidRPr="00574010">
        <w:rPr>
          <w:rFonts w:ascii="Arial" w:hAnsi="Arial" w:cs="Arial"/>
          <w:shd w:val="clear" w:color="auto" w:fill="FFFFFF"/>
        </w:rPr>
        <w:t>W załączniku projekt zasilania siłowników do rolet który składa się z rozmieszczenia zasilania na rzutach oraz doprojektowane zabezpieczenia linii zasilających w rozdzielnicach</w:t>
      </w:r>
      <w:r w:rsidR="00574010" w:rsidRPr="00574010">
        <w:rPr>
          <w:rFonts w:ascii="Arial" w:hAnsi="Arial" w:cs="Arial"/>
          <w:shd w:val="clear" w:color="auto" w:fill="FFFFFF"/>
        </w:rPr>
        <w:t>.</w:t>
      </w:r>
    </w:p>
    <w:p w14:paraId="1C5E76DB" w14:textId="28DB5E2F" w:rsidR="00406FE1" w:rsidRDefault="004922AD" w:rsidP="004922AD">
      <w:pPr>
        <w:pStyle w:val="Akapitzlist"/>
        <w:numPr>
          <w:ilvl w:val="0"/>
          <w:numId w:val="6"/>
        </w:numPr>
        <w:shd w:val="clear" w:color="auto" w:fill="FFFFFF"/>
        <w:ind w:left="567" w:hanging="567"/>
        <w:rPr>
          <w:rFonts w:ascii="Arial" w:hAnsi="Arial" w:cs="Arial"/>
          <w:color w:val="0070C0"/>
          <w:sz w:val="22"/>
          <w:szCs w:val="22"/>
        </w:rPr>
      </w:pPr>
      <w:r w:rsidRPr="004922AD">
        <w:rPr>
          <w:rFonts w:ascii="Arial" w:hAnsi="Arial" w:cs="Arial"/>
          <w:color w:val="0070C0"/>
          <w:sz w:val="22"/>
          <w:szCs w:val="22"/>
        </w:rPr>
        <w:t>Czy przedmiot zamówienia obejmuje rozebranie istniejącego ogrodzenia i wykonanie nowego zgodnie z PT ?</w:t>
      </w:r>
    </w:p>
    <w:p w14:paraId="02B8EF58" w14:textId="53E85C4C" w:rsidR="004922AD" w:rsidRPr="004922AD" w:rsidRDefault="004922AD" w:rsidP="004922AD">
      <w:pPr>
        <w:pStyle w:val="Akapitzlist"/>
        <w:shd w:val="clear" w:color="auto" w:fill="FFFFFF"/>
        <w:ind w:left="567"/>
        <w:rPr>
          <w:rFonts w:ascii="Arial" w:hAnsi="Arial" w:cs="Arial"/>
          <w:sz w:val="22"/>
          <w:szCs w:val="22"/>
        </w:rPr>
      </w:pPr>
      <w:r w:rsidRPr="004922AD">
        <w:rPr>
          <w:rFonts w:ascii="Arial" w:hAnsi="Arial" w:cs="Arial"/>
          <w:b/>
          <w:bCs/>
          <w:sz w:val="22"/>
          <w:szCs w:val="22"/>
        </w:rPr>
        <w:t>Odpo</w:t>
      </w:r>
      <w:r>
        <w:rPr>
          <w:rFonts w:ascii="Arial" w:hAnsi="Arial" w:cs="Arial"/>
          <w:b/>
          <w:bCs/>
          <w:sz w:val="22"/>
          <w:szCs w:val="22"/>
        </w:rPr>
        <w:t>w</w:t>
      </w:r>
      <w:r w:rsidRPr="004922AD">
        <w:rPr>
          <w:rFonts w:ascii="Arial" w:hAnsi="Arial" w:cs="Arial"/>
          <w:b/>
          <w:bCs/>
          <w:sz w:val="22"/>
          <w:szCs w:val="22"/>
        </w:rPr>
        <w:t>ied</w:t>
      </w:r>
      <w:r>
        <w:rPr>
          <w:rFonts w:ascii="Arial" w:hAnsi="Arial" w:cs="Arial"/>
          <w:b/>
          <w:bCs/>
          <w:sz w:val="22"/>
          <w:szCs w:val="22"/>
        </w:rPr>
        <w:t>ź</w:t>
      </w:r>
      <w:r w:rsidR="00574010">
        <w:rPr>
          <w:rFonts w:ascii="Arial" w:hAnsi="Arial" w:cs="Arial"/>
          <w:b/>
          <w:bCs/>
          <w:sz w:val="22"/>
          <w:szCs w:val="22"/>
        </w:rPr>
        <w:t xml:space="preserve"> 25</w:t>
      </w:r>
      <w:r w:rsidRPr="004922AD">
        <w:rPr>
          <w:rFonts w:ascii="Arial" w:hAnsi="Arial" w:cs="Arial"/>
          <w:sz w:val="22"/>
          <w:szCs w:val="22"/>
        </w:rPr>
        <w:t>: Nie</w:t>
      </w:r>
      <w:r>
        <w:rPr>
          <w:rFonts w:ascii="Arial" w:hAnsi="Arial" w:cs="Arial"/>
          <w:sz w:val="22"/>
          <w:szCs w:val="22"/>
        </w:rPr>
        <w:t>, nie obejmuje.</w:t>
      </w:r>
    </w:p>
    <w:p w14:paraId="355B5D16" w14:textId="44939953" w:rsidR="00DE2DF4" w:rsidRPr="00DE2DF4" w:rsidRDefault="00DE2DF4" w:rsidP="004922AD">
      <w:pPr>
        <w:pStyle w:val="Zwykytekst"/>
        <w:spacing w:before="240" w:after="120" w:line="276" w:lineRule="auto"/>
        <w:rPr>
          <w:rFonts w:ascii="Arial" w:hAnsi="Arial" w:cs="Arial"/>
          <w:b/>
          <w:color w:val="FF0000"/>
          <w:sz w:val="22"/>
          <w:szCs w:val="22"/>
        </w:rPr>
      </w:pPr>
      <w:r w:rsidRPr="00DE2DF4">
        <w:rPr>
          <w:rFonts w:ascii="Arial" w:hAnsi="Arial" w:cs="Arial"/>
          <w:b/>
          <w:color w:val="FF0000"/>
          <w:sz w:val="22"/>
          <w:szCs w:val="22"/>
        </w:rPr>
        <w:t xml:space="preserve">Uwaga: </w:t>
      </w:r>
      <w:r w:rsidR="00ED1D17">
        <w:rPr>
          <w:rFonts w:ascii="Arial" w:hAnsi="Arial" w:cs="Arial"/>
          <w:b/>
          <w:color w:val="FF0000"/>
          <w:sz w:val="22"/>
          <w:szCs w:val="22"/>
        </w:rPr>
        <w:t xml:space="preserve">nastąpiła </w:t>
      </w:r>
      <w:r w:rsidRPr="00DE2DF4">
        <w:rPr>
          <w:rFonts w:ascii="Arial" w:hAnsi="Arial" w:cs="Arial"/>
          <w:b/>
          <w:color w:val="FF0000"/>
          <w:sz w:val="22"/>
          <w:szCs w:val="22"/>
        </w:rPr>
        <w:t xml:space="preserve">zmiana do </w:t>
      </w:r>
      <w:r w:rsidR="005829D1">
        <w:rPr>
          <w:rFonts w:ascii="Arial" w:hAnsi="Arial" w:cs="Arial"/>
          <w:b/>
          <w:color w:val="FF0000"/>
          <w:sz w:val="22"/>
          <w:szCs w:val="22"/>
        </w:rPr>
        <w:t>p</w:t>
      </w:r>
      <w:r w:rsidRPr="00DE2DF4">
        <w:rPr>
          <w:rFonts w:ascii="Arial" w:hAnsi="Arial" w:cs="Arial"/>
          <w:b/>
          <w:color w:val="FF0000"/>
          <w:sz w:val="22"/>
          <w:szCs w:val="22"/>
        </w:rPr>
        <w:t xml:space="preserve">ytania nr 12 w </w:t>
      </w:r>
      <w:r w:rsidR="005829D1">
        <w:rPr>
          <w:rFonts w:ascii="Arial" w:hAnsi="Arial" w:cs="Arial"/>
          <w:b/>
          <w:color w:val="FF0000"/>
          <w:sz w:val="22"/>
          <w:szCs w:val="22"/>
        </w:rPr>
        <w:t>wyjaśnieniach treści SWZ</w:t>
      </w:r>
      <w:r w:rsidRPr="00DE2DF4">
        <w:rPr>
          <w:rFonts w:ascii="Arial" w:hAnsi="Arial" w:cs="Arial"/>
          <w:b/>
          <w:color w:val="FF0000"/>
          <w:sz w:val="22"/>
          <w:szCs w:val="22"/>
        </w:rPr>
        <w:t xml:space="preserve"> z dnia 16.07.2021 r.</w:t>
      </w:r>
    </w:p>
    <w:p w14:paraId="58F406B9" w14:textId="2EC6D99F" w:rsidR="00DE2DF4" w:rsidRPr="00DE2DF4" w:rsidRDefault="00ED1D17" w:rsidP="00ED1D17">
      <w:pPr>
        <w:pStyle w:val="Zwykytekst"/>
        <w:spacing w:line="276" w:lineRule="auto"/>
        <w:rPr>
          <w:rFonts w:ascii="Arial" w:hAnsi="Arial" w:cs="Arial"/>
          <w:bCs/>
          <w:color w:val="0070C0"/>
          <w:sz w:val="22"/>
          <w:szCs w:val="22"/>
        </w:rPr>
      </w:pPr>
      <w:r>
        <w:rPr>
          <w:rFonts w:ascii="Arial" w:hAnsi="Arial" w:cs="Arial"/>
          <w:bCs/>
          <w:color w:val="0070C0"/>
          <w:sz w:val="22"/>
          <w:szCs w:val="22"/>
        </w:rPr>
        <w:t xml:space="preserve">12. </w:t>
      </w:r>
      <w:r w:rsidR="00DE2DF4" w:rsidRPr="00DE2DF4">
        <w:rPr>
          <w:rFonts w:ascii="Arial" w:hAnsi="Arial" w:cs="Arial"/>
          <w:bCs/>
          <w:color w:val="0070C0"/>
          <w:sz w:val="22"/>
          <w:szCs w:val="22"/>
        </w:rPr>
        <w:t>Na załączniku graficznym nr 1 - zakres etapu I są wskazane do usunięcia drzewa.</w:t>
      </w:r>
    </w:p>
    <w:p w14:paraId="0775303D" w14:textId="77777777" w:rsidR="00DE2DF4" w:rsidRPr="00DE2DF4" w:rsidRDefault="00DE2DF4" w:rsidP="00ED1D17">
      <w:pPr>
        <w:pStyle w:val="Zwykytekst"/>
        <w:spacing w:line="276" w:lineRule="auto"/>
        <w:rPr>
          <w:rFonts w:ascii="Arial" w:hAnsi="Arial" w:cs="Arial"/>
          <w:bCs/>
          <w:color w:val="0070C0"/>
          <w:sz w:val="22"/>
          <w:szCs w:val="22"/>
        </w:rPr>
      </w:pPr>
      <w:r w:rsidRPr="00DE2DF4">
        <w:rPr>
          <w:rFonts w:ascii="Arial" w:hAnsi="Arial" w:cs="Arial"/>
          <w:bCs/>
          <w:color w:val="0070C0"/>
          <w:sz w:val="22"/>
          <w:szCs w:val="22"/>
        </w:rPr>
        <w:t xml:space="preserve">Czy wycinkę drzew należy uwzględnić w wycenie ? </w:t>
      </w:r>
    </w:p>
    <w:p w14:paraId="24B2D02F" w14:textId="0A5035C7" w:rsidR="00DE2DF4" w:rsidRDefault="00DE2DF4" w:rsidP="00ED1D17">
      <w:pPr>
        <w:pStyle w:val="Zwykytekst"/>
        <w:spacing w:line="276" w:lineRule="auto"/>
        <w:rPr>
          <w:rFonts w:ascii="Arial" w:hAnsi="Arial" w:cs="Arial"/>
          <w:sz w:val="22"/>
          <w:szCs w:val="22"/>
        </w:rPr>
      </w:pPr>
      <w:r>
        <w:rPr>
          <w:rFonts w:ascii="Arial" w:hAnsi="Arial" w:cs="Arial"/>
          <w:b/>
          <w:sz w:val="22"/>
          <w:szCs w:val="22"/>
        </w:rPr>
        <w:t>Odpowiedź:</w:t>
      </w:r>
      <w:r>
        <w:rPr>
          <w:rFonts w:ascii="Arial" w:hAnsi="Arial" w:cs="Arial"/>
          <w:sz w:val="22"/>
          <w:szCs w:val="22"/>
        </w:rPr>
        <w:t xml:space="preserve"> </w:t>
      </w:r>
      <w:r>
        <w:rPr>
          <w:rFonts w:ascii="Arial" w:hAnsi="Arial" w:cs="Arial"/>
          <w:sz w:val="22"/>
          <w:szCs w:val="22"/>
        </w:rPr>
        <w:t>Nie, wycinki drzew nie należy uwzględniać w wycenie</w:t>
      </w:r>
      <w:r>
        <w:rPr>
          <w:rFonts w:ascii="Arial" w:hAnsi="Arial" w:cs="Arial"/>
          <w:sz w:val="22"/>
          <w:szCs w:val="22"/>
        </w:rPr>
        <w:t>.</w:t>
      </w:r>
    </w:p>
    <w:p w14:paraId="66378935" w14:textId="71CC2452" w:rsidR="00DE2DF4" w:rsidRDefault="00DE2DF4" w:rsidP="00ED1D17">
      <w:pPr>
        <w:pStyle w:val="Zwykytekst"/>
        <w:spacing w:line="276" w:lineRule="auto"/>
        <w:rPr>
          <w:rFonts w:ascii="Arial" w:hAnsi="Arial" w:cs="Arial"/>
          <w:sz w:val="22"/>
          <w:szCs w:val="22"/>
        </w:rPr>
      </w:pPr>
      <w:r w:rsidRPr="00DE2DF4">
        <w:rPr>
          <w:rFonts w:ascii="Arial" w:hAnsi="Arial" w:cs="Arial"/>
          <w:color w:val="0070C0"/>
          <w:sz w:val="22"/>
          <w:szCs w:val="22"/>
        </w:rPr>
        <w:t>Jeśli tak to pytanie:</w:t>
      </w:r>
      <w:r>
        <w:rPr>
          <w:rFonts w:ascii="Arial" w:hAnsi="Arial" w:cs="Arial"/>
          <w:color w:val="0070C0"/>
          <w:sz w:val="22"/>
          <w:szCs w:val="22"/>
        </w:rPr>
        <w:t xml:space="preserve"> </w:t>
      </w:r>
      <w:r w:rsidRPr="00DE2DF4">
        <w:rPr>
          <w:rFonts w:ascii="Arial" w:hAnsi="Arial" w:cs="Arial"/>
          <w:bCs/>
          <w:color w:val="0070C0"/>
          <w:sz w:val="22"/>
          <w:szCs w:val="22"/>
        </w:rPr>
        <w:t xml:space="preserve">Czy Zamawiający posiada decyzję administracyjną na ich usunięcie? </w:t>
      </w:r>
      <w:r w:rsidRPr="00DE2DF4">
        <w:rPr>
          <w:rFonts w:ascii="Arial" w:hAnsi="Arial" w:cs="Arial"/>
          <w:bCs/>
          <w:color w:val="0070C0"/>
          <w:sz w:val="22"/>
          <w:szCs w:val="22"/>
        </w:rPr>
        <w:br/>
      </w:r>
      <w:r>
        <w:rPr>
          <w:rFonts w:ascii="Arial" w:hAnsi="Arial" w:cs="Arial"/>
          <w:b/>
          <w:sz w:val="22"/>
          <w:szCs w:val="22"/>
        </w:rPr>
        <w:t>Odpowiedź</w:t>
      </w:r>
      <w:r>
        <w:rPr>
          <w:rFonts w:ascii="Arial" w:hAnsi="Arial" w:cs="Arial"/>
          <w:sz w:val="22"/>
          <w:szCs w:val="22"/>
        </w:rPr>
        <w:t>: Zamawiający nie posiada decyzji administracyjnej na usunięcie drzew.</w:t>
      </w:r>
    </w:p>
    <w:p w14:paraId="1B911F03" w14:textId="77777777" w:rsidR="00DE2DF4" w:rsidRDefault="00DE2DF4" w:rsidP="00ED1D17">
      <w:pPr>
        <w:pStyle w:val="Zwykytekst"/>
        <w:spacing w:line="276" w:lineRule="auto"/>
        <w:rPr>
          <w:rFonts w:ascii="Arial" w:hAnsi="Arial" w:cs="Arial"/>
          <w:sz w:val="22"/>
          <w:szCs w:val="22"/>
        </w:rPr>
      </w:pPr>
      <w:r w:rsidRPr="00DE2DF4">
        <w:rPr>
          <w:rFonts w:ascii="Arial" w:hAnsi="Arial" w:cs="Arial"/>
          <w:bCs/>
          <w:color w:val="0070C0"/>
          <w:sz w:val="22"/>
          <w:szCs w:val="22"/>
        </w:rPr>
        <w:t>W przypadku wycinki przez Wykonawcę prosimy o podanie ilości drzew, ich średnice i wysokość.</w:t>
      </w:r>
      <w:r>
        <w:rPr>
          <w:rFonts w:ascii="Arial" w:hAnsi="Arial" w:cs="Arial"/>
          <w:sz w:val="22"/>
          <w:szCs w:val="22"/>
        </w:rPr>
        <w:t xml:space="preserve"> </w:t>
      </w:r>
    </w:p>
    <w:p w14:paraId="5D77911E" w14:textId="77777777" w:rsidR="005829D1" w:rsidRDefault="00DE2DF4" w:rsidP="00ED1D17">
      <w:pPr>
        <w:pStyle w:val="Zwykytekst"/>
        <w:spacing w:line="276" w:lineRule="auto"/>
        <w:rPr>
          <w:rFonts w:ascii="Arial" w:hAnsi="Arial" w:cs="Arial"/>
          <w:sz w:val="22"/>
          <w:szCs w:val="22"/>
        </w:rPr>
      </w:pPr>
      <w:r>
        <w:rPr>
          <w:rFonts w:ascii="Arial" w:hAnsi="Arial" w:cs="Arial"/>
          <w:b/>
          <w:sz w:val="22"/>
          <w:szCs w:val="22"/>
        </w:rPr>
        <w:t>Odpowiedź:</w:t>
      </w:r>
      <w:r>
        <w:rPr>
          <w:rFonts w:ascii="Arial" w:hAnsi="Arial" w:cs="Arial"/>
          <w:sz w:val="22"/>
          <w:szCs w:val="22"/>
        </w:rPr>
        <w:t xml:space="preserve"> </w:t>
      </w:r>
      <w:r>
        <w:rPr>
          <w:rFonts w:ascii="Arial" w:hAnsi="Arial" w:cs="Arial"/>
          <w:sz w:val="22"/>
          <w:szCs w:val="22"/>
        </w:rPr>
        <w:t>Nie dotyczy</w:t>
      </w:r>
      <w:r>
        <w:rPr>
          <w:rFonts w:ascii="Arial" w:hAnsi="Arial" w:cs="Arial"/>
          <w:sz w:val="22"/>
          <w:szCs w:val="22"/>
        </w:rPr>
        <w:t>.</w:t>
      </w:r>
    </w:p>
    <w:p w14:paraId="6CC52697" w14:textId="4F071A7E" w:rsidR="00DE2DF4" w:rsidRDefault="00DE2DF4" w:rsidP="00ED1D17">
      <w:pPr>
        <w:pStyle w:val="Zwykytekst"/>
        <w:spacing w:line="276" w:lineRule="auto"/>
        <w:rPr>
          <w:rFonts w:ascii="Arial" w:hAnsi="Arial" w:cs="Arial"/>
          <w:bCs/>
          <w:color w:val="0070C0"/>
          <w:sz w:val="22"/>
          <w:szCs w:val="22"/>
        </w:rPr>
      </w:pPr>
      <w:r w:rsidRPr="005829D1">
        <w:rPr>
          <w:rFonts w:ascii="Arial" w:hAnsi="Arial" w:cs="Arial"/>
          <w:bCs/>
          <w:color w:val="0070C0"/>
          <w:sz w:val="22"/>
          <w:szCs w:val="22"/>
        </w:rPr>
        <w:t>Co należy zrobić z drewnem pozyskanym z wycinki?</w:t>
      </w:r>
    </w:p>
    <w:p w14:paraId="5E903182" w14:textId="692F760F" w:rsidR="005829D1" w:rsidRPr="005829D1" w:rsidRDefault="005829D1" w:rsidP="00ED1D17">
      <w:pPr>
        <w:pStyle w:val="Zwykytekst"/>
        <w:spacing w:line="276" w:lineRule="auto"/>
        <w:rPr>
          <w:rFonts w:ascii="Arial" w:hAnsi="Arial" w:cs="Arial"/>
          <w:sz w:val="22"/>
          <w:szCs w:val="22"/>
        </w:rPr>
      </w:pPr>
      <w:r>
        <w:rPr>
          <w:rFonts w:ascii="Arial" w:hAnsi="Arial" w:cs="Arial"/>
          <w:b/>
          <w:sz w:val="22"/>
          <w:szCs w:val="22"/>
        </w:rPr>
        <w:t>Odpowiedź:</w:t>
      </w:r>
      <w:r>
        <w:rPr>
          <w:rFonts w:ascii="Arial" w:hAnsi="Arial" w:cs="Arial"/>
          <w:sz w:val="22"/>
          <w:szCs w:val="22"/>
        </w:rPr>
        <w:t xml:space="preserve"> Nie dotyczy.</w:t>
      </w:r>
    </w:p>
    <w:p w14:paraId="091FA419" w14:textId="2F56CF5D" w:rsidR="005829D1" w:rsidRDefault="00FF17CD" w:rsidP="00FB106A">
      <w:pPr>
        <w:pStyle w:val="Domylnie"/>
        <w:spacing w:before="240" w:after="0"/>
        <w:rPr>
          <w:rFonts w:ascii="Arial" w:hAnsi="Arial" w:cs="Arial"/>
        </w:rPr>
      </w:pPr>
      <w:r>
        <w:rPr>
          <w:rFonts w:ascii="Arial" w:hAnsi="Arial" w:cs="Arial"/>
        </w:rPr>
        <w:t>Powyższe odpowiedzi i w</w:t>
      </w:r>
      <w:r w:rsidRPr="009A5397">
        <w:rPr>
          <w:rFonts w:ascii="Arial" w:hAnsi="Arial" w:cs="Arial"/>
        </w:rPr>
        <w:t>yjaśnienia wprowadzone niniejszym pismem stanowią integralną część SWZ</w:t>
      </w:r>
      <w:r>
        <w:rPr>
          <w:rFonts w:ascii="Arial" w:hAnsi="Arial" w:cs="Arial"/>
        </w:rPr>
        <w:t xml:space="preserve"> i są wiążące dla wszystkich Wykonawców ubiegających się o zamówienie </w:t>
      </w:r>
      <w:r w:rsidRPr="00E707C5">
        <w:rPr>
          <w:rFonts w:ascii="Arial" w:hAnsi="Arial" w:cs="Arial"/>
        </w:rPr>
        <w:t>publiczne.</w:t>
      </w:r>
    </w:p>
    <w:p w14:paraId="52A5C917" w14:textId="77777777" w:rsidR="005829D1" w:rsidRDefault="005829D1" w:rsidP="00FB106A">
      <w:pPr>
        <w:pStyle w:val="Domylnie"/>
        <w:spacing w:before="240" w:after="0"/>
        <w:rPr>
          <w:rFonts w:ascii="Arial" w:hAnsi="Arial" w:cs="Arial"/>
        </w:rPr>
      </w:pPr>
      <w:r>
        <w:rPr>
          <w:rFonts w:ascii="Arial" w:hAnsi="Arial" w:cs="Arial"/>
          <w:b/>
        </w:rPr>
        <w:t>W załączeniu:</w:t>
      </w:r>
    </w:p>
    <w:p w14:paraId="5BC1F47B" w14:textId="37DA7420" w:rsidR="005829D1" w:rsidRDefault="005829D1" w:rsidP="005829D1">
      <w:pPr>
        <w:pStyle w:val="Domylnie"/>
        <w:spacing w:before="120" w:after="0"/>
        <w:rPr>
          <w:rFonts w:ascii="Arial" w:hAnsi="Arial" w:cs="Arial"/>
        </w:rPr>
      </w:pPr>
      <w:r>
        <w:rPr>
          <w:rFonts w:ascii="Arial" w:hAnsi="Arial" w:cs="Arial"/>
        </w:rPr>
        <w:t>Zasilanie rolet.</w:t>
      </w:r>
    </w:p>
    <w:p w14:paraId="09528725" w14:textId="77777777" w:rsidR="00FF17CD" w:rsidRDefault="00FF17CD" w:rsidP="0095676D">
      <w:pPr>
        <w:pStyle w:val="Domylnie"/>
        <w:tabs>
          <w:tab w:val="left" w:pos="8505"/>
        </w:tabs>
        <w:spacing w:before="360" w:after="0"/>
        <w:ind w:right="476"/>
        <w:jc w:val="right"/>
        <w:rPr>
          <w:rFonts w:ascii="Arial" w:hAnsi="Arial" w:cs="Arial"/>
        </w:rPr>
      </w:pPr>
      <w:r>
        <w:rPr>
          <w:rFonts w:ascii="Arial" w:hAnsi="Arial" w:cs="Arial"/>
        </w:rPr>
        <w:t>Dyrektor Centrum</w:t>
      </w:r>
    </w:p>
    <w:p w14:paraId="42F6F56C" w14:textId="77777777" w:rsidR="0095676D" w:rsidRDefault="00FF17CD" w:rsidP="0095676D">
      <w:pPr>
        <w:pStyle w:val="Domylnie"/>
        <w:spacing w:after="0"/>
        <w:ind w:right="283"/>
        <w:jc w:val="right"/>
        <w:rPr>
          <w:rFonts w:ascii="Arial" w:hAnsi="Arial" w:cs="Arial"/>
        </w:rPr>
      </w:pPr>
      <w:r>
        <w:rPr>
          <w:rFonts w:ascii="Arial" w:hAnsi="Arial" w:cs="Arial"/>
        </w:rPr>
        <w:t xml:space="preserve">Usług Wspólnych </w:t>
      </w:r>
    </w:p>
    <w:p w14:paraId="3E17475F" w14:textId="7CB4E660" w:rsidR="005B60A0" w:rsidRPr="005B38C9" w:rsidRDefault="00FF17CD" w:rsidP="0095676D">
      <w:pPr>
        <w:pStyle w:val="Domylnie"/>
        <w:spacing w:after="0"/>
        <w:ind w:right="425"/>
        <w:jc w:val="right"/>
        <w:rPr>
          <w:rFonts w:ascii="Arial" w:hAnsi="Arial" w:cs="Arial"/>
        </w:rPr>
      </w:pPr>
      <w:r>
        <w:rPr>
          <w:rFonts w:ascii="Arial" w:hAnsi="Arial" w:cs="Arial"/>
        </w:rPr>
        <w:t>w Kobylnicy</w:t>
      </w:r>
    </w:p>
    <w:sectPr w:rsidR="005B60A0" w:rsidRPr="005B38C9" w:rsidSect="005B60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14BF" w14:textId="77777777" w:rsidR="003631FD" w:rsidRDefault="003631FD" w:rsidP="00FD4019">
      <w:r>
        <w:separator/>
      </w:r>
    </w:p>
  </w:endnote>
  <w:endnote w:type="continuationSeparator" w:id="0">
    <w:p w14:paraId="4213CB4C" w14:textId="77777777" w:rsidR="003631FD" w:rsidRDefault="003631FD" w:rsidP="00FD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D271" w14:textId="77777777" w:rsidR="003631FD" w:rsidRDefault="003631FD" w:rsidP="00FD4019">
      <w:r>
        <w:separator/>
      </w:r>
    </w:p>
  </w:footnote>
  <w:footnote w:type="continuationSeparator" w:id="0">
    <w:p w14:paraId="3EEF9E4C" w14:textId="77777777" w:rsidR="003631FD" w:rsidRDefault="003631FD" w:rsidP="00FD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8C01" w14:textId="77777777" w:rsidR="003631FD" w:rsidRPr="00FD4019" w:rsidRDefault="003631FD" w:rsidP="00FD4019">
    <w:pPr>
      <w:tabs>
        <w:tab w:val="left" w:pos="1073"/>
      </w:tabs>
      <w:spacing w:after="120"/>
      <w:rPr>
        <w:rFonts w:ascii="Arial" w:hAnsi="Arial" w:cs="Arial"/>
        <w:sz w:val="22"/>
        <w:szCs w:val="22"/>
      </w:rPr>
    </w:pPr>
    <w:r w:rsidRPr="00FD4019">
      <w:rPr>
        <w:rFonts w:ascii="Arial" w:hAnsi="Arial" w:cs="Arial"/>
        <w:bCs/>
        <w:sz w:val="22"/>
        <w:szCs w:val="22"/>
      </w:rPr>
      <w:t>Znak sprawy: CUW-DOR.271.12.2021.OZ</w:t>
    </w:r>
  </w:p>
  <w:p w14:paraId="779DAECB" w14:textId="77777777" w:rsidR="003631FD" w:rsidRPr="00FD4019" w:rsidRDefault="003631FD" w:rsidP="00FD4019">
    <w:pPr>
      <w:pStyle w:val="Nagwek"/>
      <w:tabs>
        <w:tab w:val="left" w:pos="4536"/>
        <w:tab w:val="center" w:pos="9072"/>
      </w:tabs>
      <w:spacing w:before="120" w:after="360"/>
      <w:ind w:left="-426"/>
      <w:jc w:val="center"/>
      <w:rPr>
        <w:b/>
        <w:bCs/>
        <w:sz w:val="24"/>
      </w:rPr>
    </w:pPr>
    <w:r>
      <w:rPr>
        <w:noProof/>
      </w:rPr>
      <w:drawing>
        <wp:inline distT="0" distB="0" distL="0" distR="0" wp14:anchorId="223BF9E6" wp14:editId="71EEC292">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14:anchorId="6FAB48F5" wp14:editId="191ACAD4">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E"/>
    <w:multiLevelType w:val="hybridMultilevel"/>
    <w:tmpl w:val="497C84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E73737B"/>
    <w:multiLevelType w:val="hybridMultilevel"/>
    <w:tmpl w:val="1DE6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E548C"/>
    <w:multiLevelType w:val="hybridMultilevel"/>
    <w:tmpl w:val="A5D67A32"/>
    <w:lvl w:ilvl="0" w:tplc="43626F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3A0738A"/>
    <w:multiLevelType w:val="hybridMultilevel"/>
    <w:tmpl w:val="102486A4"/>
    <w:lvl w:ilvl="0" w:tplc="A5565DC0">
      <w:start w:val="1"/>
      <w:numFmt w:val="decimal"/>
      <w:lvlText w:val="%1."/>
      <w:lvlJc w:val="left"/>
      <w:pPr>
        <w:ind w:left="720" w:hanging="360"/>
      </w:pPr>
      <w:rPr>
        <w:rFonts w:ascii="Arial" w:hAnsi="Arial" w:cs="Arial" w:hint="default"/>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32785"/>
    <w:multiLevelType w:val="hybridMultilevel"/>
    <w:tmpl w:val="C88889CA"/>
    <w:lvl w:ilvl="0" w:tplc="031A4510">
      <w:start w:val="13"/>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A6C8B"/>
    <w:multiLevelType w:val="hybridMultilevel"/>
    <w:tmpl w:val="B9465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A5710"/>
    <w:multiLevelType w:val="hybridMultilevel"/>
    <w:tmpl w:val="6D1EA6B2"/>
    <w:lvl w:ilvl="0" w:tplc="F0CA319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22F69"/>
    <w:multiLevelType w:val="hybridMultilevel"/>
    <w:tmpl w:val="FCCA63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AB74E02"/>
    <w:multiLevelType w:val="hybridMultilevel"/>
    <w:tmpl w:val="EEB2B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3A62C9"/>
    <w:multiLevelType w:val="hybridMultilevel"/>
    <w:tmpl w:val="1D0CC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EAF5F95"/>
    <w:multiLevelType w:val="hybridMultilevel"/>
    <w:tmpl w:val="AD74AA0E"/>
    <w:lvl w:ilvl="0" w:tplc="1EB8FC92">
      <w:start w:val="15"/>
      <w:numFmt w:val="decimal"/>
      <w:lvlText w:val="%1."/>
      <w:lvlJc w:val="left"/>
      <w:pPr>
        <w:ind w:left="1080" w:hanging="360"/>
      </w:pPr>
      <w:rPr>
        <w:rFonts w:hint="default"/>
        <w:b/>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3E4519"/>
    <w:multiLevelType w:val="hybridMultilevel"/>
    <w:tmpl w:val="0F2EC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ED54A3"/>
    <w:multiLevelType w:val="hybridMultilevel"/>
    <w:tmpl w:val="9272A61A"/>
    <w:lvl w:ilvl="0" w:tplc="55ECC5E6">
      <w:start w:val="1580"/>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CD7E14"/>
    <w:multiLevelType w:val="hybridMultilevel"/>
    <w:tmpl w:val="4E30F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9"/>
  </w:num>
  <w:num w:numId="6">
    <w:abstractNumId w:val="11"/>
  </w:num>
  <w:num w:numId="7">
    <w:abstractNumId w:val="14"/>
  </w:num>
  <w:num w:numId="8">
    <w:abstractNumId w:val="12"/>
  </w:num>
  <w:num w:numId="9">
    <w:abstractNumId w:val="1"/>
  </w:num>
  <w:num w:numId="10">
    <w:abstractNumId w:val="13"/>
  </w:num>
  <w:num w:numId="11">
    <w:abstractNumId w:val="10"/>
  </w:num>
  <w:num w:numId="12">
    <w:abstractNumId w:val="6"/>
  </w:num>
  <w:num w:numId="13">
    <w:abstractNumId w:val="3"/>
  </w:num>
  <w:num w:numId="14">
    <w:abstractNumId w:val="4"/>
  </w:num>
  <w:num w:numId="15">
    <w:abstractNumId w:val="8"/>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019"/>
    <w:rsid w:val="001B673C"/>
    <w:rsid w:val="001C010B"/>
    <w:rsid w:val="00217B19"/>
    <w:rsid w:val="00291A64"/>
    <w:rsid w:val="002E02F2"/>
    <w:rsid w:val="003619AC"/>
    <w:rsid w:val="003631FD"/>
    <w:rsid w:val="003D287B"/>
    <w:rsid w:val="00406FE1"/>
    <w:rsid w:val="004922AD"/>
    <w:rsid w:val="00560C4F"/>
    <w:rsid w:val="00574010"/>
    <w:rsid w:val="005829D1"/>
    <w:rsid w:val="00586022"/>
    <w:rsid w:val="005943FF"/>
    <w:rsid w:val="005B38C9"/>
    <w:rsid w:val="005B60A0"/>
    <w:rsid w:val="005D3407"/>
    <w:rsid w:val="0064541E"/>
    <w:rsid w:val="006A089A"/>
    <w:rsid w:val="006B4048"/>
    <w:rsid w:val="006E2983"/>
    <w:rsid w:val="006E65E0"/>
    <w:rsid w:val="007148E5"/>
    <w:rsid w:val="0072635F"/>
    <w:rsid w:val="007709E0"/>
    <w:rsid w:val="00830B08"/>
    <w:rsid w:val="00841EE6"/>
    <w:rsid w:val="008813B5"/>
    <w:rsid w:val="008C6D2D"/>
    <w:rsid w:val="0092188E"/>
    <w:rsid w:val="009272C1"/>
    <w:rsid w:val="0095676D"/>
    <w:rsid w:val="009D4F1C"/>
    <w:rsid w:val="00AE1AAF"/>
    <w:rsid w:val="00B03068"/>
    <w:rsid w:val="00B034F2"/>
    <w:rsid w:val="00B1721D"/>
    <w:rsid w:val="00B22D0B"/>
    <w:rsid w:val="00B4359D"/>
    <w:rsid w:val="00B62C69"/>
    <w:rsid w:val="00B93852"/>
    <w:rsid w:val="00C11ADF"/>
    <w:rsid w:val="00C55AD8"/>
    <w:rsid w:val="00C83D7D"/>
    <w:rsid w:val="00C9009D"/>
    <w:rsid w:val="00CB2BB1"/>
    <w:rsid w:val="00CD1803"/>
    <w:rsid w:val="00D20038"/>
    <w:rsid w:val="00D72EC4"/>
    <w:rsid w:val="00D832E2"/>
    <w:rsid w:val="00D93669"/>
    <w:rsid w:val="00DD3E2B"/>
    <w:rsid w:val="00DE2DF4"/>
    <w:rsid w:val="00E05DE3"/>
    <w:rsid w:val="00E40E36"/>
    <w:rsid w:val="00E707C5"/>
    <w:rsid w:val="00EA6BBF"/>
    <w:rsid w:val="00EB26B2"/>
    <w:rsid w:val="00EB6FEC"/>
    <w:rsid w:val="00EC07C9"/>
    <w:rsid w:val="00ED1D17"/>
    <w:rsid w:val="00F87BCC"/>
    <w:rsid w:val="00F95EA6"/>
    <w:rsid w:val="00FB106A"/>
    <w:rsid w:val="00FD4019"/>
    <w:rsid w:val="00FF1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4C19"/>
  <w15:docId w15:val="{2B77591D-23B1-4F98-94AA-3E953BA1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01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4019"/>
    <w:rPr>
      <w:color w:val="0000FF" w:themeColor="hyperlink"/>
      <w:u w:val="single"/>
    </w:rPr>
  </w:style>
  <w:style w:type="character" w:customStyle="1" w:styleId="NagwekZnak">
    <w:name w:val="Nagłówek Znak"/>
    <w:aliases w:val="Nagłówek strony Znak"/>
    <w:basedOn w:val="Domylnaczcionkaakapitu"/>
    <w:link w:val="Nagwek"/>
    <w:qFormat/>
    <w:locked/>
    <w:rsid w:val="00FD401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nhideWhenUsed/>
    <w:rsid w:val="00FD4019"/>
    <w:pPr>
      <w:tabs>
        <w:tab w:val="center" w:pos="4536"/>
        <w:tab w:val="right" w:pos="9072"/>
      </w:tabs>
    </w:pPr>
  </w:style>
  <w:style w:type="character" w:customStyle="1" w:styleId="NagwekZnak1">
    <w:name w:val="Nagłówek Znak1"/>
    <w:basedOn w:val="Domylnaczcionkaakapitu"/>
    <w:uiPriority w:val="99"/>
    <w:semiHidden/>
    <w:rsid w:val="00FD4019"/>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ist Paragraph Znak"/>
    <w:link w:val="Akapitzlist"/>
    <w:qFormat/>
    <w:locked/>
    <w:rsid w:val="00FD4019"/>
    <w:rPr>
      <w:rFonts w:ascii="Times New Roman" w:eastAsia="Times New Roman" w:hAnsi="Times New Roman" w:cs="Times New Roman"/>
      <w:sz w:val="20"/>
      <w:szCs w:val="20"/>
      <w:lang w:eastAsia="pl-PL"/>
    </w:rPr>
  </w:style>
  <w:style w:type="paragraph" w:styleId="Akapitzlist">
    <w:name w:val="List Paragraph"/>
    <w:aliases w:val="normalny tekst,List Paragraph"/>
    <w:basedOn w:val="Normalny"/>
    <w:link w:val="AkapitzlistZnak"/>
    <w:qFormat/>
    <w:rsid w:val="00FD4019"/>
    <w:pPr>
      <w:ind w:left="720"/>
      <w:contextualSpacing/>
    </w:pPr>
  </w:style>
  <w:style w:type="paragraph" w:customStyle="1" w:styleId="Domylnie">
    <w:name w:val="Domyślnie"/>
    <w:rsid w:val="00FD4019"/>
    <w:pPr>
      <w:tabs>
        <w:tab w:val="left" w:pos="708"/>
      </w:tabs>
      <w:suppressAutoHyphens/>
    </w:pPr>
    <w:rPr>
      <w:rFonts w:ascii="Calibri" w:eastAsia="Calibri" w:hAnsi="Calibri" w:cs="Calibri"/>
      <w:lang w:eastAsia="zh-CN"/>
    </w:rPr>
  </w:style>
  <w:style w:type="paragraph" w:customStyle="1" w:styleId="Standard">
    <w:name w:val="Standard"/>
    <w:rsid w:val="00FD4019"/>
    <w:pPr>
      <w:suppressAutoHyphens/>
      <w:autoSpaceDN w:val="0"/>
    </w:pPr>
    <w:rPr>
      <w:rFonts w:ascii="Calibri" w:eastAsia="Calibri" w:hAnsi="Calibri" w:cs="Calibri"/>
      <w:kern w:val="3"/>
      <w:lang w:eastAsia="zh-CN"/>
    </w:rPr>
  </w:style>
  <w:style w:type="paragraph" w:styleId="Stopka">
    <w:name w:val="footer"/>
    <w:basedOn w:val="Normalny"/>
    <w:link w:val="StopkaZnak"/>
    <w:uiPriority w:val="99"/>
    <w:semiHidden/>
    <w:unhideWhenUsed/>
    <w:rsid w:val="00FD4019"/>
    <w:pPr>
      <w:tabs>
        <w:tab w:val="center" w:pos="4536"/>
        <w:tab w:val="right" w:pos="9072"/>
      </w:tabs>
    </w:pPr>
  </w:style>
  <w:style w:type="character" w:customStyle="1" w:styleId="StopkaZnak">
    <w:name w:val="Stopka Znak"/>
    <w:basedOn w:val="Domylnaczcionkaakapitu"/>
    <w:link w:val="Stopka"/>
    <w:uiPriority w:val="99"/>
    <w:semiHidden/>
    <w:rsid w:val="00FD401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D4019"/>
    <w:rPr>
      <w:rFonts w:ascii="Tahoma" w:hAnsi="Tahoma" w:cs="Tahoma"/>
      <w:sz w:val="16"/>
      <w:szCs w:val="16"/>
    </w:rPr>
  </w:style>
  <w:style w:type="character" w:customStyle="1" w:styleId="TekstdymkaZnak">
    <w:name w:val="Tekst dymka Znak"/>
    <w:basedOn w:val="Domylnaczcionkaakapitu"/>
    <w:link w:val="Tekstdymka"/>
    <w:uiPriority w:val="99"/>
    <w:semiHidden/>
    <w:rsid w:val="00FD401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148E5"/>
    <w:rPr>
      <w:sz w:val="16"/>
      <w:szCs w:val="16"/>
    </w:rPr>
  </w:style>
  <w:style w:type="paragraph" w:styleId="Tekstkomentarza">
    <w:name w:val="annotation text"/>
    <w:basedOn w:val="Normalny"/>
    <w:link w:val="TekstkomentarzaZnak"/>
    <w:uiPriority w:val="99"/>
    <w:semiHidden/>
    <w:unhideWhenUsed/>
    <w:rsid w:val="007148E5"/>
  </w:style>
  <w:style w:type="character" w:customStyle="1" w:styleId="TekstkomentarzaZnak">
    <w:name w:val="Tekst komentarza Znak"/>
    <w:basedOn w:val="Domylnaczcionkaakapitu"/>
    <w:link w:val="Tekstkomentarza"/>
    <w:uiPriority w:val="99"/>
    <w:semiHidden/>
    <w:rsid w:val="007148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48E5"/>
    <w:rPr>
      <w:b/>
      <w:bCs/>
    </w:rPr>
  </w:style>
  <w:style w:type="character" w:customStyle="1" w:styleId="TematkomentarzaZnak">
    <w:name w:val="Temat komentarza Znak"/>
    <w:basedOn w:val="TekstkomentarzaZnak"/>
    <w:link w:val="Tematkomentarza"/>
    <w:uiPriority w:val="99"/>
    <w:semiHidden/>
    <w:rsid w:val="007148E5"/>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unhideWhenUsed/>
    <w:rsid w:val="00B62C6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62C69"/>
    <w:rPr>
      <w:rFonts w:ascii="Consolas" w:hAnsi="Consolas"/>
      <w:sz w:val="21"/>
      <w:szCs w:val="21"/>
    </w:rPr>
  </w:style>
  <w:style w:type="paragraph" w:styleId="Tytu">
    <w:name w:val="Title"/>
    <w:basedOn w:val="Normalny"/>
    <w:next w:val="Normalny"/>
    <w:link w:val="TytuZnak"/>
    <w:uiPriority w:val="10"/>
    <w:qFormat/>
    <w:rsid w:val="00E40E36"/>
    <w:pPr>
      <w:spacing w:before="360" w:after="480"/>
      <w:contextualSpacing/>
    </w:pPr>
    <w:rPr>
      <w:rFonts w:ascii="Arial" w:eastAsiaTheme="majorEastAsia" w:hAnsi="Arial" w:cstheme="majorBidi"/>
      <w:spacing w:val="-10"/>
      <w:kern w:val="28"/>
      <w:sz w:val="24"/>
      <w:szCs w:val="56"/>
    </w:rPr>
  </w:style>
  <w:style w:type="character" w:customStyle="1" w:styleId="TytuZnak">
    <w:name w:val="Tytuł Znak"/>
    <w:basedOn w:val="Domylnaczcionkaakapitu"/>
    <w:link w:val="Tytu"/>
    <w:uiPriority w:val="10"/>
    <w:rsid w:val="00E40E36"/>
    <w:rPr>
      <w:rFonts w:ascii="Arial" w:eastAsiaTheme="majorEastAsia" w:hAnsi="Arial" w:cstheme="majorBidi"/>
      <w:spacing w:val="-10"/>
      <w:kern w:val="28"/>
      <w:sz w:val="24"/>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093">
      <w:bodyDiv w:val="1"/>
      <w:marLeft w:val="0"/>
      <w:marRight w:val="0"/>
      <w:marTop w:val="0"/>
      <w:marBottom w:val="0"/>
      <w:divBdr>
        <w:top w:val="none" w:sz="0" w:space="0" w:color="auto"/>
        <w:left w:val="none" w:sz="0" w:space="0" w:color="auto"/>
        <w:bottom w:val="none" w:sz="0" w:space="0" w:color="auto"/>
        <w:right w:val="none" w:sz="0" w:space="0" w:color="auto"/>
      </w:divBdr>
    </w:div>
    <w:div w:id="155345895">
      <w:bodyDiv w:val="1"/>
      <w:marLeft w:val="0"/>
      <w:marRight w:val="0"/>
      <w:marTop w:val="0"/>
      <w:marBottom w:val="0"/>
      <w:divBdr>
        <w:top w:val="none" w:sz="0" w:space="0" w:color="auto"/>
        <w:left w:val="none" w:sz="0" w:space="0" w:color="auto"/>
        <w:bottom w:val="none" w:sz="0" w:space="0" w:color="auto"/>
        <w:right w:val="none" w:sz="0" w:space="0" w:color="auto"/>
      </w:divBdr>
    </w:div>
    <w:div w:id="628974921">
      <w:bodyDiv w:val="1"/>
      <w:marLeft w:val="0"/>
      <w:marRight w:val="0"/>
      <w:marTop w:val="0"/>
      <w:marBottom w:val="0"/>
      <w:divBdr>
        <w:top w:val="none" w:sz="0" w:space="0" w:color="auto"/>
        <w:left w:val="none" w:sz="0" w:space="0" w:color="auto"/>
        <w:bottom w:val="none" w:sz="0" w:space="0" w:color="auto"/>
        <w:right w:val="none" w:sz="0" w:space="0" w:color="auto"/>
      </w:divBdr>
    </w:div>
    <w:div w:id="853423417">
      <w:bodyDiv w:val="1"/>
      <w:marLeft w:val="0"/>
      <w:marRight w:val="0"/>
      <w:marTop w:val="0"/>
      <w:marBottom w:val="0"/>
      <w:divBdr>
        <w:top w:val="none" w:sz="0" w:space="0" w:color="auto"/>
        <w:left w:val="none" w:sz="0" w:space="0" w:color="auto"/>
        <w:bottom w:val="none" w:sz="0" w:space="0" w:color="auto"/>
        <w:right w:val="none" w:sz="0" w:space="0" w:color="auto"/>
      </w:divBdr>
      <w:divsChild>
        <w:div w:id="940186400">
          <w:marLeft w:val="-225"/>
          <w:marRight w:val="-225"/>
          <w:marTop w:val="0"/>
          <w:marBottom w:val="0"/>
          <w:divBdr>
            <w:top w:val="none" w:sz="0" w:space="0" w:color="auto"/>
            <w:left w:val="none" w:sz="0" w:space="0" w:color="auto"/>
            <w:bottom w:val="none" w:sz="0" w:space="0" w:color="auto"/>
            <w:right w:val="none" w:sz="0" w:space="0" w:color="auto"/>
          </w:divBdr>
          <w:divsChild>
            <w:div w:id="870916834">
              <w:marLeft w:val="0"/>
              <w:marRight w:val="0"/>
              <w:marTop w:val="0"/>
              <w:marBottom w:val="0"/>
              <w:divBdr>
                <w:top w:val="none" w:sz="0" w:space="0" w:color="auto"/>
                <w:left w:val="none" w:sz="0" w:space="0" w:color="auto"/>
                <w:bottom w:val="none" w:sz="0" w:space="0" w:color="auto"/>
                <w:right w:val="none" w:sz="0" w:space="0" w:color="auto"/>
              </w:divBdr>
              <w:divsChild>
                <w:div w:id="65611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6403351">
      <w:bodyDiv w:val="1"/>
      <w:marLeft w:val="0"/>
      <w:marRight w:val="0"/>
      <w:marTop w:val="0"/>
      <w:marBottom w:val="0"/>
      <w:divBdr>
        <w:top w:val="none" w:sz="0" w:space="0" w:color="auto"/>
        <w:left w:val="none" w:sz="0" w:space="0" w:color="auto"/>
        <w:bottom w:val="none" w:sz="0" w:space="0" w:color="auto"/>
        <w:right w:val="none" w:sz="0" w:space="0" w:color="auto"/>
      </w:divBdr>
    </w:div>
    <w:div w:id="1037198041">
      <w:bodyDiv w:val="1"/>
      <w:marLeft w:val="0"/>
      <w:marRight w:val="0"/>
      <w:marTop w:val="0"/>
      <w:marBottom w:val="0"/>
      <w:divBdr>
        <w:top w:val="none" w:sz="0" w:space="0" w:color="auto"/>
        <w:left w:val="none" w:sz="0" w:space="0" w:color="auto"/>
        <w:bottom w:val="none" w:sz="0" w:space="0" w:color="auto"/>
        <w:right w:val="none" w:sz="0" w:space="0" w:color="auto"/>
      </w:divBdr>
    </w:div>
    <w:div w:id="1444157429">
      <w:bodyDiv w:val="1"/>
      <w:marLeft w:val="0"/>
      <w:marRight w:val="0"/>
      <w:marTop w:val="0"/>
      <w:marBottom w:val="0"/>
      <w:divBdr>
        <w:top w:val="none" w:sz="0" w:space="0" w:color="auto"/>
        <w:left w:val="none" w:sz="0" w:space="0" w:color="auto"/>
        <w:bottom w:val="none" w:sz="0" w:space="0" w:color="auto"/>
        <w:right w:val="none" w:sz="0" w:space="0" w:color="auto"/>
      </w:divBdr>
    </w:div>
    <w:div w:id="1512330121">
      <w:bodyDiv w:val="1"/>
      <w:marLeft w:val="0"/>
      <w:marRight w:val="0"/>
      <w:marTop w:val="0"/>
      <w:marBottom w:val="0"/>
      <w:divBdr>
        <w:top w:val="none" w:sz="0" w:space="0" w:color="auto"/>
        <w:left w:val="none" w:sz="0" w:space="0" w:color="auto"/>
        <w:bottom w:val="none" w:sz="0" w:space="0" w:color="auto"/>
        <w:right w:val="none" w:sz="0" w:space="0" w:color="auto"/>
      </w:divBdr>
    </w:div>
    <w:div w:id="1856769952">
      <w:bodyDiv w:val="1"/>
      <w:marLeft w:val="0"/>
      <w:marRight w:val="0"/>
      <w:marTop w:val="0"/>
      <w:marBottom w:val="0"/>
      <w:divBdr>
        <w:top w:val="none" w:sz="0" w:space="0" w:color="auto"/>
        <w:left w:val="none" w:sz="0" w:space="0" w:color="auto"/>
        <w:bottom w:val="none" w:sz="0" w:space="0" w:color="auto"/>
        <w:right w:val="none" w:sz="0" w:space="0" w:color="auto"/>
      </w:divBdr>
    </w:div>
    <w:div w:id="20544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1026</Words>
  <Characters>6162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Agnieszka Skwira</cp:lastModifiedBy>
  <cp:revision>31</cp:revision>
  <cp:lastPrinted>2021-07-20T11:34:00Z</cp:lastPrinted>
  <dcterms:created xsi:type="dcterms:W3CDTF">2021-07-13T06:31:00Z</dcterms:created>
  <dcterms:modified xsi:type="dcterms:W3CDTF">2021-07-20T11:50:00Z</dcterms:modified>
</cp:coreProperties>
</file>