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90"/>
        <w:gridCol w:w="5544"/>
        <w:gridCol w:w="1391"/>
        <w:gridCol w:w="1239"/>
        <w:gridCol w:w="1271"/>
      </w:tblGrid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:rsidR="00C86CAA" w:rsidRPr="00277026" w:rsidRDefault="00C86CAA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239" w:type="dxa"/>
            <w:vAlign w:val="center"/>
          </w:tcPr>
          <w:p w:rsidR="00C86CAA" w:rsidRPr="00277026" w:rsidRDefault="00C86CAA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:rsidR="00C86CAA" w:rsidRPr="00277026" w:rsidRDefault="00C86CAA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C86CAA" w:rsidRPr="00277026" w:rsidTr="00C86CAA">
        <w:trPr>
          <w:trHeight w:val="313"/>
        </w:trPr>
        <w:tc>
          <w:tcPr>
            <w:tcW w:w="790" w:type="dxa"/>
            <w:vAlign w:val="center"/>
          </w:tcPr>
          <w:p w:rsidR="00C86CAA" w:rsidRPr="00277026" w:rsidRDefault="00C86CAA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5" w:type="dxa"/>
            <w:gridSpan w:val="2"/>
            <w:vAlign w:val="center"/>
          </w:tcPr>
          <w:p w:rsidR="00C86CAA" w:rsidRPr="00277026" w:rsidRDefault="00C86CAA" w:rsidP="00F538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Ciśnieniomierz elektroniczny przenośny- szt. 5  (poz. 11)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277026" w:rsidRDefault="00C86CAA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277026" w:rsidRDefault="00C86CAA" w:rsidP="004637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Urządzenie fabrycznie nowe,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nierekodyncjonowane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nie powystawowe wyprodukowane w roku min. 2025.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3F7020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Elektroniczny ciśnieniomierz umożliwiający badanie ciśnienia tętniczego krwi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200075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Duży, kolorowy wyświetlacz LCD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C86CAA" w:rsidRDefault="00C86CAA" w:rsidP="00C86C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6CAA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C86CAA" w:rsidRPr="00277026" w:rsidRDefault="00C86CAA" w:rsidP="00C86C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6CAA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9A78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 xml:space="preserve">Zakres pomiaru ciśnienia: minimum 0 </w:t>
            </w:r>
            <w:proofErr w:type="spellStart"/>
            <w:r w:rsidRPr="005A44B3">
              <w:rPr>
                <w:rFonts w:ascii="Tahoma" w:hAnsi="Tahoma" w:cs="Tahoma"/>
                <w:sz w:val="18"/>
                <w:szCs w:val="18"/>
              </w:rPr>
              <w:t>mmHG</w:t>
            </w:r>
            <w:proofErr w:type="spellEnd"/>
            <w:r w:rsidRPr="005A44B3">
              <w:rPr>
                <w:rFonts w:ascii="Tahoma" w:hAnsi="Tahoma" w:cs="Tahoma"/>
                <w:sz w:val="18"/>
                <w:szCs w:val="18"/>
              </w:rPr>
              <w:t xml:space="preserve"> – 300 </w:t>
            </w:r>
            <w:proofErr w:type="spellStart"/>
            <w:r w:rsidRPr="005A44B3">
              <w:rPr>
                <w:rFonts w:ascii="Tahoma" w:hAnsi="Tahoma" w:cs="Tahoma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Zakres pomiaru pulsu: minimum 35 u/min - 190 u/min z dokładnością nie gorszą niż (± 5,0 %).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Moduł pomiaru ciśnienia na minimum 150 000 cykli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F5383A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Ciśnienie skurczowe w zakresie nie mniejszym niż 60 mmHg -250 mmHg.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Ciśnienie rozkurczowe w zakresie nie mniejszym niż 30 mmHg - 160 mmHg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Ciśnienie MAP w zakresie nie mniejszym niż 40 mmHg - 190 mmHg</w:t>
            </w:r>
          </w:p>
        </w:tc>
        <w:tc>
          <w:tcPr>
            <w:tcW w:w="1391" w:type="dxa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Jednoczesne wyświetlanie na ekranie ciśnienia skurczowego, rozkurczowego, średniego MAP, pulsu, daty, godziny, numeru kolejnego odczytu i poziomu naładowania akumulatora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C86CAA" w:rsidRDefault="00C86CAA" w:rsidP="00C86CAA">
            <w:pPr>
              <w:rPr>
                <w:rFonts w:ascii="Tahoma" w:hAnsi="Tahoma" w:cs="Tahoma"/>
                <w:sz w:val="18"/>
                <w:szCs w:val="18"/>
              </w:rPr>
            </w:pPr>
            <w:r w:rsidRPr="00C86CAA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C86CAA" w:rsidRPr="00277026" w:rsidRDefault="00C86CAA" w:rsidP="00C86CAA">
            <w:pPr>
              <w:rPr>
                <w:rFonts w:ascii="Tahoma" w:hAnsi="Tahoma" w:cs="Tahoma"/>
                <w:sz w:val="18"/>
                <w:szCs w:val="18"/>
              </w:rPr>
            </w:pPr>
            <w:r w:rsidRPr="00C86CAA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 xml:space="preserve">Wartości ciśnienia skurczowego, rozkurczowego, MAP mogą być wyświetlane zamiennie w jednostkach mmHg lub </w:t>
            </w:r>
            <w:proofErr w:type="spellStart"/>
            <w:r w:rsidRPr="005A44B3">
              <w:rPr>
                <w:rFonts w:ascii="Tahoma" w:hAnsi="Tahoma" w:cs="Tahoma"/>
                <w:sz w:val="18"/>
                <w:szCs w:val="18"/>
              </w:rPr>
              <w:t>kPa</w:t>
            </w:r>
            <w:proofErr w:type="spellEnd"/>
            <w:r w:rsidRPr="005A44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Pomiar w trakcie inflacji mankietu- typowy czas pomiaru 15 sekund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Długość przewodu do pomiaru ciśnienia tętniczego nie mniejsza niż 150 cm.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Wewnętrzna pamięć: minimum 50 ostatnich pomiarów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5A44B3">
            <w:p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Zasilanie akumulatorowe:</w:t>
            </w:r>
          </w:p>
          <w:p w:rsidR="00C86CAA" w:rsidRPr="005A44B3" w:rsidRDefault="00C86CAA" w:rsidP="005A44B3">
            <w:pPr>
              <w:pStyle w:val="Akapitzlist"/>
              <w:numPr>
                <w:ilvl w:val="0"/>
                <w:numId w:val="9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 xml:space="preserve">akumulatory </w:t>
            </w:r>
            <w:proofErr w:type="spellStart"/>
            <w:r w:rsidRPr="005A44B3">
              <w:rPr>
                <w:rFonts w:ascii="Tahoma" w:hAnsi="Tahoma" w:cs="Tahoma"/>
                <w:sz w:val="18"/>
                <w:szCs w:val="18"/>
              </w:rPr>
              <w:t>litowo</w:t>
            </w:r>
            <w:proofErr w:type="spellEnd"/>
            <w:r w:rsidRPr="005A44B3">
              <w:rPr>
                <w:rFonts w:ascii="Tahoma" w:hAnsi="Tahoma" w:cs="Tahoma"/>
                <w:sz w:val="18"/>
                <w:szCs w:val="18"/>
              </w:rPr>
              <w:t xml:space="preserve"> – jonowe,</w:t>
            </w:r>
          </w:p>
          <w:p w:rsidR="00C86CAA" w:rsidRPr="005A44B3" w:rsidRDefault="00C86CAA" w:rsidP="005A44B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minimum 100 pomiarów przy w pełni naładowanych akumulatorach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Ładowarka umożliwiająca ładowanie ciśnieniomierza z zasilania 230 V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Obudowa ciśnieniomierza z kolorystycznym wyróżnieniem stref podlegających szczególnej dezynfekcji ze względu na bezpośredni kontakt z użytkownikiem, np. uchwyty, przycisk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5A44B3">
            <w:p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Wersja nabiurkowa, przenośna z 2 mankietami dla dorosłych w różnych rozmiarach</w:t>
            </w:r>
          </w:p>
          <w:p w:rsidR="00C86CAA" w:rsidRPr="005A44B3" w:rsidRDefault="00C86CAA" w:rsidP="005A44B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Podać oferowane rozmiary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Mankiety wyposażone w port mocowania przewodu ciśnienia typu szybko-złącze.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CAA" w:rsidRPr="00277026" w:rsidTr="00C86CAA">
        <w:tc>
          <w:tcPr>
            <w:tcW w:w="790" w:type="dxa"/>
            <w:vAlign w:val="center"/>
          </w:tcPr>
          <w:p w:rsidR="00C86CAA" w:rsidRPr="00277026" w:rsidRDefault="00C86CAA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:rsidR="00C86CAA" w:rsidRPr="005A44B3" w:rsidRDefault="00C86CAA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Dokładność pomiaru ciśnienia tętniczego zgodna ze standardami ANSI.AAMI SP10:2002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C86CAA" w:rsidRPr="00277026" w:rsidRDefault="00C86CAA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C86CAA" w:rsidRPr="00277026" w:rsidRDefault="00C86C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83DA3" w:rsidRDefault="00E56768">
      <w:pPr>
        <w:rPr>
          <w:rFonts w:ascii="Tahoma" w:hAnsi="Tahoma" w:cs="Tahoma"/>
          <w:sz w:val="18"/>
          <w:szCs w:val="18"/>
        </w:rPr>
      </w:pPr>
    </w:p>
    <w:p w:rsidR="00792D37" w:rsidRDefault="00792D3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093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588"/>
      </w:tblGrid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 w:rsidR="00987A1F"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CD4A1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CD4A15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AF6D13" w:rsidRPr="00166581" w:rsidTr="00C86CAA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F6D13" w:rsidRPr="00166581" w:rsidTr="00C86CAA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3635B3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</w:t>
            </w:r>
            <w:r w:rsidR="00066C67">
              <w:rPr>
                <w:rFonts w:ascii="Tahoma" w:hAnsi="Tahoma" w:cs="Tahoma"/>
                <w:sz w:val="18"/>
                <w:szCs w:val="18"/>
              </w:rPr>
              <w:t xml:space="preserve"> urządzenia do użytkowania,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okresie trwania gwarancji 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 w:rsidR="007766C5"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 w:rsidR="00850E64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14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7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8263D3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="00AF6D13" w:rsidRPr="00166581">
              <w:rPr>
                <w:rFonts w:ascii="Tahoma" w:hAnsi="Tahoma" w:cs="Tahoma"/>
                <w:sz w:val="18"/>
                <w:szCs w:val="18"/>
              </w:rPr>
              <w:t>zęści zamienne i materiały eksploatac</w:t>
            </w:r>
            <w:r w:rsidR="006B2B9E"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 w:rsidR="009904F4" w:rsidRPr="009904F4">
              <w:rPr>
                <w:rFonts w:ascii="Tahoma" w:hAnsi="Tahoma" w:cs="Tahoma"/>
                <w:sz w:val="18"/>
                <w:szCs w:val="18"/>
              </w:rPr>
              <w:t>. 10 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 w:rsidR="00850E64"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120DF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C86CAA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613A1B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C86C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Szkolenie </w:t>
            </w:r>
            <w:r>
              <w:rPr>
                <w:rFonts w:ascii="Tahoma" w:hAnsi="Tahoma" w:cs="Tahoma"/>
                <w:sz w:val="18"/>
                <w:szCs w:val="18"/>
              </w:rPr>
              <w:t>(2 dni, na koszt wykonawcy</w:t>
            </w:r>
            <w:r w:rsidRPr="00166581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581">
              <w:rPr>
                <w:rFonts w:ascii="Tahoma" w:hAnsi="Tahoma" w:cs="Tahoma"/>
                <w:sz w:val="18"/>
                <w:szCs w:val="18"/>
              </w:rPr>
              <w:t>dla personelu podcz</w:t>
            </w:r>
            <w:r>
              <w:rPr>
                <w:rFonts w:ascii="Tahoma" w:hAnsi="Tahoma" w:cs="Tahoma"/>
                <w:sz w:val="18"/>
                <w:szCs w:val="18"/>
              </w:rPr>
              <w:t>as instalacji i montażu urządzenia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AF6D13" w:rsidRDefault="00AF6D13">
      <w:pPr>
        <w:rPr>
          <w:rFonts w:ascii="Tahoma" w:hAnsi="Tahoma" w:cs="Tahoma"/>
          <w:sz w:val="18"/>
          <w:szCs w:val="18"/>
        </w:rPr>
      </w:pPr>
    </w:p>
    <w:p w:rsidR="00E96AF2" w:rsidRDefault="00E96AF2">
      <w:pPr>
        <w:rPr>
          <w:rFonts w:ascii="Tahoma" w:hAnsi="Tahoma" w:cs="Tahoma"/>
          <w:sz w:val="18"/>
          <w:szCs w:val="18"/>
        </w:rPr>
      </w:pPr>
    </w:p>
    <w:p w:rsidR="00E96AF2" w:rsidRPr="00D65DE6" w:rsidRDefault="00E96AF2" w:rsidP="00E96AF2">
      <w:pPr>
        <w:ind w:firstLine="2552"/>
        <w:rPr>
          <w:rFonts w:ascii="Calibri" w:hAnsi="Calibri"/>
          <w:sz w:val="20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</w:t>
      </w:r>
    </w:p>
    <w:p w:rsidR="00E96AF2" w:rsidRPr="00D65DE6" w:rsidRDefault="00E96AF2" w:rsidP="00E96AF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</w:t>
      </w:r>
      <w:r w:rsidRPr="00D65DE6">
        <w:rPr>
          <w:rFonts w:ascii="Calibri" w:hAnsi="Calibri"/>
          <w:sz w:val="20"/>
        </w:rPr>
        <w:t>Kwalifikowany podpis elektroniczny</w:t>
      </w:r>
      <w:r>
        <w:rPr>
          <w:rFonts w:ascii="Calibri" w:hAnsi="Calibri"/>
          <w:sz w:val="20"/>
        </w:rPr>
        <w:t xml:space="preserve"> </w:t>
      </w:r>
      <w:r w:rsidRPr="00D65DE6">
        <w:rPr>
          <w:rFonts w:ascii="Calibri" w:hAnsi="Calibri"/>
          <w:sz w:val="20"/>
        </w:rPr>
        <w:t>Uprawnionego przedstawiciela Wykonawcy</w:t>
      </w:r>
    </w:p>
    <w:p w:rsidR="00E96AF2" w:rsidRPr="00277026" w:rsidRDefault="00E96AF2">
      <w:pPr>
        <w:rPr>
          <w:rFonts w:ascii="Tahoma" w:hAnsi="Tahoma" w:cs="Tahoma"/>
          <w:sz w:val="18"/>
          <w:szCs w:val="18"/>
        </w:rPr>
      </w:pPr>
    </w:p>
    <w:sectPr w:rsidR="00E96AF2" w:rsidRPr="00277026" w:rsidSect="00E56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27" w:rsidRDefault="003A1927" w:rsidP="003A1927">
      <w:pPr>
        <w:spacing w:after="0" w:line="240" w:lineRule="auto"/>
      </w:pPr>
      <w:r>
        <w:separator/>
      </w:r>
    </w:p>
  </w:endnote>
  <w:endnote w:type="continuationSeparator" w:id="0">
    <w:p w:rsidR="003A1927" w:rsidRDefault="003A1927" w:rsidP="003A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27" w:rsidRDefault="003A19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1174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56768" w:rsidRDefault="00E56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85</w:t>
        </w:r>
        <w:r>
          <w:fldChar w:fldCharType="end"/>
        </w:r>
      </w:p>
    </w:sdtContent>
  </w:sdt>
  <w:p w:rsidR="003A1927" w:rsidRDefault="003A19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27" w:rsidRDefault="003A19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27" w:rsidRDefault="003A1927" w:rsidP="003A1927">
      <w:pPr>
        <w:spacing w:after="0" w:line="240" w:lineRule="auto"/>
      </w:pPr>
      <w:r>
        <w:separator/>
      </w:r>
    </w:p>
  </w:footnote>
  <w:footnote w:type="continuationSeparator" w:id="0">
    <w:p w:rsidR="003A1927" w:rsidRDefault="003A1927" w:rsidP="003A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27" w:rsidRDefault="003A19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27" w:rsidRDefault="003A1927" w:rsidP="003A1927">
    <w:pPr>
      <w:pStyle w:val="Nagwek"/>
    </w:pPr>
    <w:r>
      <w:t xml:space="preserve">FZAP-380-17/25                                                                                      </w:t>
    </w:r>
    <w:r w:rsidR="008E57BB">
      <w:t xml:space="preserve">                  Załącznik nr 2</w:t>
    </w:r>
    <w:r>
      <w:t xml:space="preserve"> do SWZ</w:t>
    </w:r>
  </w:p>
  <w:p w:rsidR="003A1927" w:rsidRDefault="003A19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27" w:rsidRDefault="003A19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3ADA"/>
    <w:multiLevelType w:val="hybridMultilevel"/>
    <w:tmpl w:val="F514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64E4E"/>
    <w:rsid w:val="00066C67"/>
    <w:rsid w:val="001B63DD"/>
    <w:rsid w:val="00200075"/>
    <w:rsid w:val="0021070E"/>
    <w:rsid w:val="002568E2"/>
    <w:rsid w:val="00277026"/>
    <w:rsid w:val="002A18C3"/>
    <w:rsid w:val="002B2A19"/>
    <w:rsid w:val="00316C58"/>
    <w:rsid w:val="0033615C"/>
    <w:rsid w:val="003635B3"/>
    <w:rsid w:val="003A1927"/>
    <w:rsid w:val="003D0897"/>
    <w:rsid w:val="003F7020"/>
    <w:rsid w:val="00450BA2"/>
    <w:rsid w:val="0046371F"/>
    <w:rsid w:val="004821A7"/>
    <w:rsid w:val="00483ACC"/>
    <w:rsid w:val="00491A9B"/>
    <w:rsid w:val="004A23B2"/>
    <w:rsid w:val="005020EA"/>
    <w:rsid w:val="005A44B3"/>
    <w:rsid w:val="005F52F3"/>
    <w:rsid w:val="00603D40"/>
    <w:rsid w:val="00613A1B"/>
    <w:rsid w:val="006256D2"/>
    <w:rsid w:val="00674263"/>
    <w:rsid w:val="00687764"/>
    <w:rsid w:val="006953A0"/>
    <w:rsid w:val="006B2B9E"/>
    <w:rsid w:val="00712C96"/>
    <w:rsid w:val="007766C5"/>
    <w:rsid w:val="00792D37"/>
    <w:rsid w:val="008263D3"/>
    <w:rsid w:val="00840479"/>
    <w:rsid w:val="00850E64"/>
    <w:rsid w:val="008547E3"/>
    <w:rsid w:val="008704B1"/>
    <w:rsid w:val="00894D88"/>
    <w:rsid w:val="008E57BB"/>
    <w:rsid w:val="00973BC2"/>
    <w:rsid w:val="00987A1F"/>
    <w:rsid w:val="009904F4"/>
    <w:rsid w:val="009A7851"/>
    <w:rsid w:val="00A00698"/>
    <w:rsid w:val="00A00718"/>
    <w:rsid w:val="00A62297"/>
    <w:rsid w:val="00A80342"/>
    <w:rsid w:val="00A91F9B"/>
    <w:rsid w:val="00AD05CA"/>
    <w:rsid w:val="00AE6E66"/>
    <w:rsid w:val="00AF6D13"/>
    <w:rsid w:val="00B03AD4"/>
    <w:rsid w:val="00B12DE2"/>
    <w:rsid w:val="00B14071"/>
    <w:rsid w:val="00B1423A"/>
    <w:rsid w:val="00B33831"/>
    <w:rsid w:val="00B57763"/>
    <w:rsid w:val="00BE79BE"/>
    <w:rsid w:val="00C525E7"/>
    <w:rsid w:val="00C84D86"/>
    <w:rsid w:val="00C86CAA"/>
    <w:rsid w:val="00CB68D9"/>
    <w:rsid w:val="00CC1B2E"/>
    <w:rsid w:val="00CD4A15"/>
    <w:rsid w:val="00CF3800"/>
    <w:rsid w:val="00D170AD"/>
    <w:rsid w:val="00D24105"/>
    <w:rsid w:val="00D31CBB"/>
    <w:rsid w:val="00D36A40"/>
    <w:rsid w:val="00DA3286"/>
    <w:rsid w:val="00E0026A"/>
    <w:rsid w:val="00E20959"/>
    <w:rsid w:val="00E2330B"/>
    <w:rsid w:val="00E31226"/>
    <w:rsid w:val="00E3644D"/>
    <w:rsid w:val="00E5176F"/>
    <w:rsid w:val="00E56768"/>
    <w:rsid w:val="00E96AF2"/>
    <w:rsid w:val="00EA7292"/>
    <w:rsid w:val="00ED3314"/>
    <w:rsid w:val="00F40F3B"/>
    <w:rsid w:val="00F5383A"/>
    <w:rsid w:val="00FC4740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8CA1-BF5A-4D65-90D6-D4AFBE56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3A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927"/>
  </w:style>
  <w:style w:type="paragraph" w:styleId="Stopka">
    <w:name w:val="footer"/>
    <w:basedOn w:val="Normalny"/>
    <w:link w:val="StopkaZnak"/>
    <w:uiPriority w:val="99"/>
    <w:unhideWhenUsed/>
    <w:rsid w:val="003A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5349-9508-4661-AADB-E99577BD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Beata</cp:lastModifiedBy>
  <cp:revision>53</cp:revision>
  <cp:lastPrinted>2023-12-18T13:09:00Z</cp:lastPrinted>
  <dcterms:created xsi:type="dcterms:W3CDTF">2025-04-15T12:09:00Z</dcterms:created>
  <dcterms:modified xsi:type="dcterms:W3CDTF">2025-08-13T11:53:00Z</dcterms:modified>
</cp:coreProperties>
</file>