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03E6469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6178C1">
        <w:rPr>
          <w:rFonts w:ascii="Arial" w:hAnsi="Arial" w:cs="Arial"/>
          <w:b/>
          <w:sz w:val="21"/>
          <w:szCs w:val="21"/>
        </w:rPr>
        <w:t>84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/22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16E486DA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E70BCD">
        <w:rPr>
          <w:rFonts w:ascii="Cambria" w:hAnsi="Cambria" w:cs="Arial"/>
          <w:b/>
          <w:sz w:val="21"/>
          <w:szCs w:val="21"/>
        </w:rPr>
        <w:t>sprzętu 1x użytku uzupełnienie IV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1200-4053-49DC-959A-FA4819E8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4</cp:revision>
  <cp:lastPrinted>2022-05-04T11:03:00Z</cp:lastPrinted>
  <dcterms:created xsi:type="dcterms:W3CDTF">2022-07-05T09:41:00Z</dcterms:created>
  <dcterms:modified xsi:type="dcterms:W3CDTF">2022-09-01T08:52:00Z</dcterms:modified>
</cp:coreProperties>
</file>