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8AA708" w14:textId="77777777" w:rsidR="000733CC" w:rsidRDefault="000733CC">
      <w:pPr>
        <w:spacing w:after="0"/>
        <w:jc w:val="center"/>
        <w:rPr>
          <w:rFonts w:ascii="Bookman Old Style" w:hAnsi="Bookman Old Style"/>
          <w:b/>
          <w:sz w:val="24"/>
        </w:rPr>
      </w:pPr>
    </w:p>
    <w:p w14:paraId="4336D14C" w14:textId="77777777" w:rsidR="000733CC" w:rsidRDefault="00A17FF4">
      <w:pPr>
        <w:spacing w:after="0"/>
        <w:jc w:val="center"/>
        <w:rPr>
          <w:rFonts w:ascii="Bookman Old Style" w:hAnsi="Bookman Old Style"/>
          <w:b/>
          <w:sz w:val="24"/>
        </w:rPr>
      </w:pPr>
      <w:r>
        <w:rPr>
          <w:rFonts w:ascii="Bookman Old Style" w:hAnsi="Bookman Old Style"/>
          <w:b/>
          <w:sz w:val="24"/>
        </w:rPr>
        <w:t>OPIS PRZEDMIOTU ZAMÓWIENIA</w:t>
      </w:r>
    </w:p>
    <w:p w14:paraId="29081FF6" w14:textId="77777777" w:rsidR="000733CC" w:rsidRDefault="00A17FF4">
      <w:pPr>
        <w:spacing w:after="0"/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Wymiana WLZ i oświetlenia klatki schodowej budynku </w:t>
      </w:r>
    </w:p>
    <w:p w14:paraId="37BEE18E" w14:textId="7C11C8FD" w:rsidR="000733CC" w:rsidRDefault="00A17FF4">
      <w:pPr>
        <w:spacing w:after="0"/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przy ul. Sudeckiej 22 w Lubawce</w:t>
      </w:r>
    </w:p>
    <w:p w14:paraId="30DFDF7A" w14:textId="77777777" w:rsidR="000733CC" w:rsidRDefault="000733CC">
      <w:pPr>
        <w:spacing w:after="0"/>
        <w:rPr>
          <w:rFonts w:ascii="Bookman Old Style" w:hAnsi="Bookman Old Style"/>
        </w:rPr>
      </w:pPr>
    </w:p>
    <w:p w14:paraId="178D0B76" w14:textId="57F191F2" w:rsidR="000733CC" w:rsidRDefault="00A17FF4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Przedmiotem postępowania jest wykonanie wymiany wewnętrznej linii zasilającej (WLZ) oraz instalacji i opraw oświetleniowych na klatce schodowej budynku mieszkalnego wielorodzinnego przy ul. Sudeckiej 22 w Lubawce.</w:t>
      </w:r>
    </w:p>
    <w:p w14:paraId="18FD73EE" w14:textId="77777777" w:rsidR="000733CC" w:rsidRDefault="00A17FF4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W zakres robót wchodzi m.in.:</w:t>
      </w:r>
    </w:p>
    <w:p w14:paraId="4E551E91" w14:textId="77777777" w:rsidR="000733CC" w:rsidRDefault="00A17FF4">
      <w:pPr>
        <w:pStyle w:val="Akapitzlist"/>
        <w:numPr>
          <w:ilvl w:val="0"/>
          <w:numId w:val="2"/>
        </w:numPr>
        <w:spacing w:after="0" w:line="360" w:lineRule="auto"/>
        <w:ind w:left="1134"/>
        <w:jc w:val="both"/>
        <w:rPr>
          <w:rFonts w:ascii="Bookman Old Style" w:hAnsi="Bookman Old Style"/>
          <w:color w:val="000000" w:themeColor="text1"/>
        </w:rPr>
      </w:pPr>
      <w:r>
        <w:rPr>
          <w:rFonts w:ascii="Bookman Old Style" w:hAnsi="Bookman Old Style"/>
          <w:color w:val="000000" w:themeColor="text1"/>
        </w:rPr>
        <w:t xml:space="preserve">wymiana wewnętrznej linii zasilającej (WLZ): wymiana przewodów p/t od złącza do układów pomiarowych, montaż przeciwpożarowego wyłącznika prądu, wymiana tablic podlicznikowych, wymiana przewodów zasilajacych od układów pomiarowych do pierwszych puszek lokatorskich, </w:t>
      </w:r>
    </w:p>
    <w:p w14:paraId="328287DA" w14:textId="77777777" w:rsidR="000733CC" w:rsidRDefault="00A17FF4">
      <w:pPr>
        <w:pStyle w:val="Akapitzlist"/>
        <w:numPr>
          <w:ilvl w:val="0"/>
          <w:numId w:val="2"/>
        </w:numPr>
        <w:spacing w:after="0" w:line="360" w:lineRule="auto"/>
        <w:ind w:left="1134"/>
        <w:jc w:val="both"/>
        <w:rPr>
          <w:rFonts w:ascii="Bookman Old Style" w:hAnsi="Bookman Old Style"/>
          <w:color w:val="000000" w:themeColor="text1"/>
        </w:rPr>
      </w:pPr>
      <w:r>
        <w:rPr>
          <w:rFonts w:ascii="Bookman Old Style" w:hAnsi="Bookman Old Style"/>
          <w:color w:val="000000" w:themeColor="text1"/>
        </w:rPr>
        <w:t>zabudowanie układów pomiarowych w standardowych szafkach licznikowych,</w:t>
      </w:r>
    </w:p>
    <w:p w14:paraId="54A2949B" w14:textId="5A09FFA8" w:rsidR="000733CC" w:rsidRDefault="00A17FF4">
      <w:pPr>
        <w:pStyle w:val="Akapitzlist"/>
        <w:numPr>
          <w:ilvl w:val="0"/>
          <w:numId w:val="2"/>
        </w:numPr>
        <w:spacing w:after="0" w:line="360" w:lineRule="auto"/>
        <w:ind w:left="1134"/>
        <w:jc w:val="both"/>
        <w:rPr>
          <w:rFonts w:ascii="Bookman Old Style" w:hAnsi="Bookman Old Style"/>
        </w:rPr>
      </w:pPr>
      <w:r>
        <w:rPr>
          <w:rFonts w:ascii="Bookman Old Style" w:hAnsi="Bookman Old Style"/>
          <w:color w:val="000000" w:themeColor="text1"/>
        </w:rPr>
        <w:t>wymiana instalacji oświetlenia w częściach wspólnych budynku (korytarze i klatka schodowa, bez piwnic i strychu): wymiana przewodów p/t, montaż lamp (lampy plafoniery z wbudowanym czujnikiem ruchu, z wymienialnym źródłem światła, gwint E27), ilość opraw należy uzgodnić z Zamawiającym,</w:t>
      </w:r>
    </w:p>
    <w:p w14:paraId="7C2BD30D" w14:textId="77777777" w:rsidR="000733CC" w:rsidRDefault="00A17FF4">
      <w:pPr>
        <w:pStyle w:val="Akapitzlist"/>
        <w:numPr>
          <w:ilvl w:val="0"/>
          <w:numId w:val="2"/>
        </w:numPr>
        <w:spacing w:after="0" w:line="360" w:lineRule="auto"/>
        <w:ind w:left="1134"/>
        <w:jc w:val="both"/>
        <w:rPr>
          <w:rFonts w:ascii="Bookman Old Style" w:hAnsi="Bookman Old Style"/>
        </w:rPr>
      </w:pPr>
      <w:r>
        <w:rPr>
          <w:rFonts w:ascii="Bookman Old Style" w:hAnsi="Bookman Old Style"/>
          <w:color w:val="000000" w:themeColor="text1"/>
        </w:rPr>
        <w:t xml:space="preserve">wykonanie i dostarczenie Zamawiającemu pomiarów nowej instalacji elektrycznej: </w:t>
      </w:r>
      <w:r>
        <w:rPr>
          <w:rFonts w:ascii="Bookman Old Style" w:hAnsi="Bookman Old Style"/>
        </w:rPr>
        <w:t>pomiar rezystancji izolacji (WLZ, obwodów zasilania mieszkań, obwodu zasilania oświetlenia w korytarzu), sprawdzenie samoczynnego wyłączenia zasilania (obwodów zasilania mieszkań, obwodu zasilania oświetlenia w korytarzu),</w:t>
      </w:r>
    </w:p>
    <w:p w14:paraId="384C8446" w14:textId="77777777" w:rsidR="000733CC" w:rsidRDefault="00A17FF4">
      <w:pPr>
        <w:pStyle w:val="Akapitzlist"/>
        <w:numPr>
          <w:ilvl w:val="0"/>
          <w:numId w:val="2"/>
        </w:numPr>
        <w:spacing w:after="0" w:line="360" w:lineRule="auto"/>
        <w:ind w:left="1134"/>
        <w:jc w:val="both"/>
        <w:rPr>
          <w:rFonts w:ascii="Bookman Old Style" w:hAnsi="Bookman Old Style"/>
          <w:color w:val="000000" w:themeColor="text1"/>
        </w:rPr>
      </w:pPr>
      <w:r>
        <w:rPr>
          <w:rFonts w:ascii="Bookman Old Style" w:hAnsi="Bookman Old Style"/>
          <w:color w:val="000000" w:themeColor="text1"/>
        </w:rPr>
        <w:t>wywiezienie i utylizacja gruzu i odpadów.</w:t>
      </w:r>
    </w:p>
    <w:p w14:paraId="6A7B304B" w14:textId="77777777" w:rsidR="000733CC" w:rsidRDefault="00A17FF4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Roboty należy prowadzić w taki sposób, aby ograniczyć czas odłączenia od zasilania do niezbędnego minimum.</w:t>
      </w:r>
    </w:p>
    <w:p w14:paraId="12F8964C" w14:textId="77777777" w:rsidR="000733CC" w:rsidRDefault="00A17FF4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Prace elektroinstalacyjne związane z wykonaniem przedmiotu zamówienia może prowadzić jedynie osoba posiadająca aktualne uprawnienia do Eksploatacji w stosownym zakresie, pod kontrolą osoby posiadającej uprawnienia do Dozoru.</w:t>
      </w:r>
    </w:p>
    <w:p w14:paraId="65AAAE69" w14:textId="6C092EDB" w:rsidR="000733CC" w:rsidRDefault="00A17FF4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Zamawiający posiada zalecenia i sposób wykonania wymiany WLZ, które stanowią Załącznik nr </w:t>
      </w:r>
      <w:r w:rsidR="00FE5E23">
        <w:rPr>
          <w:rFonts w:ascii="Bookman Old Style" w:hAnsi="Bookman Old Style"/>
        </w:rPr>
        <w:t>4</w:t>
      </w:r>
      <w:r>
        <w:rPr>
          <w:rFonts w:ascii="Bookman Old Style" w:hAnsi="Bookman Old Style"/>
        </w:rPr>
        <w:t xml:space="preserve"> do niniejszego zapytania.</w:t>
      </w:r>
    </w:p>
    <w:p w14:paraId="5FF1D2F3" w14:textId="77777777" w:rsidR="000733CC" w:rsidRDefault="00A17FF4">
      <w:pPr>
        <w:pStyle w:val="Akapitzlist"/>
        <w:numPr>
          <w:ilvl w:val="0"/>
          <w:numId w:val="1"/>
        </w:numPr>
        <w:spacing w:line="360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Wymagany okres gwarancji na wykonane prace wynosi </w:t>
      </w:r>
      <w:r>
        <w:rPr>
          <w:rFonts w:ascii="Bookman Old Style" w:hAnsi="Bookman Old Style"/>
          <w:b/>
          <w:bCs/>
        </w:rPr>
        <w:t>24 miesiące</w:t>
      </w:r>
      <w:r>
        <w:rPr>
          <w:rFonts w:ascii="Bookman Old Style" w:hAnsi="Bookman Old Style"/>
        </w:rPr>
        <w:t xml:space="preserve">. </w:t>
      </w:r>
    </w:p>
    <w:p w14:paraId="5B36A831" w14:textId="77777777" w:rsidR="000733CC" w:rsidRDefault="000733CC">
      <w:pPr>
        <w:spacing w:after="0" w:line="360" w:lineRule="auto"/>
        <w:jc w:val="both"/>
        <w:rPr>
          <w:rFonts w:ascii="Bookman Old Style" w:hAnsi="Bookman Old Style"/>
        </w:rPr>
      </w:pPr>
    </w:p>
    <w:p w14:paraId="5ADF3990" w14:textId="77777777" w:rsidR="000733CC" w:rsidRDefault="000733CC">
      <w:pPr>
        <w:spacing w:after="0" w:line="360" w:lineRule="auto"/>
        <w:jc w:val="both"/>
        <w:rPr>
          <w:rFonts w:ascii="Bookman Old Style" w:hAnsi="Bookman Old Style"/>
        </w:rPr>
      </w:pPr>
    </w:p>
    <w:p w14:paraId="40B03A61" w14:textId="77777777" w:rsidR="000733CC" w:rsidRDefault="000733CC">
      <w:pPr>
        <w:spacing w:after="0" w:line="360" w:lineRule="auto"/>
        <w:jc w:val="both"/>
        <w:rPr>
          <w:rFonts w:ascii="Bookman Old Style" w:hAnsi="Bookman Old Style"/>
        </w:rPr>
      </w:pPr>
    </w:p>
    <w:p w14:paraId="43BC78C0" w14:textId="77777777" w:rsidR="000733CC" w:rsidRDefault="000733CC">
      <w:pPr>
        <w:spacing w:after="0" w:line="360" w:lineRule="auto"/>
        <w:jc w:val="both"/>
        <w:rPr>
          <w:rFonts w:ascii="Bookman Old Style" w:hAnsi="Bookman Old Style"/>
        </w:rPr>
      </w:pPr>
    </w:p>
    <w:p w14:paraId="30712B9A" w14:textId="77777777" w:rsidR="000733CC" w:rsidRDefault="000733CC">
      <w:pPr>
        <w:spacing w:after="0" w:line="360" w:lineRule="auto"/>
        <w:jc w:val="both"/>
        <w:rPr>
          <w:rFonts w:ascii="Bookman Old Style" w:hAnsi="Bookman Old Style"/>
        </w:rPr>
      </w:pPr>
    </w:p>
    <w:p w14:paraId="00A28239" w14:textId="77777777" w:rsidR="000733CC" w:rsidRDefault="000733CC">
      <w:pPr>
        <w:spacing w:after="0" w:line="360" w:lineRule="auto"/>
        <w:jc w:val="both"/>
        <w:rPr>
          <w:rFonts w:ascii="Bookman Old Style" w:hAnsi="Bookman Old Style"/>
        </w:rPr>
      </w:pPr>
    </w:p>
    <w:sectPr w:rsidR="000733CC">
      <w:headerReference w:type="first" r:id="rId7"/>
      <w:pgSz w:w="11906" w:h="16838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FFD8152" w14:textId="77777777" w:rsidR="000733CC" w:rsidRDefault="00A17FF4">
      <w:pPr>
        <w:spacing w:line="240" w:lineRule="auto"/>
      </w:pPr>
      <w:r>
        <w:separator/>
      </w:r>
    </w:p>
  </w:endnote>
  <w:endnote w:type="continuationSeparator" w:id="0">
    <w:p w14:paraId="6649ABEF" w14:textId="77777777" w:rsidR="000733CC" w:rsidRDefault="00A17FF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94291C" w14:textId="77777777" w:rsidR="000733CC" w:rsidRDefault="00A17FF4">
      <w:pPr>
        <w:spacing w:after="0"/>
      </w:pPr>
      <w:r>
        <w:separator/>
      </w:r>
    </w:p>
  </w:footnote>
  <w:footnote w:type="continuationSeparator" w:id="0">
    <w:p w14:paraId="3C722ADA" w14:textId="77777777" w:rsidR="000733CC" w:rsidRDefault="00A17FF4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E0D100" w14:textId="77777777" w:rsidR="000733CC" w:rsidRDefault="00A17FF4">
    <w:pPr>
      <w:jc w:val="right"/>
    </w:pPr>
    <w:r>
      <w:rPr>
        <w:rFonts w:asciiTheme="majorHAnsi" w:hAnsiTheme="majorHAnsi"/>
        <w:b/>
        <w:color w:val="000000" w:themeColor="text1"/>
      </w:rPr>
      <w:t>ZAŁĄCZNIK NR 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145B5D"/>
    <w:multiLevelType w:val="multilevel"/>
    <w:tmpl w:val="02145B5D"/>
    <w:lvl w:ilvl="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5926436F"/>
    <w:multiLevelType w:val="multilevel"/>
    <w:tmpl w:val="5926436F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43796347">
    <w:abstractNumId w:val="1"/>
  </w:num>
  <w:num w:numId="2" w16cid:durableId="2814275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C549E"/>
    <w:rsid w:val="0003069D"/>
    <w:rsid w:val="0004310D"/>
    <w:rsid w:val="000733CC"/>
    <w:rsid w:val="000B23FC"/>
    <w:rsid w:val="000C2B92"/>
    <w:rsid w:val="000D6F65"/>
    <w:rsid w:val="000E7B80"/>
    <w:rsid w:val="001216C7"/>
    <w:rsid w:val="001414DA"/>
    <w:rsid w:val="00167C43"/>
    <w:rsid w:val="0018638B"/>
    <w:rsid w:val="001C2A6F"/>
    <w:rsid w:val="002000E5"/>
    <w:rsid w:val="00205599"/>
    <w:rsid w:val="002736E5"/>
    <w:rsid w:val="00280044"/>
    <w:rsid w:val="00280593"/>
    <w:rsid w:val="002851DB"/>
    <w:rsid w:val="002A0B0F"/>
    <w:rsid w:val="002B6338"/>
    <w:rsid w:val="0031194B"/>
    <w:rsid w:val="00375205"/>
    <w:rsid w:val="00381C87"/>
    <w:rsid w:val="003A2620"/>
    <w:rsid w:val="003A3A59"/>
    <w:rsid w:val="003C1840"/>
    <w:rsid w:val="003C718C"/>
    <w:rsid w:val="003D28CD"/>
    <w:rsid w:val="0040014E"/>
    <w:rsid w:val="00447BF4"/>
    <w:rsid w:val="004521EE"/>
    <w:rsid w:val="00472733"/>
    <w:rsid w:val="004774C8"/>
    <w:rsid w:val="004968D3"/>
    <w:rsid w:val="004F35BF"/>
    <w:rsid w:val="005177B5"/>
    <w:rsid w:val="00523E87"/>
    <w:rsid w:val="00544ACE"/>
    <w:rsid w:val="005521F2"/>
    <w:rsid w:val="005907BD"/>
    <w:rsid w:val="005944CE"/>
    <w:rsid w:val="005C549E"/>
    <w:rsid w:val="005D500E"/>
    <w:rsid w:val="005E7DAA"/>
    <w:rsid w:val="005F2677"/>
    <w:rsid w:val="00605189"/>
    <w:rsid w:val="006164F3"/>
    <w:rsid w:val="00625D77"/>
    <w:rsid w:val="00627172"/>
    <w:rsid w:val="0067327B"/>
    <w:rsid w:val="006A1620"/>
    <w:rsid w:val="006B6CBB"/>
    <w:rsid w:val="00737A52"/>
    <w:rsid w:val="0079519E"/>
    <w:rsid w:val="007C3069"/>
    <w:rsid w:val="007E0E6E"/>
    <w:rsid w:val="007F2BCB"/>
    <w:rsid w:val="00802651"/>
    <w:rsid w:val="008060EB"/>
    <w:rsid w:val="008538F5"/>
    <w:rsid w:val="00870059"/>
    <w:rsid w:val="00876E21"/>
    <w:rsid w:val="00880F1F"/>
    <w:rsid w:val="008820BB"/>
    <w:rsid w:val="0089158B"/>
    <w:rsid w:val="008951CF"/>
    <w:rsid w:val="0094138F"/>
    <w:rsid w:val="00951525"/>
    <w:rsid w:val="00981E09"/>
    <w:rsid w:val="009B1FA4"/>
    <w:rsid w:val="009C1622"/>
    <w:rsid w:val="00A0403B"/>
    <w:rsid w:val="00A17FF4"/>
    <w:rsid w:val="00A26B06"/>
    <w:rsid w:val="00A5021C"/>
    <w:rsid w:val="00A51DED"/>
    <w:rsid w:val="00A933A4"/>
    <w:rsid w:val="00A936DC"/>
    <w:rsid w:val="00AB411C"/>
    <w:rsid w:val="00AF2DA5"/>
    <w:rsid w:val="00B169CE"/>
    <w:rsid w:val="00B57E74"/>
    <w:rsid w:val="00B61D6F"/>
    <w:rsid w:val="00B649EE"/>
    <w:rsid w:val="00B67225"/>
    <w:rsid w:val="00B76FCF"/>
    <w:rsid w:val="00BB701E"/>
    <w:rsid w:val="00BC1F72"/>
    <w:rsid w:val="00BC512E"/>
    <w:rsid w:val="00BC7A64"/>
    <w:rsid w:val="00BE4A21"/>
    <w:rsid w:val="00C118D2"/>
    <w:rsid w:val="00C2465F"/>
    <w:rsid w:val="00C33FB2"/>
    <w:rsid w:val="00C40B4A"/>
    <w:rsid w:val="00C47250"/>
    <w:rsid w:val="00C50D1D"/>
    <w:rsid w:val="00C56473"/>
    <w:rsid w:val="00C61B97"/>
    <w:rsid w:val="00CA4FDC"/>
    <w:rsid w:val="00CB5BB7"/>
    <w:rsid w:val="00CD1BE3"/>
    <w:rsid w:val="00CD2C03"/>
    <w:rsid w:val="00CD73DA"/>
    <w:rsid w:val="00CF731E"/>
    <w:rsid w:val="00D422CD"/>
    <w:rsid w:val="00D82A7F"/>
    <w:rsid w:val="00DA2FF2"/>
    <w:rsid w:val="00DB2B0D"/>
    <w:rsid w:val="00DC011C"/>
    <w:rsid w:val="00DD48FF"/>
    <w:rsid w:val="00E1159E"/>
    <w:rsid w:val="00E205BB"/>
    <w:rsid w:val="00E33B89"/>
    <w:rsid w:val="00E347C4"/>
    <w:rsid w:val="00E45B18"/>
    <w:rsid w:val="00EC1A0A"/>
    <w:rsid w:val="00ED2B2F"/>
    <w:rsid w:val="00F0781A"/>
    <w:rsid w:val="00F308D1"/>
    <w:rsid w:val="00F71217"/>
    <w:rsid w:val="00F72BB0"/>
    <w:rsid w:val="00F74D9F"/>
    <w:rsid w:val="00F808A5"/>
    <w:rsid w:val="00F813A9"/>
    <w:rsid w:val="00F9586E"/>
    <w:rsid w:val="00FD1CA8"/>
    <w:rsid w:val="00FE3754"/>
    <w:rsid w:val="00FE5E23"/>
    <w:rsid w:val="00FF01D4"/>
    <w:rsid w:val="07EB71AA"/>
    <w:rsid w:val="0EF05D8A"/>
    <w:rsid w:val="14B16C10"/>
    <w:rsid w:val="1F3F0777"/>
    <w:rsid w:val="21E872AF"/>
    <w:rsid w:val="32E96F2B"/>
    <w:rsid w:val="39A143AB"/>
    <w:rsid w:val="416A4529"/>
    <w:rsid w:val="52C05F24"/>
    <w:rsid w:val="5390598B"/>
    <w:rsid w:val="5CE648D9"/>
    <w:rsid w:val="66F95103"/>
    <w:rsid w:val="6B144BF0"/>
    <w:rsid w:val="6B625D73"/>
    <w:rsid w:val="6C4E013B"/>
    <w:rsid w:val="711F392C"/>
    <w:rsid w:val="73116E3A"/>
    <w:rsid w:val="73AC1081"/>
    <w:rsid w:val="7B4A79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80E186"/>
  <w15:docId w15:val="{729E4E9F-00A9-49B7-B9CA-CBF0096755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uiPriority w:val="99"/>
    <w:semiHidden/>
    <w:unhideWhenUsed/>
    <w:qFormat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styleId="Odwoanieprzypisudolnego">
    <w:name w:val="footnote reference"/>
    <w:basedOn w:val="Domylnaczcionkaakapitu"/>
    <w:uiPriority w:val="99"/>
    <w:semiHidden/>
    <w:unhideWhenUsed/>
    <w:qFormat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qFormat/>
    <w:pPr>
      <w:spacing w:after="0" w:line="240" w:lineRule="auto"/>
    </w:pPr>
    <w:rPr>
      <w:sz w:val="20"/>
      <w:szCs w:val="20"/>
    </w:rPr>
  </w:style>
  <w:style w:type="paragraph" w:styleId="Nagwek">
    <w:name w:val="header"/>
    <w:basedOn w:val="Normalny"/>
    <w:uiPriority w:val="99"/>
    <w:semiHidden/>
    <w:unhideWhenUsed/>
    <w:qFormat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styleId="Hipercze">
    <w:name w:val="Hyperlink"/>
    <w:basedOn w:val="Domylnaczcionkaakapitu"/>
    <w:uiPriority w:val="99"/>
    <w:unhideWhenUsed/>
    <w:qFormat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pPr>
      <w:ind w:left="720"/>
      <w:contextualSpacing/>
    </w:pPr>
  </w:style>
  <w:style w:type="character" w:customStyle="1" w:styleId="Nierozpoznanawzmianka1">
    <w:name w:val="Nierozpoznana wzmianka1"/>
    <w:basedOn w:val="Domylnaczcionkaakapitu"/>
    <w:uiPriority w:val="99"/>
    <w:semiHidden/>
    <w:unhideWhenUsed/>
    <w:qFormat/>
    <w:rPr>
      <w:color w:val="605E5C"/>
      <w:shd w:val="clear" w:color="auto" w:fill="E1DFDD"/>
    </w:rPr>
  </w:style>
  <w:style w:type="character" w:customStyle="1" w:styleId="Nagwek1Znak">
    <w:name w:val="Nagłówek 1 Znak"/>
    <w:basedOn w:val="Domylnaczcionkaakapitu"/>
    <w:link w:val="Nagwek1"/>
    <w:uiPriority w:val="9"/>
    <w:qFormat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qFormat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263</Words>
  <Characters>1581</Characters>
  <Application>Microsoft Office Word</Application>
  <DocSecurity>0</DocSecurity>
  <Lines>13</Lines>
  <Paragraphs>3</Paragraphs>
  <ScaleCrop>false</ScaleCrop>
  <Company/>
  <LinksUpToDate>false</LinksUpToDate>
  <CharactersWithSpaces>1841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Grzegorz Konczak</cp:lastModifiedBy>
  <cp:revision>109</cp:revision>
  <cp:lastPrinted>2023-12-27T12:35:00Z</cp:lastPrinted>
  <dcterms:created xsi:type="dcterms:W3CDTF">2021-07-13T08:15:00Z</dcterms:created>
  <dcterms:modified xsi:type="dcterms:W3CDTF">2025-03-03T13:44:00Z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1045-12.2.0.17562</vt:lpwstr>
  </property>
  <property fmtid="{D5CDD505-2E9C-101B-9397-08002B2CF9AE}" pid="3" name="ICV">
    <vt:lpwstr>9D9E9D9D63CC4158B6F0D0A1322AA971</vt:lpwstr>
  </property>
</Properties>
</file>