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ED1987">
        <w:rPr>
          <w:bCs/>
          <w:sz w:val="22"/>
        </w:rPr>
        <w:t>.113.2024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ED1987" w:rsidRDefault="00ED1987" w:rsidP="00ED1987">
      <w:pPr>
        <w:jc w:val="center"/>
        <w:rPr>
          <w:b/>
          <w:sz w:val="22"/>
        </w:rPr>
      </w:pPr>
      <w:r w:rsidRPr="00ED1987">
        <w:rPr>
          <w:b/>
          <w:i/>
          <w:sz w:val="22"/>
        </w:rPr>
        <w:t>usługa ubezpieczenia Wo</w:t>
      </w:r>
      <w:r>
        <w:rPr>
          <w:b/>
          <w:i/>
          <w:sz w:val="22"/>
        </w:rPr>
        <w:t>jewództwa Warmińsko-Mazurskiego</w:t>
      </w: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ED1987">
        <w:rPr>
          <w:sz w:val="22"/>
        </w:rPr>
        <w:t>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886F45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E30B7B" w:rsidRDefault="00460C36" w:rsidP="00E30B7B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ED1987">
        <w:rPr>
          <w:b/>
          <w:bCs/>
          <w:sz w:val="22"/>
        </w:rPr>
        <w:t>.113.2024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D3327A" w:rsidRPr="00812F48" w:rsidRDefault="00D3327A" w:rsidP="009D4AB1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 w:rsidR="009D4AB1" w:rsidRPr="009D4AB1">
        <w:t xml:space="preserve"> </w:t>
      </w:r>
      <w:r w:rsidR="009D4AB1" w:rsidRPr="009D4AB1">
        <w:rPr>
          <w:b w:val="0"/>
          <w:snapToGrid w:val="0"/>
          <w:sz w:val="22"/>
          <w:szCs w:val="22"/>
        </w:rPr>
        <w:t xml:space="preserve">usługa ubezpieczenia odpowiedzialności cywilnej w związku z prowadzoną działalnością i posiadanym mieniem oraz osób eksploatujących bezzałogowe statki powietrzne, a także ubezpieczenie mienia oraz sprzętu elektronicznego od wszystkich </w:t>
      </w:r>
      <w:proofErr w:type="spellStart"/>
      <w:r w:rsidR="009D4AB1" w:rsidRPr="009D4AB1">
        <w:rPr>
          <w:b w:val="0"/>
          <w:snapToGrid w:val="0"/>
          <w:sz w:val="22"/>
          <w:szCs w:val="22"/>
        </w:rPr>
        <w:t>ryzyk</w:t>
      </w:r>
      <w:proofErr w:type="spellEnd"/>
      <w:r w:rsidR="009D4AB1" w:rsidRPr="009D4AB1">
        <w:rPr>
          <w:b w:val="0"/>
          <w:snapToGrid w:val="0"/>
          <w:sz w:val="22"/>
          <w:szCs w:val="22"/>
        </w:rPr>
        <w:t xml:space="preserve">, usługa w zakresie ubezpieczeń komunikacyjnych floty pojazdów Zamawiającego, usługa polegająca na ubezpieczeniu nieruchomości Zamawiającego od wszystkich </w:t>
      </w:r>
      <w:proofErr w:type="spellStart"/>
      <w:r w:rsidR="009D4AB1" w:rsidRPr="009D4AB1">
        <w:rPr>
          <w:b w:val="0"/>
          <w:snapToGrid w:val="0"/>
          <w:sz w:val="22"/>
          <w:szCs w:val="22"/>
        </w:rPr>
        <w:t>ryzyk</w:t>
      </w:r>
      <w:proofErr w:type="spellEnd"/>
      <w:r w:rsidR="009D4AB1" w:rsidRPr="009D4AB1">
        <w:rPr>
          <w:b w:val="0"/>
          <w:snapToGrid w:val="0"/>
          <w:sz w:val="22"/>
          <w:szCs w:val="22"/>
        </w:rPr>
        <w:t>.</w:t>
      </w:r>
    </w:p>
    <w:p w:rsidR="008B0AF5" w:rsidRPr="009D4AB1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</w:t>
      </w:r>
      <w:r w:rsidR="009D4AB1">
        <w:rPr>
          <w:b w:val="0"/>
          <w:snapToGrid w:val="0"/>
          <w:sz w:val="22"/>
          <w:szCs w:val="22"/>
        </w:rPr>
        <w:t>s przedmiotu zamówienia stanowi:</w:t>
      </w:r>
    </w:p>
    <w:p w:rsidR="009D4AB1" w:rsidRPr="00187AE8" w:rsidRDefault="009D4AB1" w:rsidP="009D4AB1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 xml:space="preserve">2.1. </w:t>
      </w:r>
      <w:r w:rsidRPr="00187AE8">
        <w:rPr>
          <w:b w:val="0"/>
          <w:snapToGrid w:val="0"/>
          <w:sz w:val="22"/>
          <w:szCs w:val="22"/>
        </w:rPr>
        <w:t>Część I: załącznik nr 1a do SWZ</w:t>
      </w:r>
      <w:r w:rsidRPr="00187AE8">
        <w:rPr>
          <w:b w:val="0"/>
          <w:sz w:val="22"/>
          <w:szCs w:val="22"/>
        </w:rPr>
        <w:t xml:space="preserve"> </w:t>
      </w:r>
      <w:r w:rsidRPr="00187AE8">
        <w:rPr>
          <w:b w:val="0"/>
          <w:snapToGrid w:val="0"/>
          <w:sz w:val="22"/>
          <w:szCs w:val="22"/>
        </w:rPr>
        <w:t>oraz załącznik nr 1a.1; załącznik nr 1a.2</w:t>
      </w:r>
    </w:p>
    <w:p w:rsidR="009D4AB1" w:rsidRPr="00187AE8" w:rsidRDefault="009D4AB1" w:rsidP="009D4AB1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 xml:space="preserve">2.2. </w:t>
      </w:r>
      <w:r w:rsidRPr="00187AE8">
        <w:rPr>
          <w:b w:val="0"/>
          <w:snapToGrid w:val="0"/>
          <w:sz w:val="22"/>
          <w:szCs w:val="22"/>
        </w:rPr>
        <w:t>Część II: załącznik nr 1b do SWZ</w:t>
      </w:r>
      <w:r w:rsidRPr="00187AE8">
        <w:rPr>
          <w:b w:val="0"/>
          <w:sz w:val="22"/>
          <w:szCs w:val="22"/>
        </w:rPr>
        <w:t xml:space="preserve"> </w:t>
      </w:r>
      <w:r w:rsidRPr="00187AE8">
        <w:rPr>
          <w:b w:val="0"/>
          <w:snapToGrid w:val="0"/>
          <w:sz w:val="22"/>
          <w:szCs w:val="22"/>
        </w:rPr>
        <w:t>oraz załącznik nr 1b.1; załącznik nr 3</w:t>
      </w:r>
      <w:r w:rsidRPr="00187AE8">
        <w:rPr>
          <w:b w:val="0"/>
          <w:sz w:val="22"/>
          <w:szCs w:val="22"/>
        </w:rPr>
        <w:t xml:space="preserve">b </w:t>
      </w:r>
    </w:p>
    <w:p w:rsidR="009D4AB1" w:rsidRPr="00187AE8" w:rsidRDefault="009D4AB1" w:rsidP="009D4AB1">
      <w:pPr>
        <w:pStyle w:val="Tekstpodstawowy"/>
        <w:tabs>
          <w:tab w:val="left" w:pos="284"/>
        </w:tabs>
        <w:spacing w:line="276" w:lineRule="auto"/>
        <w:ind w:left="1068"/>
        <w:jc w:val="left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 xml:space="preserve">2.3. </w:t>
      </w:r>
      <w:r w:rsidRPr="00187AE8">
        <w:rPr>
          <w:b w:val="0"/>
          <w:snapToGrid w:val="0"/>
          <w:sz w:val="22"/>
          <w:szCs w:val="22"/>
        </w:rPr>
        <w:t xml:space="preserve">Część III: załącznik 1c do SWZ oraz </w:t>
      </w:r>
      <w:r w:rsidR="00F443DD" w:rsidRPr="00F443DD">
        <w:rPr>
          <w:b w:val="0"/>
          <w:snapToGrid w:val="0"/>
          <w:sz w:val="22"/>
          <w:szCs w:val="22"/>
        </w:rPr>
        <w:t>załącznik nr 1c.1</w:t>
      </w:r>
      <w:r w:rsidR="00F443DD">
        <w:rPr>
          <w:b w:val="0"/>
          <w:snapToGrid w:val="0"/>
          <w:sz w:val="22"/>
          <w:szCs w:val="22"/>
        </w:rPr>
        <w:t xml:space="preserve">; </w:t>
      </w:r>
      <w:r w:rsidR="00F443DD" w:rsidRPr="00F443DD">
        <w:rPr>
          <w:b w:val="0"/>
          <w:snapToGrid w:val="0"/>
          <w:sz w:val="22"/>
          <w:szCs w:val="22"/>
        </w:rPr>
        <w:t>załącznik nr 3c</w:t>
      </w:r>
    </w:p>
    <w:p w:rsidR="009D4AB1" w:rsidRPr="00187AE8" w:rsidRDefault="009D4AB1" w:rsidP="009D4AB1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187AE8">
        <w:rPr>
          <w:b w:val="0"/>
          <w:sz w:val="22"/>
          <w:szCs w:val="22"/>
        </w:rPr>
        <w:t>Przedmiot zamówienia został podzielony na 3 części. Ofertę można składać w odniesieniu do jednej, kilku lub wszystkich części.</w:t>
      </w:r>
    </w:p>
    <w:p w:rsidR="009D4AB1" w:rsidRPr="00187AE8" w:rsidRDefault="009D4AB1" w:rsidP="00733188">
      <w:pPr>
        <w:pStyle w:val="Tekstpodstawowy"/>
        <w:tabs>
          <w:tab w:val="left" w:pos="284"/>
        </w:tabs>
        <w:spacing w:line="276" w:lineRule="auto"/>
        <w:ind w:left="106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3</w:t>
      </w:r>
      <w:r w:rsidRPr="00187AE8">
        <w:rPr>
          <w:b w:val="0"/>
          <w:sz w:val="22"/>
          <w:szCs w:val="22"/>
        </w:rPr>
        <w:t xml:space="preserve">.1. Część nr I – </w:t>
      </w:r>
      <w:r w:rsidRPr="009D4AB1">
        <w:rPr>
          <w:b w:val="0"/>
          <w:sz w:val="22"/>
          <w:szCs w:val="22"/>
        </w:rPr>
        <w:t xml:space="preserve">Usługa ubezpieczenia odpowiedzialności cywilnej w związku z </w:t>
      </w:r>
      <w:r>
        <w:rPr>
          <w:b w:val="0"/>
          <w:sz w:val="22"/>
          <w:szCs w:val="22"/>
        </w:rPr>
        <w:t xml:space="preserve">  </w:t>
      </w:r>
      <w:r>
        <w:rPr>
          <w:b w:val="0"/>
          <w:sz w:val="22"/>
          <w:szCs w:val="22"/>
        </w:rPr>
        <w:br/>
        <w:t xml:space="preserve">        </w:t>
      </w:r>
      <w:r w:rsidRPr="009D4AB1">
        <w:rPr>
          <w:b w:val="0"/>
          <w:sz w:val="22"/>
          <w:szCs w:val="22"/>
        </w:rPr>
        <w:t xml:space="preserve">prowadzoną działalnością i posiadanym mieniem oraz osób eksploatujących </w:t>
      </w:r>
      <w:r>
        <w:rPr>
          <w:b w:val="0"/>
          <w:sz w:val="22"/>
          <w:szCs w:val="22"/>
        </w:rPr>
        <w:br/>
        <w:t xml:space="preserve">        </w:t>
      </w:r>
      <w:r w:rsidRPr="009D4AB1">
        <w:rPr>
          <w:b w:val="0"/>
          <w:sz w:val="22"/>
          <w:szCs w:val="22"/>
        </w:rPr>
        <w:t xml:space="preserve">bezzałogowe statki powietrzne, a także ubezpieczenia mienia oraz sprzętu </w:t>
      </w:r>
      <w:r>
        <w:rPr>
          <w:b w:val="0"/>
          <w:sz w:val="22"/>
          <w:szCs w:val="22"/>
        </w:rPr>
        <w:br/>
        <w:t xml:space="preserve">        </w:t>
      </w:r>
      <w:r w:rsidRPr="009D4AB1">
        <w:rPr>
          <w:b w:val="0"/>
          <w:sz w:val="22"/>
          <w:szCs w:val="22"/>
        </w:rPr>
        <w:t xml:space="preserve">elektronicznego od wszystkich </w:t>
      </w:r>
      <w:proofErr w:type="spellStart"/>
      <w:r w:rsidRPr="009D4AB1">
        <w:rPr>
          <w:b w:val="0"/>
          <w:sz w:val="22"/>
          <w:szCs w:val="22"/>
        </w:rPr>
        <w:t>ryzyk</w:t>
      </w:r>
      <w:proofErr w:type="spellEnd"/>
      <w:r w:rsidRPr="009D4AB1">
        <w:rPr>
          <w:b w:val="0"/>
          <w:sz w:val="22"/>
          <w:szCs w:val="22"/>
        </w:rPr>
        <w:t>.</w:t>
      </w:r>
    </w:p>
    <w:p w:rsidR="009D4AB1" w:rsidRPr="00187AE8" w:rsidRDefault="009D4AB1" w:rsidP="00733188">
      <w:pPr>
        <w:pStyle w:val="Tekstpodstawowy"/>
        <w:tabs>
          <w:tab w:val="left" w:pos="284"/>
        </w:tabs>
        <w:spacing w:line="276" w:lineRule="auto"/>
        <w:ind w:left="106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</w:t>
      </w:r>
      <w:r w:rsidRPr="00187AE8">
        <w:rPr>
          <w:b w:val="0"/>
          <w:sz w:val="22"/>
          <w:szCs w:val="22"/>
        </w:rPr>
        <w:t>.2.  Część nr II – Usługa ubezpieczenia komunikacyjnego floty pojazdów.</w:t>
      </w:r>
    </w:p>
    <w:p w:rsidR="009D4AB1" w:rsidRPr="00187AE8" w:rsidRDefault="009D4AB1" w:rsidP="009D4AB1">
      <w:pPr>
        <w:pStyle w:val="Tekstpodstawowy"/>
        <w:tabs>
          <w:tab w:val="left" w:pos="284"/>
        </w:tabs>
        <w:spacing w:line="276" w:lineRule="auto"/>
        <w:ind w:left="106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</w:t>
      </w:r>
      <w:r w:rsidRPr="00187AE8">
        <w:rPr>
          <w:b w:val="0"/>
          <w:sz w:val="22"/>
          <w:szCs w:val="22"/>
        </w:rPr>
        <w:t xml:space="preserve">.3.  Część nr III – Usługa ubezpieczenia nieruchomości od wszystkich </w:t>
      </w:r>
      <w:proofErr w:type="spellStart"/>
      <w:r w:rsidRPr="00187AE8">
        <w:rPr>
          <w:b w:val="0"/>
          <w:sz w:val="22"/>
          <w:szCs w:val="22"/>
        </w:rPr>
        <w:t>ryzyk</w:t>
      </w:r>
      <w:proofErr w:type="spellEnd"/>
      <w:r w:rsidRPr="00187AE8">
        <w:rPr>
          <w:b w:val="0"/>
          <w:sz w:val="22"/>
          <w:szCs w:val="22"/>
        </w:rPr>
        <w:t>.</w:t>
      </w:r>
    </w:p>
    <w:p w:rsidR="009D4AB1" w:rsidRPr="00187AE8" w:rsidRDefault="009D4AB1" w:rsidP="009D4AB1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sz w:val="22"/>
        </w:rPr>
      </w:pPr>
      <w:r w:rsidRPr="00187AE8">
        <w:rPr>
          <w:snapToGrid w:val="0"/>
          <w:sz w:val="22"/>
        </w:rPr>
        <w:t>Kategoria przedmiotu zamówienia zgodnie ze Wspólnym Słownikiem Zamówień (CPV):</w:t>
      </w:r>
      <w:r w:rsidRPr="00187AE8">
        <w:rPr>
          <w:b/>
          <w:sz w:val="22"/>
        </w:rPr>
        <w:t xml:space="preserve">  </w:t>
      </w:r>
      <w:r w:rsidRPr="00187AE8">
        <w:rPr>
          <w:sz w:val="22"/>
          <w:u w:val="single"/>
        </w:rPr>
        <w:t>główny przedmiot zamówienia: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 w:rsidRPr="00187AE8">
        <w:rPr>
          <w:sz w:val="22"/>
        </w:rPr>
        <w:t>66510000-8 usługi ubezpieczeniowe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 w:rsidRPr="00187AE8">
        <w:rPr>
          <w:sz w:val="22"/>
        </w:rPr>
        <w:t>66515200-5 usługi ubezpieczenia własności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rPr>
          <w:sz w:val="22"/>
          <w:u w:val="single"/>
        </w:rPr>
      </w:pPr>
      <w:r w:rsidRPr="00187AE8">
        <w:rPr>
          <w:sz w:val="22"/>
          <w:u w:val="single"/>
        </w:rPr>
        <w:t>dodatkowe przedmioty: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 w:rsidRPr="00187AE8">
        <w:rPr>
          <w:sz w:val="22"/>
        </w:rPr>
        <w:t>66515000-3 usługi ubezpieczenia od uszkodzenia lub utraty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 w:rsidRPr="00187AE8">
        <w:rPr>
          <w:sz w:val="22"/>
        </w:rPr>
        <w:t>66516000-0 usługi ubezpieczenia od odpowiedzialności cywilnej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jc w:val="both"/>
        <w:rPr>
          <w:sz w:val="22"/>
        </w:rPr>
      </w:pPr>
      <w:r w:rsidRPr="00187AE8">
        <w:rPr>
          <w:sz w:val="22"/>
        </w:rPr>
        <w:t>66512100-3 usługi ubezpieczenia od następstw od nieszczęśliwych wypadków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jc w:val="both"/>
        <w:rPr>
          <w:sz w:val="22"/>
        </w:rPr>
      </w:pPr>
      <w:r w:rsidRPr="00187AE8">
        <w:rPr>
          <w:sz w:val="22"/>
        </w:rPr>
        <w:t>66514110-0 usługi ubezpieczenia pojazdów mechanicznych</w:t>
      </w:r>
    </w:p>
    <w:p w:rsidR="009D4AB1" w:rsidRPr="00187AE8" w:rsidRDefault="009D4AB1" w:rsidP="009D4AB1">
      <w:pPr>
        <w:pStyle w:val="Akapitzlist"/>
        <w:tabs>
          <w:tab w:val="left" w:pos="284"/>
        </w:tabs>
        <w:spacing w:after="0"/>
        <w:ind w:left="1068"/>
        <w:jc w:val="both"/>
        <w:rPr>
          <w:sz w:val="22"/>
        </w:rPr>
      </w:pPr>
      <w:r w:rsidRPr="00187AE8">
        <w:rPr>
          <w:sz w:val="22"/>
        </w:rPr>
        <w:t>66516100-1 usługi ubezpieczenia pojazdów mechanicznych od odpowiedzialności cywilnej</w:t>
      </w:r>
    </w:p>
    <w:p w:rsidR="00D17D7D" w:rsidRPr="009D4AB1" w:rsidRDefault="009D4AB1" w:rsidP="009D4AB1">
      <w:pPr>
        <w:pStyle w:val="Akapitzlist"/>
        <w:numPr>
          <w:ilvl w:val="0"/>
          <w:numId w:val="2"/>
        </w:numPr>
        <w:spacing w:after="0"/>
        <w:rPr>
          <w:b/>
          <w:i/>
          <w:color w:val="000000"/>
          <w:sz w:val="18"/>
          <w:szCs w:val="18"/>
        </w:rPr>
      </w:pPr>
      <w:r w:rsidRPr="009D4AB1">
        <w:rPr>
          <w:sz w:val="22"/>
        </w:rPr>
        <w:t xml:space="preserve">Wykonawca </w:t>
      </w:r>
      <w:r w:rsidRPr="009D4AB1">
        <w:rPr>
          <w:color w:val="000000"/>
          <w:sz w:val="22"/>
        </w:rPr>
        <w:t xml:space="preserve">może </w:t>
      </w:r>
      <w:r w:rsidRPr="009D4AB1">
        <w:rPr>
          <w:sz w:val="22"/>
        </w:rPr>
        <w:t>powierzyć wykonanie części zamówienia podwykonawcy.</w:t>
      </w:r>
    </w:p>
    <w:p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921F34" w:rsidRDefault="00733188" w:rsidP="00733188">
      <w:pPr>
        <w:spacing w:after="0"/>
        <w:ind w:left="708"/>
        <w:rPr>
          <w:sz w:val="22"/>
        </w:rPr>
      </w:pPr>
      <w:r>
        <w:rPr>
          <w:sz w:val="22"/>
        </w:rPr>
        <w:t xml:space="preserve">NIE DOTYCZY </w:t>
      </w:r>
    </w:p>
    <w:p w:rsidR="00733188" w:rsidRPr="00733188" w:rsidRDefault="00733188" w:rsidP="00733188">
      <w:pPr>
        <w:spacing w:after="0"/>
        <w:ind w:left="708"/>
        <w:rPr>
          <w:sz w:val="22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21F34" w:rsidRPr="00733188" w:rsidRDefault="00921F34" w:rsidP="00733188">
      <w:pPr>
        <w:spacing w:before="26" w:after="0"/>
        <w:jc w:val="both"/>
        <w:rPr>
          <w:i/>
          <w:sz w:val="22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A93E23" w:rsidRDefault="00A93E23" w:rsidP="00733188">
      <w:pPr>
        <w:spacing w:before="26" w:after="0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4F2A5C" w:rsidRPr="00E30B7B" w:rsidRDefault="00BC73D9" w:rsidP="00E30B7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  <w:r w:rsidRPr="00C74546">
        <w:rPr>
          <w:b w:val="0"/>
          <w:sz w:val="22"/>
          <w:szCs w:val="22"/>
        </w:rPr>
        <w:t xml:space="preserve"> </w:t>
      </w: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</w:p>
    <w:p w:rsidR="00733188" w:rsidRPr="00187AE8" w:rsidRDefault="00F05B6D" w:rsidP="00733188">
      <w:pPr>
        <w:ind w:left="720"/>
        <w:contextualSpacing/>
        <w:rPr>
          <w:sz w:val="22"/>
        </w:rPr>
      </w:pPr>
      <w:r>
        <w:rPr>
          <w:sz w:val="22"/>
        </w:rPr>
        <w:t>Część I: od dnia 01.02.2025 r. do dnia 31.01.2026</w:t>
      </w:r>
      <w:r w:rsidR="00733188" w:rsidRPr="00187AE8">
        <w:rPr>
          <w:sz w:val="22"/>
        </w:rPr>
        <w:t xml:space="preserve"> r.</w:t>
      </w:r>
    </w:p>
    <w:p w:rsidR="00733188" w:rsidRPr="001E5BA7" w:rsidRDefault="00733188" w:rsidP="00733188">
      <w:pPr>
        <w:ind w:left="720"/>
        <w:contextualSpacing/>
        <w:jc w:val="both"/>
        <w:rPr>
          <w:sz w:val="22"/>
        </w:rPr>
      </w:pPr>
      <w:r w:rsidRPr="001E5BA7">
        <w:rPr>
          <w:sz w:val="22"/>
        </w:rPr>
        <w:t xml:space="preserve">Część II: w przedziale </w:t>
      </w:r>
      <w:r w:rsidR="00F05B6D">
        <w:rPr>
          <w:sz w:val="22"/>
        </w:rPr>
        <w:t>od dnia 01.02.2025</w:t>
      </w:r>
      <w:r w:rsidRPr="001E5BA7">
        <w:rPr>
          <w:sz w:val="22"/>
        </w:rPr>
        <w:t xml:space="preserve"> r. do dnia </w:t>
      </w:r>
      <w:r w:rsidR="00F05B6D">
        <w:rPr>
          <w:sz w:val="22"/>
        </w:rPr>
        <w:t>30.01.2027</w:t>
      </w:r>
      <w:r w:rsidRPr="001E5BA7">
        <w:rPr>
          <w:sz w:val="22"/>
        </w:rPr>
        <w:t xml:space="preserve"> r. w okresach szczegółowo wskazanych w formularzu cenowym stanowiącym załącznik nr 3b do niniejszej SWZ. Ostatnim dniem umożliwiającym ubezpieczenie pojazdu na warunkach umowy o udzielenie zamówienia publicznego jest </w:t>
      </w:r>
      <w:r w:rsidR="00F05B6D">
        <w:rPr>
          <w:sz w:val="22"/>
        </w:rPr>
        <w:t>31.01.2026</w:t>
      </w:r>
      <w:r w:rsidRPr="001E5BA7">
        <w:rPr>
          <w:sz w:val="22"/>
        </w:rPr>
        <w:t xml:space="preserve"> r. natomiast maksymalnie okres ubezpieczenia pojazdów za</w:t>
      </w:r>
      <w:r w:rsidR="00F05B6D">
        <w:rPr>
          <w:sz w:val="22"/>
        </w:rPr>
        <w:t>kończy się w dniu 30.01.2027</w:t>
      </w:r>
      <w:r w:rsidRPr="001E5BA7">
        <w:rPr>
          <w:sz w:val="22"/>
        </w:rPr>
        <w:t xml:space="preserve"> r.</w:t>
      </w:r>
    </w:p>
    <w:p w:rsidR="00733188" w:rsidRPr="001E5BA7" w:rsidRDefault="00F05B6D" w:rsidP="00733188">
      <w:pPr>
        <w:ind w:left="720"/>
        <w:contextualSpacing/>
        <w:jc w:val="both"/>
        <w:rPr>
          <w:sz w:val="22"/>
        </w:rPr>
      </w:pPr>
      <w:r>
        <w:rPr>
          <w:sz w:val="22"/>
        </w:rPr>
        <w:t>Część III: od dnia 01.02.2025 r. do dnia 31.01.2026</w:t>
      </w:r>
      <w:r w:rsidR="00733188" w:rsidRPr="001E5BA7">
        <w:rPr>
          <w:sz w:val="22"/>
        </w:rPr>
        <w:t xml:space="preserve"> r. </w:t>
      </w:r>
    </w:p>
    <w:p w:rsidR="00066F60" w:rsidRPr="00F05B6D" w:rsidRDefault="00066F60" w:rsidP="00F05B6D">
      <w:pPr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CC0CAA" w:rsidRPr="00EE0563" w:rsidRDefault="00CC0CAA" w:rsidP="00EE0563">
      <w:pPr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14F8B" w:rsidRPr="00EE0563" w:rsidRDefault="00314F8B" w:rsidP="00EE0563">
      <w:pPr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</w:t>
      </w:r>
      <w:r w:rsidR="00770E2E">
        <w:rPr>
          <w:b/>
          <w:color w:val="000000"/>
          <w:sz w:val="22"/>
        </w:rPr>
        <w:lastRenderedPageBreak/>
        <w:t xml:space="preserve">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proofErr w:type="spellStart"/>
      <w:r w:rsidR="00F42657" w:rsidRPr="00971C0B">
        <w:rPr>
          <w:sz w:val="22"/>
        </w:rPr>
        <w:t>Pzp</w:t>
      </w:r>
      <w:proofErr w:type="spellEnd"/>
      <w:r w:rsidR="00F42657" w:rsidRPr="00971C0B">
        <w:rPr>
          <w:sz w:val="22"/>
        </w:rPr>
        <w:t>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  <w:r w:rsidR="00325148" w:rsidRPr="00325148">
        <w:rPr>
          <w:color w:val="000000"/>
          <w:sz w:val="22"/>
        </w:rPr>
        <w:t xml:space="preserve"> </w:t>
      </w:r>
    </w:p>
    <w:p w:rsidR="0047571D" w:rsidRPr="00EE0563" w:rsidRDefault="0047571D" w:rsidP="00EE0563">
      <w:pPr>
        <w:spacing w:after="0"/>
        <w:jc w:val="both"/>
        <w:rPr>
          <w:b/>
          <w:color w:val="000000"/>
          <w:sz w:val="22"/>
        </w:rPr>
      </w:pPr>
    </w:p>
    <w:p w:rsidR="008655C1" w:rsidRDefault="0011793E" w:rsidP="00F05B6D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F05B6D" w:rsidRPr="00F05B6D" w:rsidRDefault="00F05B6D" w:rsidP="00F05B6D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F05B6D" w:rsidRPr="00187AE8" w:rsidRDefault="00F05B6D" w:rsidP="002A6827">
      <w:pPr>
        <w:numPr>
          <w:ilvl w:val="0"/>
          <w:numId w:val="6"/>
        </w:numPr>
        <w:overflowPunct w:val="0"/>
        <w:spacing w:after="0" w:line="360" w:lineRule="auto"/>
        <w:ind w:left="714" w:hanging="357"/>
        <w:jc w:val="both"/>
        <w:rPr>
          <w:bCs/>
          <w:sz w:val="22"/>
        </w:rPr>
      </w:pPr>
      <w:r w:rsidRPr="00187AE8">
        <w:rPr>
          <w:bCs/>
          <w:sz w:val="22"/>
        </w:rPr>
        <w:t>O udzielenie zamówienia mogą się ubiegać Wykonawcy, którzy spełniają warunki udziału w postępowaniu dotyczące uprawnień do prowadzenia określonej działalności gospodarczej lub zawodowej, o ile wynika to z odrębnych przepisów.</w:t>
      </w:r>
    </w:p>
    <w:p w:rsidR="00F05B6D" w:rsidRPr="00E417B7" w:rsidRDefault="00F05B6D" w:rsidP="002A6827">
      <w:pPr>
        <w:pStyle w:val="Akapitzlist"/>
        <w:numPr>
          <w:ilvl w:val="0"/>
          <w:numId w:val="33"/>
        </w:numPr>
        <w:overflowPunct w:val="0"/>
        <w:spacing w:after="0" w:line="360" w:lineRule="auto"/>
        <w:jc w:val="both"/>
        <w:rPr>
          <w:bCs/>
          <w:sz w:val="22"/>
        </w:rPr>
      </w:pPr>
      <w:r w:rsidRPr="00E417B7">
        <w:rPr>
          <w:bCs/>
          <w:sz w:val="22"/>
        </w:rPr>
        <w:t>Warunkiem udziału w postępowaniu jest posiadanie przez Wykonawcę zezwolenia na wykonywanie działalności ubezpieczeniowej zgodnie z przepisami Ustawy z dnia 11 września 2015 r. o działalności ubezpieczeniowej</w:t>
      </w:r>
      <w:r>
        <w:rPr>
          <w:bCs/>
          <w:sz w:val="22"/>
        </w:rPr>
        <w:t xml:space="preserve"> i reasekuracyjnej  (DZ. U. 2024 r., poz. 837</w:t>
      </w:r>
      <w:r w:rsidRPr="00E417B7">
        <w:rPr>
          <w:bCs/>
          <w:sz w:val="22"/>
        </w:rPr>
        <w:t xml:space="preserve">), w zakresie grup </w:t>
      </w:r>
      <w:proofErr w:type="spellStart"/>
      <w:r w:rsidRPr="00E417B7">
        <w:rPr>
          <w:bCs/>
          <w:sz w:val="22"/>
        </w:rPr>
        <w:t>ryzyk</w:t>
      </w:r>
      <w:proofErr w:type="spellEnd"/>
      <w:r w:rsidRPr="00E417B7">
        <w:rPr>
          <w:bCs/>
          <w:sz w:val="22"/>
        </w:rPr>
        <w:t>, o których mowa w Dziale II załącznika do niniejszej ustawy lub w przypadku prowadzenia działalności na innej podstawie niż zezwolenie, innego dokumentu potwierdzającego, że Wykonawca uprawniony jest do wykonywania działalności ubezpieczeniowej.</w:t>
      </w:r>
    </w:p>
    <w:p w:rsidR="00F05B6D" w:rsidRPr="00187AE8" w:rsidRDefault="00F05B6D" w:rsidP="002A6827">
      <w:pPr>
        <w:numPr>
          <w:ilvl w:val="0"/>
          <w:numId w:val="6"/>
        </w:numPr>
        <w:overflowPunct w:val="0"/>
        <w:spacing w:after="0" w:line="360" w:lineRule="auto"/>
        <w:ind w:left="714" w:hanging="357"/>
        <w:jc w:val="both"/>
        <w:rPr>
          <w:bCs/>
          <w:sz w:val="22"/>
        </w:rPr>
      </w:pPr>
      <w:r w:rsidRPr="00187AE8">
        <w:rPr>
          <w:bCs/>
          <w:sz w:val="22"/>
        </w:rPr>
        <w:t>Warunek dotyczący uprawnień do prowadzenia określonej działalności gospodarczej lub zawodowej, o którym mowa w ust. 1 jest spełniony, jeżeli co najmniej jeden z Wykonawców wspólnie ubiegających się o udzielenie zamówienia posiada uprawnienia do prowadzenia określonej działalności gospodarczej lub zawodowej i zrealizuje  usługi, do których realizacji te uprawnienia są wymagane.</w:t>
      </w:r>
    </w:p>
    <w:p w:rsidR="00F05B6D" w:rsidRPr="00187AE8" w:rsidRDefault="00F05B6D" w:rsidP="002A6827">
      <w:pPr>
        <w:numPr>
          <w:ilvl w:val="0"/>
          <w:numId w:val="6"/>
        </w:numPr>
        <w:overflowPunct w:val="0"/>
        <w:spacing w:after="0" w:line="360" w:lineRule="auto"/>
        <w:ind w:left="714" w:hanging="357"/>
        <w:jc w:val="both"/>
        <w:rPr>
          <w:bCs/>
          <w:sz w:val="22"/>
        </w:rPr>
      </w:pPr>
      <w:r w:rsidRPr="00187AE8">
        <w:rPr>
          <w:bCs/>
          <w:sz w:val="22"/>
        </w:rPr>
        <w:lastRenderedPageBreak/>
        <w:t xml:space="preserve">W przypadku, o którym mowa w ust. 2 Wykonawcy wspólnie ubiegający </w:t>
      </w:r>
      <w:r w:rsidRPr="00187AE8">
        <w:rPr>
          <w:bCs/>
          <w:sz w:val="22"/>
        </w:rPr>
        <w:br/>
        <w:t xml:space="preserve">się o udzielenie zamówienia dołączają odpowiednio do oferty oświadczenie, z którego wynika, które usługi wykonają poszczególni Wykonawcy. 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F40F75" w:rsidRDefault="00F40F75" w:rsidP="00F40F75">
      <w:pPr>
        <w:pStyle w:val="Akapitzlist"/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2A6827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2A6827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2A6827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2A6827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2A6827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2A6827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</w:t>
      </w:r>
      <w:r w:rsidR="0011793E" w:rsidRPr="00803E97">
        <w:rPr>
          <w:b/>
          <w:color w:val="000000" w:themeColor="text1"/>
          <w:sz w:val="22"/>
        </w:rPr>
        <w:lastRenderedPageBreak/>
        <w:t xml:space="preserve">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ED41E3" w:rsidRPr="00F05B6D" w:rsidRDefault="00F05B6D" w:rsidP="00F05B6D">
      <w:pPr>
        <w:spacing w:after="0"/>
        <w:ind w:left="708"/>
        <w:rPr>
          <w:sz w:val="22"/>
        </w:rPr>
      </w:pPr>
      <w:r>
        <w:rPr>
          <w:sz w:val="22"/>
        </w:rPr>
        <w:t xml:space="preserve">NIE DOTYCZY </w:t>
      </w: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2A6827">
      <w:pPr>
        <w:pStyle w:val="Akapitzlist"/>
        <w:numPr>
          <w:ilvl w:val="0"/>
          <w:numId w:val="2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</w:t>
      </w:r>
      <w:r w:rsidR="00F05B6D" w:rsidRPr="00F05B6D">
        <w:t xml:space="preserve"> </w:t>
      </w:r>
      <w:r w:rsidR="00F05B6D" w:rsidRPr="00F05B6D">
        <w:rPr>
          <w:color w:val="000000" w:themeColor="text1"/>
          <w:sz w:val="22"/>
        </w:rPr>
        <w:t>Katarzyna Sądej, tel. 89 821 98 48.</w:t>
      </w:r>
    </w:p>
    <w:p w:rsidR="0064583B" w:rsidRPr="0064583B" w:rsidRDefault="0064583B" w:rsidP="002A6827">
      <w:pPr>
        <w:pStyle w:val="Akapitzlist"/>
        <w:numPr>
          <w:ilvl w:val="0"/>
          <w:numId w:val="25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Default="00D807B0" w:rsidP="00FB667A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 </w:t>
      </w:r>
      <w:r w:rsidR="00767239">
        <w:rPr>
          <w:b/>
          <w:color w:val="000000"/>
          <w:sz w:val="22"/>
        </w:rPr>
        <w:t>18.12.2024</w:t>
      </w:r>
      <w:bookmarkStart w:id="0" w:name="_GoBack"/>
      <w:bookmarkEnd w:id="0"/>
      <w:r w:rsidR="00767239">
        <w:rPr>
          <w:b/>
          <w:color w:val="000000"/>
          <w:sz w:val="22"/>
        </w:rPr>
        <w:t>r.</w:t>
      </w:r>
    </w:p>
    <w:p w:rsidR="00EB0990" w:rsidRPr="00FB667A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2A6827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2A6827">
      <w:pPr>
        <w:pStyle w:val="ust"/>
        <w:numPr>
          <w:ilvl w:val="0"/>
          <w:numId w:val="22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</w:t>
      </w:r>
      <w:r w:rsidR="00830D4B">
        <w:rPr>
          <w:color w:val="000000"/>
          <w:sz w:val="22"/>
          <w:szCs w:val="22"/>
        </w:rPr>
        <w:t>onawca może złożyć jedną ofertę na każdą część zamówienia.</w:t>
      </w:r>
    </w:p>
    <w:p w:rsidR="00C34A44" w:rsidRPr="007922BF" w:rsidRDefault="00C34A44" w:rsidP="002A6827">
      <w:pPr>
        <w:pStyle w:val="ust"/>
        <w:numPr>
          <w:ilvl w:val="0"/>
          <w:numId w:val="2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2A6827">
      <w:pPr>
        <w:pStyle w:val="ust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2A6827">
      <w:pPr>
        <w:pStyle w:val="ust"/>
        <w:numPr>
          <w:ilvl w:val="0"/>
          <w:numId w:val="2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2A6827">
      <w:pPr>
        <w:pStyle w:val="ust"/>
        <w:numPr>
          <w:ilvl w:val="0"/>
          <w:numId w:val="2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AD6C56" w:rsidRPr="00187AE8" w:rsidRDefault="00AD6C56" w:rsidP="002A6827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187AE8">
        <w:rPr>
          <w:b/>
          <w:color w:val="000000"/>
          <w:sz w:val="22"/>
          <w:szCs w:val="22"/>
        </w:rPr>
        <w:t>Formularz ofertowy</w:t>
      </w:r>
      <w:r w:rsidRPr="00187AE8">
        <w:rPr>
          <w:color w:val="000000"/>
          <w:sz w:val="22"/>
          <w:szCs w:val="22"/>
        </w:rPr>
        <w:t xml:space="preserve">  – odpowiednio dla </w:t>
      </w:r>
      <w:r w:rsidR="009D5735">
        <w:rPr>
          <w:color w:val="000000"/>
          <w:sz w:val="22"/>
          <w:szCs w:val="22"/>
        </w:rPr>
        <w:t xml:space="preserve">danej </w:t>
      </w:r>
      <w:r w:rsidRPr="00187AE8">
        <w:rPr>
          <w:color w:val="000000"/>
          <w:sz w:val="22"/>
          <w:szCs w:val="22"/>
        </w:rPr>
        <w:t xml:space="preserve">części zamówienia, zgodnie ze wzorem stanowiącym załącznik nr 2a, 2b, 2c do SWZ oraz </w:t>
      </w:r>
      <w:r w:rsidRPr="00187AE8">
        <w:rPr>
          <w:b/>
          <w:color w:val="000000"/>
          <w:sz w:val="22"/>
          <w:szCs w:val="22"/>
        </w:rPr>
        <w:t>Formularz cenowy</w:t>
      </w:r>
      <w:r w:rsidRPr="00187AE8">
        <w:rPr>
          <w:color w:val="000000"/>
          <w:sz w:val="22"/>
          <w:szCs w:val="22"/>
        </w:rPr>
        <w:t xml:space="preserve"> – zgodnie ze wzorem stanowiącym załącznik nr 3b do SWZ (dotyczy części II) oraz załącznik nr 3c do SWZ (dotyczy części III).</w:t>
      </w:r>
    </w:p>
    <w:p w:rsidR="00AD6C56" w:rsidRPr="00187AE8" w:rsidRDefault="00AD6C56" w:rsidP="002A6827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 w:rsidRPr="00187AE8">
        <w:rPr>
          <w:b/>
          <w:sz w:val="22"/>
          <w:szCs w:val="22"/>
        </w:rPr>
        <w:lastRenderedPageBreak/>
        <w:t>Pełnomocnictwo</w:t>
      </w:r>
      <w:r w:rsidRPr="00187AE8">
        <w:rPr>
          <w:sz w:val="22"/>
          <w:szCs w:val="22"/>
        </w:rPr>
        <w:t xml:space="preserve"> -  </w:t>
      </w:r>
      <w:r w:rsidRPr="00187AE8">
        <w:rPr>
          <w:b/>
          <w:i/>
          <w:iCs/>
          <w:sz w:val="22"/>
          <w:szCs w:val="22"/>
        </w:rPr>
        <w:t>jeżeli zostało udzielone,</w:t>
      </w:r>
    </w:p>
    <w:p w:rsidR="00AD6C56" w:rsidRPr="00187AE8" w:rsidRDefault="00AD6C56" w:rsidP="002A6827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 w:rsidRPr="00187AE8">
        <w:rPr>
          <w:b/>
          <w:sz w:val="22"/>
          <w:szCs w:val="22"/>
        </w:rPr>
        <w:t>Oświadczenie,</w:t>
      </w:r>
      <w:r w:rsidRPr="00187AE8">
        <w:rPr>
          <w:sz w:val="22"/>
          <w:szCs w:val="22"/>
        </w:rPr>
        <w:t xml:space="preserve"> o którym mowa w art. 125 ust. 1 ustawy </w:t>
      </w:r>
      <w:proofErr w:type="spellStart"/>
      <w:r w:rsidRPr="00187AE8">
        <w:rPr>
          <w:sz w:val="22"/>
          <w:szCs w:val="22"/>
        </w:rPr>
        <w:t>Pzp</w:t>
      </w:r>
      <w:proofErr w:type="spellEnd"/>
      <w:r w:rsidRPr="00187AE8">
        <w:rPr>
          <w:sz w:val="22"/>
          <w:szCs w:val="22"/>
        </w:rPr>
        <w:t xml:space="preserve"> potwierdzające brak podstaw wykluczenia oraz spełnianie warunków udziału w postępowaniu - Załącznik nr 4a, 4b do SWZ.</w:t>
      </w:r>
    </w:p>
    <w:p w:rsidR="00C34A44" w:rsidRPr="00045BF1" w:rsidRDefault="00AD6C56" w:rsidP="00045BF1">
      <w:pPr>
        <w:pStyle w:val="ust"/>
        <w:numPr>
          <w:ilvl w:val="1"/>
          <w:numId w:val="23"/>
        </w:numPr>
        <w:spacing w:before="0" w:after="0" w:line="360" w:lineRule="auto"/>
        <w:ind w:left="1288"/>
        <w:rPr>
          <w:sz w:val="22"/>
          <w:szCs w:val="22"/>
        </w:rPr>
      </w:pPr>
      <w:r w:rsidRPr="00187AE8">
        <w:rPr>
          <w:b/>
          <w:sz w:val="22"/>
          <w:szCs w:val="22"/>
        </w:rPr>
        <w:t xml:space="preserve">Oświadczenie, </w:t>
      </w:r>
      <w:r w:rsidRPr="00187AE8">
        <w:rPr>
          <w:sz w:val="22"/>
          <w:szCs w:val="22"/>
        </w:rPr>
        <w:t>o którym mowa w Rozdziele XIX ust. 3 SWZ</w:t>
      </w:r>
      <w:r w:rsidRPr="00187AE8">
        <w:rPr>
          <w:b/>
          <w:sz w:val="22"/>
          <w:szCs w:val="22"/>
        </w:rPr>
        <w:t xml:space="preserve"> – </w:t>
      </w:r>
      <w:r w:rsidRPr="00187AE8">
        <w:rPr>
          <w:sz w:val="22"/>
          <w:szCs w:val="22"/>
        </w:rPr>
        <w:t>dotyczy Wykonawców wspólnie ubiegających się o udzielenie zamówienia.</w:t>
      </w:r>
    </w:p>
    <w:p w:rsidR="00045BF1" w:rsidRDefault="00045BF1" w:rsidP="00045BF1">
      <w:pPr>
        <w:pStyle w:val="Akapitzlist"/>
        <w:numPr>
          <w:ilvl w:val="0"/>
          <w:numId w:val="22"/>
        </w:numPr>
        <w:spacing w:line="360" w:lineRule="auto"/>
        <w:ind w:left="714" w:hanging="357"/>
        <w:rPr>
          <w:sz w:val="22"/>
        </w:rPr>
      </w:pPr>
      <w:r w:rsidRPr="00045BF1">
        <w:rPr>
          <w:sz w:val="22"/>
        </w:rPr>
        <w:t>Wykonawcy mogą wspólnie ubiegać się o udzielenie zamówienia.</w:t>
      </w:r>
    </w:p>
    <w:p w:rsidR="00C34A44" w:rsidRPr="00045BF1" w:rsidRDefault="00C34A44" w:rsidP="00045BF1">
      <w:pPr>
        <w:pStyle w:val="Akapitzlist"/>
        <w:numPr>
          <w:ilvl w:val="0"/>
          <w:numId w:val="22"/>
        </w:numPr>
        <w:spacing w:line="360" w:lineRule="auto"/>
        <w:ind w:left="714" w:hanging="357"/>
        <w:rPr>
          <w:sz w:val="22"/>
        </w:rPr>
      </w:pPr>
      <w:r w:rsidRPr="00045BF1">
        <w:rPr>
          <w:color w:val="000000"/>
          <w:sz w:val="22"/>
        </w:rPr>
        <w:t>Wykonawcy wspólnie ubiegający się o udzielenie zamówienia ustanawiają pełnomocnika do reprezentowania ich w postępowaniu o udzielenie zamówienia albo do reprezentowania w postępowaniu i zawarcia umowy w sprawie zamówienia publicznego.</w:t>
      </w:r>
    </w:p>
    <w:p w:rsidR="00AF0905" w:rsidRPr="00D536A9" w:rsidRDefault="00AF0905" w:rsidP="002A6827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ykonawców. Oświadczenia te potwierdzają brak podstaw wykluczenia </w:t>
      </w:r>
      <w:r w:rsidRPr="00AD6C56">
        <w:rPr>
          <w:color w:val="000000"/>
          <w:sz w:val="22"/>
        </w:rPr>
        <w:t xml:space="preserve">oraz spełnianie warunków udziału w postępowaniu, w jakim każdy z </w:t>
      </w:r>
      <w:r w:rsidR="008C58AE" w:rsidRPr="00AD6C56">
        <w:rPr>
          <w:color w:val="000000"/>
          <w:sz w:val="22"/>
        </w:rPr>
        <w:t>W</w:t>
      </w:r>
      <w:r w:rsidRPr="00AD6C56">
        <w:rPr>
          <w:color w:val="000000"/>
          <w:sz w:val="22"/>
        </w:rPr>
        <w:t>ykonawców wykazuje spełnianie warunków udziału w postępowaniu.</w:t>
      </w:r>
    </w:p>
    <w:p w:rsidR="00AF0905" w:rsidRPr="001C1DC8" w:rsidRDefault="00AF0905" w:rsidP="002A6827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7922BF" w:rsidRDefault="00C34A44" w:rsidP="002A6827">
      <w:pPr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AD6C56">
        <w:rPr>
          <w:sz w:val="22"/>
        </w:rPr>
        <w:t>.</w:t>
      </w:r>
    </w:p>
    <w:p w:rsidR="00AC47A6" w:rsidRPr="00AC47A6" w:rsidRDefault="00CE32B4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lastRenderedPageBreak/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</w:t>
      </w:r>
      <w:proofErr w:type="spellStart"/>
      <w:r w:rsidR="00AC47A6" w:rsidRPr="00A64EC0">
        <w:rPr>
          <w:color w:val="000000"/>
          <w:sz w:val="22"/>
        </w:rPr>
        <w:t>Pzp</w:t>
      </w:r>
      <w:proofErr w:type="spellEnd"/>
      <w:r w:rsidR="00AC47A6" w:rsidRPr="00A64EC0">
        <w:rPr>
          <w:color w:val="000000"/>
          <w:sz w:val="22"/>
        </w:rPr>
        <w:t>.</w:t>
      </w:r>
    </w:p>
    <w:p w:rsidR="00A64EC0" w:rsidRPr="00A64EC0" w:rsidRDefault="00D560AC" w:rsidP="002A6827">
      <w:pPr>
        <w:pStyle w:val="Akapitzlist"/>
        <w:numPr>
          <w:ilvl w:val="0"/>
          <w:numId w:val="22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2A6827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2A6827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2A6827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2A6827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lastRenderedPageBreak/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A10AEA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2A6827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2A6827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2A6827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A10AEA" w:rsidRPr="00A10AEA" w:rsidRDefault="00D560AC" w:rsidP="002A6827">
      <w:pPr>
        <w:pStyle w:val="Akapitzlist"/>
        <w:numPr>
          <w:ilvl w:val="0"/>
          <w:numId w:val="22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przekazywania w postępowaniu dokumentu elektronicznego w formacie poddającym dane kompresji, opatrzenie pliku zawierającego skompresowane dokumenty </w:t>
      </w:r>
      <w:r w:rsidRPr="00A10AEA">
        <w:rPr>
          <w:color w:val="000000"/>
          <w:sz w:val="22"/>
        </w:rPr>
        <w:lastRenderedPageBreak/>
        <w:t>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2A6827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2A6827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2A6827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10AEA" w:rsidRDefault="00D560AC" w:rsidP="002A6827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2A6827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2A682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D1654D">
        <w:rPr>
          <w:rFonts w:eastAsia="Calibri"/>
          <w:sz w:val="22"/>
          <w:lang w:eastAsia="en-US"/>
        </w:rPr>
        <w:t>xps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odt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odp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doc</w:t>
      </w:r>
      <w:proofErr w:type="spellEnd"/>
      <w:r w:rsidR="00D26118" w:rsidRPr="00D1654D">
        <w:rPr>
          <w:rFonts w:eastAsia="Calibri"/>
          <w:sz w:val="22"/>
          <w:lang w:eastAsia="en-US"/>
        </w:rPr>
        <w:t xml:space="preserve">; .xls; </w:t>
      </w:r>
      <w:r w:rsidR="00D86DF3">
        <w:rPr>
          <w:rFonts w:eastAsia="Calibri"/>
          <w:sz w:val="22"/>
          <w:lang w:eastAsia="en-US"/>
        </w:rPr>
        <w:t>.</w:t>
      </w:r>
      <w:proofErr w:type="spellStart"/>
      <w:r w:rsidR="00D86DF3">
        <w:rPr>
          <w:rFonts w:eastAsia="Calibri"/>
          <w:sz w:val="22"/>
          <w:lang w:eastAsia="en-US"/>
        </w:rPr>
        <w:t>ppt</w:t>
      </w:r>
      <w:proofErr w:type="spellEnd"/>
      <w:r w:rsidR="00D86DF3">
        <w:rPr>
          <w:rFonts w:eastAsia="Calibri"/>
          <w:sz w:val="22"/>
          <w:lang w:eastAsia="en-US"/>
        </w:rPr>
        <w:t xml:space="preserve">; </w:t>
      </w:r>
      <w:r w:rsidR="002964E8">
        <w:rPr>
          <w:rFonts w:eastAsia="Calibri"/>
          <w:sz w:val="22"/>
          <w:lang w:eastAsia="en-US"/>
        </w:rPr>
        <w:t>.</w:t>
      </w:r>
      <w:proofErr w:type="spellStart"/>
      <w:r w:rsidR="002964E8">
        <w:rPr>
          <w:rFonts w:eastAsia="Calibri"/>
          <w:sz w:val="22"/>
          <w:lang w:eastAsia="en-US"/>
        </w:rPr>
        <w:t>docx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xlsx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pptx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csv</w:t>
      </w:r>
      <w:proofErr w:type="spellEnd"/>
      <w:r w:rsidR="002964E8">
        <w:rPr>
          <w:rFonts w:eastAsia="Calibri"/>
          <w:sz w:val="22"/>
          <w:lang w:eastAsia="en-US"/>
        </w:rPr>
        <w:t>;</w:t>
      </w:r>
      <w:r w:rsidR="00726827">
        <w:rPr>
          <w:rFonts w:eastAsia="Calibri"/>
          <w:sz w:val="22"/>
          <w:lang w:eastAsia="en-US"/>
        </w:rPr>
        <w:t xml:space="preserve"> .mp3; .</w:t>
      </w:r>
      <w:proofErr w:type="spellStart"/>
      <w:r w:rsidR="00726827">
        <w:rPr>
          <w:rFonts w:eastAsia="Calibri"/>
          <w:sz w:val="22"/>
          <w:lang w:eastAsia="en-US"/>
        </w:rPr>
        <w:t>wav</w:t>
      </w:r>
      <w:proofErr w:type="spellEnd"/>
      <w:r w:rsidR="00726827">
        <w:rPr>
          <w:rFonts w:eastAsia="Calibri"/>
          <w:sz w:val="22"/>
          <w:lang w:eastAsia="en-US"/>
        </w:rPr>
        <w:t>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:rsidR="00431ED8" w:rsidRPr="00431ED8" w:rsidRDefault="00431ED8" w:rsidP="002A6827">
      <w:pPr>
        <w:pStyle w:val="pkt1"/>
        <w:numPr>
          <w:ilvl w:val="0"/>
          <w:numId w:val="22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2A6827">
      <w:pPr>
        <w:pStyle w:val="pkt1"/>
        <w:numPr>
          <w:ilvl w:val="0"/>
          <w:numId w:val="14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2A6827">
      <w:pPr>
        <w:pStyle w:val="pkt1"/>
        <w:numPr>
          <w:ilvl w:val="0"/>
          <w:numId w:val="15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767239">
        <w:rPr>
          <w:b/>
          <w:color w:val="0000FF"/>
          <w:sz w:val="22"/>
          <w:szCs w:val="22"/>
        </w:rPr>
        <w:t>19.11.</w:t>
      </w:r>
      <w:r w:rsidR="00AD6C56">
        <w:rPr>
          <w:b/>
          <w:color w:val="0000FF"/>
          <w:sz w:val="22"/>
          <w:szCs w:val="22"/>
        </w:rPr>
        <w:t>2024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2A6827">
      <w:pPr>
        <w:pStyle w:val="Akapitzlist"/>
        <w:numPr>
          <w:ilvl w:val="0"/>
          <w:numId w:val="15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2A6827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2A6827">
      <w:pPr>
        <w:pStyle w:val="pkt1"/>
        <w:numPr>
          <w:ilvl w:val="0"/>
          <w:numId w:val="14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2A6827">
      <w:pPr>
        <w:pStyle w:val="pkt1"/>
        <w:numPr>
          <w:ilvl w:val="0"/>
          <w:numId w:val="16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2A6827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2A6827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2A6827">
      <w:pPr>
        <w:pStyle w:val="Akapitzlist"/>
        <w:numPr>
          <w:ilvl w:val="0"/>
          <w:numId w:val="16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lastRenderedPageBreak/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2A6827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2A6827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2A6827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2A6827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2A6827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2A6827">
      <w:pPr>
        <w:pStyle w:val="Akapitzlist"/>
        <w:numPr>
          <w:ilvl w:val="0"/>
          <w:numId w:val="16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2A682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2A6827">
      <w:pPr>
        <w:pStyle w:val="Akapitzlist"/>
        <w:numPr>
          <w:ilvl w:val="0"/>
          <w:numId w:val="16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2A68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767239">
        <w:rPr>
          <w:b/>
          <w:color w:val="0000FF"/>
          <w:sz w:val="22"/>
        </w:rPr>
        <w:t>19.11.</w:t>
      </w:r>
      <w:r w:rsidR="00AD6C56">
        <w:rPr>
          <w:b/>
          <w:color w:val="0000FF"/>
          <w:sz w:val="22"/>
        </w:rPr>
        <w:t>2024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67239">
        <w:rPr>
          <w:b/>
          <w:color w:val="0000FF"/>
          <w:sz w:val="22"/>
        </w:rPr>
        <w:t>odz. 10:30</w:t>
      </w:r>
    </w:p>
    <w:p w:rsidR="008352DB" w:rsidRDefault="008352DB" w:rsidP="002A68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E30B7B" w:rsidRPr="00307022" w:rsidRDefault="00E30B7B" w:rsidP="003F6EB4">
      <w:pPr>
        <w:pStyle w:val="Akapitzlist"/>
        <w:spacing w:after="0" w:line="360" w:lineRule="auto"/>
        <w:ind w:left="1068"/>
        <w:jc w:val="both"/>
        <w:rPr>
          <w:color w:val="000000"/>
          <w:sz w:val="22"/>
        </w:rPr>
      </w:pPr>
    </w:p>
    <w:p w:rsidR="007B5D05" w:rsidRPr="00E30B7B" w:rsidRDefault="006C1AFF" w:rsidP="007B5D0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E30B7B" w:rsidRPr="00E30B7B" w:rsidRDefault="00E30B7B" w:rsidP="00E30B7B">
      <w:pPr>
        <w:pStyle w:val="Akapitzlist"/>
        <w:spacing w:before="26" w:after="0"/>
        <w:jc w:val="both"/>
        <w:rPr>
          <w:b/>
          <w:sz w:val="22"/>
        </w:rPr>
      </w:pPr>
    </w:p>
    <w:p w:rsidR="00E30B7B" w:rsidRDefault="00B237B1" w:rsidP="002A6827">
      <w:pPr>
        <w:pStyle w:val="Skrconyadreszwrotny"/>
        <w:numPr>
          <w:ilvl w:val="0"/>
          <w:numId w:val="1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 xml:space="preserve">ykonawca zobowiązuje się do wykonania przedmiotu zamówienia, łącznie z podatkiem VAT naliczonym zgodnie z obowiązującymi przepisami </w:t>
      </w:r>
    </w:p>
    <w:p w:rsidR="00B237B1" w:rsidRPr="000C0FB8" w:rsidRDefault="00B237B1" w:rsidP="00E30B7B">
      <w:pPr>
        <w:pStyle w:val="Skrconyadreszwrotny"/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lastRenderedPageBreak/>
        <w:t>w tym zakresie.</w:t>
      </w:r>
    </w:p>
    <w:p w:rsidR="00B237B1" w:rsidRPr="000C0FB8" w:rsidRDefault="00B237B1" w:rsidP="002A6827">
      <w:pPr>
        <w:pStyle w:val="Skrconyadreszwrotny"/>
        <w:numPr>
          <w:ilvl w:val="0"/>
          <w:numId w:val="1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0C0FB8" w:rsidRDefault="00B237B1" w:rsidP="002A6827">
      <w:pPr>
        <w:pStyle w:val="Skrconyadreszwrotny"/>
        <w:numPr>
          <w:ilvl w:val="0"/>
          <w:numId w:val="11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2A6827">
      <w:pPr>
        <w:pStyle w:val="Akapitzlist"/>
        <w:numPr>
          <w:ilvl w:val="0"/>
          <w:numId w:val="11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2A6827">
      <w:pPr>
        <w:pStyle w:val="Akapitzlist"/>
        <w:numPr>
          <w:ilvl w:val="0"/>
          <w:numId w:val="11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2A682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2A682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2A682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B237B1" w:rsidRPr="00AD6C56" w:rsidRDefault="000C0FB8" w:rsidP="002A6827">
      <w:pPr>
        <w:pStyle w:val="Akapitzlist"/>
        <w:numPr>
          <w:ilvl w:val="0"/>
          <w:numId w:val="12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90081" w:rsidRDefault="00390081" w:rsidP="008515D8">
      <w:pPr>
        <w:ind w:left="708"/>
        <w:rPr>
          <w:b/>
          <w:color w:val="FF0000"/>
          <w:sz w:val="22"/>
          <w:highlight w:val="yellow"/>
        </w:rPr>
      </w:pPr>
    </w:p>
    <w:p w:rsidR="0090088D" w:rsidRPr="00A703F5" w:rsidRDefault="0090088D" w:rsidP="0090088D">
      <w:pPr>
        <w:ind w:left="708"/>
        <w:rPr>
          <w:sz w:val="22"/>
        </w:rPr>
      </w:pPr>
      <w:r w:rsidRPr="00A703F5">
        <w:rPr>
          <w:sz w:val="22"/>
        </w:rPr>
        <w:t>1.  Kryteria wyboru oferty i ich znaczenie</w:t>
      </w:r>
      <w:r w:rsidR="001728AF" w:rsidRPr="001728AF">
        <w:t xml:space="preserve"> </w:t>
      </w:r>
      <w:r w:rsidR="001728AF" w:rsidRPr="001728AF">
        <w:rPr>
          <w:b/>
          <w:sz w:val="22"/>
        </w:rPr>
        <w:t>dla części I, II i III zamówienia:</w:t>
      </w:r>
    </w:p>
    <w:p w:rsidR="0090088D" w:rsidRDefault="0090088D" w:rsidP="0090088D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>– znaczenie kryterium – 60 %</w:t>
      </w:r>
    </w:p>
    <w:p w:rsidR="001728AF" w:rsidRDefault="001728AF" w:rsidP="0090088D">
      <w:pPr>
        <w:ind w:left="708"/>
        <w:rPr>
          <w:color w:val="000000"/>
          <w:sz w:val="22"/>
        </w:rPr>
      </w:pPr>
      <w:r>
        <w:rPr>
          <w:b/>
          <w:color w:val="000000"/>
          <w:sz w:val="22"/>
        </w:rPr>
        <w:t xml:space="preserve">   </w:t>
      </w:r>
      <w:r w:rsidRPr="00187AE8">
        <w:rPr>
          <w:b/>
          <w:color w:val="000000"/>
          <w:sz w:val="22"/>
        </w:rPr>
        <w:t>2)</w:t>
      </w:r>
      <w:r w:rsidRPr="00187AE8">
        <w:rPr>
          <w:color w:val="000000"/>
          <w:sz w:val="22"/>
        </w:rPr>
        <w:t xml:space="preserve"> </w:t>
      </w:r>
      <w:r w:rsidRPr="00187AE8">
        <w:rPr>
          <w:b/>
          <w:color w:val="000000"/>
          <w:sz w:val="22"/>
        </w:rPr>
        <w:t>Warunki ubezpieczenia – klauzule</w:t>
      </w:r>
      <w:r w:rsidRPr="00187AE8">
        <w:rPr>
          <w:color w:val="000000"/>
          <w:sz w:val="22"/>
        </w:rPr>
        <w:t xml:space="preserve"> – znaczenie kryterium – 40 %</w:t>
      </w:r>
    </w:p>
    <w:p w:rsidR="0090088D" w:rsidRPr="001728AF" w:rsidRDefault="0090088D" w:rsidP="003F6EB4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:rsidR="003F6EB4" w:rsidRPr="003F6EB4" w:rsidRDefault="003F6EB4" w:rsidP="003F6EB4">
      <w:pPr>
        <w:spacing w:before="120" w:after="120" w:line="360" w:lineRule="auto"/>
        <w:ind w:left="720"/>
        <w:rPr>
          <w:sz w:val="22"/>
          <w:u w:val="single"/>
        </w:rPr>
      </w:pPr>
      <w:r w:rsidRPr="003F6EB4">
        <w:rPr>
          <w:rFonts w:eastAsia="Calibri"/>
          <w:b/>
          <w:bCs/>
          <w:sz w:val="22"/>
          <w:u w:val="single"/>
        </w:rPr>
        <w:t>Część I, II i III</w:t>
      </w:r>
    </w:p>
    <w:p w:rsidR="0090088D" w:rsidRPr="004313B7" w:rsidRDefault="0090088D" w:rsidP="003F6EB4">
      <w:pPr>
        <w:numPr>
          <w:ilvl w:val="0"/>
          <w:numId w:val="7"/>
        </w:numPr>
        <w:spacing w:after="0" w:line="360" w:lineRule="auto"/>
        <w:ind w:left="1248"/>
        <w:rPr>
          <w:sz w:val="22"/>
          <w:lang w:eastAsia="en-US"/>
        </w:rPr>
      </w:pPr>
      <w:r w:rsidRPr="004313B7">
        <w:rPr>
          <w:b/>
          <w:sz w:val="22"/>
          <w:lang w:eastAsia="en-US"/>
        </w:rPr>
        <w:t>Cena:</w:t>
      </w:r>
    </w:p>
    <w:p w:rsidR="0090088D" w:rsidRPr="004313B7" w:rsidRDefault="0090088D" w:rsidP="0090088D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4313B7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:rsidR="0090088D" w:rsidRPr="004313B7" w:rsidRDefault="0090088D" w:rsidP="00390081">
      <w:pPr>
        <w:ind w:left="708"/>
        <w:rPr>
          <w:color w:val="000000"/>
          <w:sz w:val="22"/>
          <w:lang w:eastAsia="en-US"/>
        </w:rPr>
      </w:pPr>
      <w:r w:rsidRPr="004313B7">
        <w:rPr>
          <w:sz w:val="22"/>
          <w:lang w:eastAsia="en-US"/>
        </w:rPr>
        <w:t xml:space="preserve">     </w:t>
      </w:r>
      <w:r w:rsidRPr="004313B7">
        <w:rPr>
          <w:color w:val="000000"/>
          <w:sz w:val="22"/>
          <w:lang w:eastAsia="en-US"/>
        </w:rPr>
        <w:t xml:space="preserve">                                        </w:t>
      </w:r>
      <w:r w:rsidR="007C7DF2" w:rsidRPr="004313B7">
        <w:rPr>
          <w:color w:val="000000"/>
          <w:sz w:val="22"/>
          <w:lang w:eastAsia="en-US"/>
        </w:rPr>
        <w:t xml:space="preserve">           </w:t>
      </w:r>
      <w:r w:rsidRPr="004313B7">
        <w:rPr>
          <w:color w:val="000000"/>
          <w:sz w:val="22"/>
          <w:lang w:eastAsia="en-US"/>
        </w:rPr>
        <w:t xml:space="preserve">  najniższa cena  brutto spośród badanych ofert</w:t>
      </w:r>
    </w:p>
    <w:p w:rsidR="0090088D" w:rsidRPr="004313B7" w:rsidRDefault="0090088D" w:rsidP="0090088D">
      <w:pPr>
        <w:ind w:left="708"/>
        <w:jc w:val="both"/>
        <w:rPr>
          <w:color w:val="000000"/>
          <w:sz w:val="22"/>
          <w:lang w:eastAsia="en-US"/>
        </w:rPr>
      </w:pPr>
      <w:r w:rsidRPr="004313B7">
        <w:rPr>
          <w:color w:val="000000"/>
          <w:sz w:val="22"/>
          <w:lang w:eastAsia="en-US"/>
        </w:rPr>
        <w:t xml:space="preserve">      liczba uzyskanych punktów  =  ---------------------</w:t>
      </w:r>
      <w:r w:rsidR="007B5D05" w:rsidRPr="004313B7">
        <w:rPr>
          <w:color w:val="000000"/>
          <w:sz w:val="22"/>
          <w:lang w:eastAsia="en-US"/>
        </w:rPr>
        <w:t>-----------</w:t>
      </w:r>
      <w:r w:rsidRPr="004313B7">
        <w:rPr>
          <w:color w:val="000000"/>
          <w:sz w:val="22"/>
          <w:lang w:eastAsia="en-US"/>
        </w:rPr>
        <w:t xml:space="preserve">----------------------------  x  60      </w:t>
      </w:r>
    </w:p>
    <w:p w:rsidR="0090088D" w:rsidRPr="004313B7" w:rsidRDefault="0090088D" w:rsidP="0090088D">
      <w:pPr>
        <w:ind w:left="1786" w:hanging="284"/>
        <w:jc w:val="both"/>
        <w:rPr>
          <w:color w:val="000000"/>
          <w:sz w:val="22"/>
          <w:lang w:eastAsia="en-US"/>
        </w:rPr>
      </w:pPr>
      <w:r w:rsidRPr="004313B7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BE07A7" w:rsidRPr="004313B7" w:rsidRDefault="0090088D" w:rsidP="003A6C78">
      <w:pPr>
        <w:spacing w:line="360" w:lineRule="auto"/>
        <w:ind w:left="708"/>
        <w:rPr>
          <w:sz w:val="22"/>
          <w:lang w:eastAsia="ar-SA"/>
        </w:rPr>
      </w:pPr>
      <w:r w:rsidRPr="004313B7">
        <w:rPr>
          <w:color w:val="000000"/>
          <w:sz w:val="22"/>
          <w:lang w:val="x-none" w:eastAsia="ar-SA"/>
        </w:rPr>
        <w:lastRenderedPageBreak/>
        <w:t>Wynik działania zostanie  zaokrąglony do 2 miejsc po przecinku,</w:t>
      </w:r>
      <w:r w:rsidRPr="004313B7">
        <w:rPr>
          <w:sz w:val="22"/>
          <w:lang w:val="x-none" w:eastAsia="ar-SA"/>
        </w:rPr>
        <w:t xml:space="preserve"> maksym</w:t>
      </w:r>
      <w:r w:rsidR="00BE07A7" w:rsidRPr="004313B7">
        <w:rPr>
          <w:sz w:val="22"/>
          <w:lang w:val="x-none" w:eastAsia="ar-SA"/>
        </w:rPr>
        <w:t xml:space="preserve">alna liczba punktów jaką można </w:t>
      </w:r>
      <w:r w:rsidRPr="004313B7">
        <w:rPr>
          <w:sz w:val="22"/>
          <w:lang w:val="x-none" w:eastAsia="ar-SA"/>
        </w:rPr>
        <w:t xml:space="preserve">uzyskać – </w:t>
      </w:r>
      <w:r w:rsidRPr="004313B7">
        <w:rPr>
          <w:sz w:val="22"/>
          <w:lang w:eastAsia="ar-SA"/>
        </w:rPr>
        <w:t>60</w:t>
      </w:r>
    </w:p>
    <w:p w:rsidR="001728AF" w:rsidRPr="004313B7" w:rsidRDefault="001728AF" w:rsidP="004313B7">
      <w:pPr>
        <w:spacing w:before="240" w:after="120" w:line="360" w:lineRule="auto"/>
        <w:ind w:left="284" w:firstLine="424"/>
        <w:rPr>
          <w:sz w:val="22"/>
          <w:u w:val="single"/>
        </w:rPr>
      </w:pPr>
      <w:r w:rsidRPr="004313B7">
        <w:rPr>
          <w:rFonts w:eastAsia="Calibri"/>
          <w:b/>
          <w:bCs/>
          <w:sz w:val="22"/>
          <w:u w:val="single"/>
        </w:rPr>
        <w:t>Część I</w:t>
      </w:r>
    </w:p>
    <w:p w:rsidR="001728AF" w:rsidRPr="00696812" w:rsidRDefault="00696812" w:rsidP="00696812">
      <w:pPr>
        <w:spacing w:after="0" w:line="360" w:lineRule="auto"/>
        <w:ind w:left="180"/>
        <w:rPr>
          <w:sz w:val="22"/>
          <w:lang w:val="cs-CZ" w:eastAsia="en-US"/>
        </w:rPr>
      </w:pPr>
      <w:r>
        <w:rPr>
          <w:b/>
          <w:sz w:val="22"/>
          <w:lang w:val="cs-CZ" w:eastAsia="en-US"/>
        </w:rPr>
        <w:t xml:space="preserve">         2) </w:t>
      </w:r>
      <w:r w:rsidR="001728AF" w:rsidRPr="00696812">
        <w:rPr>
          <w:b/>
          <w:sz w:val="22"/>
          <w:lang w:val="cs-CZ" w:eastAsia="en-US"/>
        </w:rPr>
        <w:t>Warunki ubezpieczenia – klauzule:</w:t>
      </w:r>
    </w:p>
    <w:p w:rsidR="001728AF" w:rsidRDefault="001728AF" w:rsidP="002A6827">
      <w:pPr>
        <w:pStyle w:val="Akapitzlist"/>
        <w:numPr>
          <w:ilvl w:val="0"/>
          <w:numId w:val="41"/>
        </w:numPr>
        <w:spacing w:after="60" w:line="360" w:lineRule="auto"/>
        <w:jc w:val="both"/>
        <w:rPr>
          <w:sz w:val="22"/>
        </w:rPr>
      </w:pPr>
      <w:r w:rsidRPr="004313B7">
        <w:rPr>
          <w:sz w:val="22"/>
        </w:rPr>
        <w:t xml:space="preserve">W kryterium </w:t>
      </w:r>
      <w:r w:rsidRPr="004313B7">
        <w:rPr>
          <w:b/>
          <w:sz w:val="22"/>
        </w:rPr>
        <w:t xml:space="preserve">warunki ubezpieczenia – klauzule </w:t>
      </w:r>
      <w:r w:rsidRPr="004313B7">
        <w:rPr>
          <w:sz w:val="22"/>
        </w:rPr>
        <w:t>ocena zostanie dokonana na</w:t>
      </w:r>
      <w:r w:rsidRPr="004313B7">
        <w:rPr>
          <w:b/>
          <w:sz w:val="22"/>
        </w:rPr>
        <w:t xml:space="preserve"> </w:t>
      </w:r>
      <w:r w:rsidRPr="004313B7">
        <w:rPr>
          <w:sz w:val="22"/>
        </w:rPr>
        <w:t xml:space="preserve">podstawie oferowanych przez Wykonawców dodatkowych warunków ubezpieczenia – klauzul w zakresie wskazanych w poniższej tabeli. </w:t>
      </w:r>
    </w:p>
    <w:p w:rsidR="001728AF" w:rsidRPr="004313B7" w:rsidRDefault="001728AF" w:rsidP="002A6827">
      <w:pPr>
        <w:pStyle w:val="Akapitzlist"/>
        <w:numPr>
          <w:ilvl w:val="0"/>
          <w:numId w:val="41"/>
        </w:numPr>
        <w:spacing w:after="60" w:line="360" w:lineRule="auto"/>
        <w:jc w:val="both"/>
        <w:rPr>
          <w:sz w:val="22"/>
        </w:rPr>
      </w:pPr>
      <w:r w:rsidRPr="004313B7">
        <w:rPr>
          <w:sz w:val="22"/>
        </w:rPr>
        <w:t>Punkty będą przyznane w ilości i zakresie wskazanym w tabeli.</w:t>
      </w:r>
    </w:p>
    <w:p w:rsidR="001728AF" w:rsidRPr="004313B7" w:rsidRDefault="001728AF" w:rsidP="001728AF">
      <w:pPr>
        <w:pStyle w:val="Tekstpodstawowywcity"/>
        <w:spacing w:line="240" w:lineRule="auto"/>
        <w:ind w:left="709" w:hanging="142"/>
        <w:rPr>
          <w:b/>
          <w:sz w:val="22"/>
        </w:rPr>
      </w:pPr>
      <w:r w:rsidRPr="004313B7">
        <w:rPr>
          <w:b/>
          <w:sz w:val="22"/>
        </w:rPr>
        <w:tab/>
      </w:r>
      <w:r w:rsidRPr="004313B7">
        <w:rPr>
          <w:b/>
          <w:sz w:val="22"/>
        </w:rPr>
        <w:tab/>
      </w:r>
    </w:p>
    <w:p w:rsidR="001728AF" w:rsidRPr="004313B7" w:rsidRDefault="001728AF" w:rsidP="001728AF">
      <w:pPr>
        <w:pStyle w:val="Tekstpodstawowywcity"/>
        <w:spacing w:line="240" w:lineRule="auto"/>
        <w:ind w:left="709" w:hanging="1"/>
        <w:rPr>
          <w:b/>
          <w:sz w:val="22"/>
        </w:rPr>
      </w:pPr>
      <w:r w:rsidRPr="004313B7">
        <w:rPr>
          <w:b/>
          <w:sz w:val="22"/>
        </w:rPr>
        <w:t xml:space="preserve">Tabela warunków ubezpieczenia - klauzule </w:t>
      </w:r>
    </w:p>
    <w:tbl>
      <w:tblPr>
        <w:tblW w:w="94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9"/>
        <w:gridCol w:w="7341"/>
        <w:gridCol w:w="1473"/>
      </w:tblGrid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sz w:val="22"/>
              </w:rPr>
            </w:pPr>
            <w:r w:rsidRPr="004313B7">
              <w:rPr>
                <w:b/>
                <w:sz w:val="22"/>
              </w:rPr>
              <w:t>Nr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sz w:val="22"/>
              </w:rPr>
            </w:pPr>
            <w:r w:rsidRPr="004313B7">
              <w:rPr>
                <w:b/>
                <w:sz w:val="22"/>
              </w:rPr>
              <w:t>Opis kryterium warunków ubezpieczenia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Liczba przyznanych punktów</w:t>
            </w:r>
          </w:p>
        </w:tc>
      </w:tr>
      <w:tr w:rsidR="001728AF" w:rsidRPr="004313B7" w:rsidTr="00EE0563">
        <w:trPr>
          <w:cantSplit/>
          <w:trHeight w:val="34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dedykowanego koordynatora likwidacji szkód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4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bezzwłocznej naprawy po szkodzie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454"/>
          <w:jc w:val="center"/>
        </w:trPr>
        <w:tc>
          <w:tcPr>
            <w:tcW w:w="9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w ubezpieczeniu odpowiedzialności cywilnej</w:t>
            </w:r>
          </w:p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Cs/>
                <w:sz w:val="22"/>
              </w:rPr>
            </w:pPr>
            <w:r w:rsidRPr="004313B7">
              <w:rPr>
                <w:bCs/>
                <w:sz w:val="22"/>
              </w:rPr>
              <w:t>w związku z prowadzoną działalnością i posiadanym mieniem</w:t>
            </w:r>
          </w:p>
        </w:tc>
      </w:tr>
      <w:tr w:rsidR="001728AF" w:rsidRPr="004313B7" w:rsidTr="00EE0563">
        <w:trPr>
          <w:cantSplit/>
          <w:trHeight w:val="34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odpowiedzialności za szkody wyrządzone zawinionym działaniem lub zaniechaniem (</w:t>
            </w:r>
            <w:r w:rsidRPr="004313B7">
              <w:rPr>
                <w:b/>
                <w:bCs/>
                <w:sz w:val="22"/>
              </w:rPr>
              <w:t>wina umyślna</w:t>
            </w:r>
            <w:r w:rsidRPr="004313B7">
              <w:rPr>
                <w:sz w:val="22"/>
              </w:rPr>
              <w:t xml:space="preserve">) osób objętych ubezpieczeniem z wyłączeniem Zarządu Województwa; franszyza redukcyjna </w:t>
            </w:r>
            <w:r w:rsidRPr="004313B7">
              <w:rPr>
                <w:b/>
                <w:bCs/>
                <w:sz w:val="22"/>
              </w:rPr>
              <w:t>1 000 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6 pkt</w:t>
            </w:r>
          </w:p>
        </w:tc>
      </w:tr>
      <w:tr w:rsidR="001728AF" w:rsidRPr="004313B7" w:rsidTr="00EE0563">
        <w:trPr>
          <w:cantSplit/>
          <w:trHeight w:val="34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odpowiedzialności za szkody w mieniu o wartości artystycznej (dziełach sztuki) do limitu </w:t>
            </w:r>
            <w:r w:rsidRPr="004313B7">
              <w:rPr>
                <w:b/>
                <w:bCs/>
                <w:sz w:val="22"/>
              </w:rPr>
              <w:t>50 000 zł</w:t>
            </w:r>
            <w:r w:rsidRPr="004313B7">
              <w:rPr>
                <w:sz w:val="22"/>
              </w:rPr>
              <w:t xml:space="preserve"> na jeden i wszystkie wypadki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4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odpowiedzialności za szkody wynikające z błędów podczas i w związku z przetwarzaniem danych osobowych, w tym polegające na naruszeniu dóbr osobistych i/lub wynikające z naruszenia przepisów ustawy O ochronie danych osobowych do limitu </w:t>
            </w:r>
            <w:r w:rsidRPr="004313B7">
              <w:rPr>
                <w:b/>
                <w:bCs/>
                <w:sz w:val="22"/>
              </w:rPr>
              <w:t>100 000 zł</w:t>
            </w:r>
            <w:r w:rsidRPr="004313B7">
              <w:rPr>
                <w:sz w:val="22"/>
              </w:rPr>
              <w:t xml:space="preserve"> na jeden i wszystkie wypadki; franszyza redukcyjna </w:t>
            </w:r>
            <w:r w:rsidRPr="004313B7">
              <w:rPr>
                <w:b/>
                <w:bCs/>
                <w:sz w:val="22"/>
              </w:rPr>
              <w:t>1 000 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4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odpowiedzialności za szkody powstałe w następstwie niepokojów społecznych, strajków, zamieszek, rozruchów lub lokautów do limitu </w:t>
            </w:r>
            <w:r w:rsidRPr="004313B7">
              <w:rPr>
                <w:b/>
                <w:bCs/>
                <w:sz w:val="22"/>
              </w:rPr>
              <w:t xml:space="preserve">1 000 000 zł </w:t>
            </w:r>
            <w:r w:rsidRPr="004313B7">
              <w:rPr>
                <w:sz w:val="22"/>
              </w:rPr>
              <w:t>na jeden i wszystkie wypadki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odpowiedzialności za szkody powstałe wskutek powolnego działania (któremu nie można przypisać działania nagłego i niespodziewanego) temperatury, gazów, płynów, oparów, wilgoci, wody, dymu, sadzy, ścieków, zagrzybienia, hałasu, pyłów do limitu </w:t>
            </w:r>
            <w:r w:rsidRPr="004313B7">
              <w:rPr>
                <w:b/>
                <w:bCs/>
                <w:sz w:val="22"/>
              </w:rPr>
              <w:t xml:space="preserve">50 000 zł </w:t>
            </w:r>
            <w:r w:rsidRPr="004313B7">
              <w:rPr>
                <w:sz w:val="22"/>
              </w:rPr>
              <w:t>na jeden i wszystkie wypadki.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odpowiedzialność za szkody powstałe w nieruchomościach, z których ubezpieczający/ubezpieczony korzysta na podstawie umów najmu, dzierżawy, użytkowania, użyczenia, leasingu i innych podobnych form korzystania z cudzej rzeczy, </w:t>
            </w:r>
            <w:r w:rsidRPr="004313B7">
              <w:rPr>
                <w:b/>
                <w:bCs/>
                <w:sz w:val="22"/>
              </w:rPr>
              <w:t>wyrządzone przez klientów, czy jakiekolwiek osoby zaproszone przez Najemcę</w:t>
            </w:r>
            <w:r w:rsidRPr="004313B7">
              <w:rPr>
                <w:sz w:val="22"/>
              </w:rPr>
              <w:t xml:space="preserve"> do limitu </w:t>
            </w:r>
            <w:r w:rsidRPr="004313B7">
              <w:rPr>
                <w:b/>
                <w:bCs/>
                <w:sz w:val="22"/>
              </w:rPr>
              <w:t>10 000 zł</w:t>
            </w:r>
            <w:r w:rsidRPr="004313B7">
              <w:rPr>
                <w:sz w:val="22"/>
              </w:rPr>
              <w:t xml:space="preserve"> na jeden i </w:t>
            </w:r>
            <w:r w:rsidRPr="004313B7">
              <w:rPr>
                <w:b/>
                <w:bCs/>
                <w:sz w:val="22"/>
              </w:rPr>
              <w:t>50 000 zł</w:t>
            </w:r>
            <w:r w:rsidRPr="004313B7">
              <w:rPr>
                <w:sz w:val="22"/>
              </w:rPr>
              <w:t xml:space="preserve"> na wszystkie wypadki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  <w:highlight w:val="yellow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zniesienie wszystkich franszyz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  <w:highlight w:val="yellow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454"/>
          <w:jc w:val="center"/>
        </w:trPr>
        <w:tc>
          <w:tcPr>
            <w:tcW w:w="9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 xml:space="preserve">w ubezpieczeniu mienia od wszystkich </w:t>
            </w:r>
            <w:proofErr w:type="spellStart"/>
            <w:r w:rsidRPr="004313B7">
              <w:rPr>
                <w:b/>
                <w:bCs/>
                <w:sz w:val="22"/>
              </w:rPr>
              <w:t>ryzyk</w:t>
            </w:r>
            <w:proofErr w:type="spellEnd"/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ind w:left="397" w:hanging="397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rozszerzenie definicji zalania o szkody w ubezpieczonym mieniu spowodowane wodą opadową przez niezabezpieczone otwory do limitu </w:t>
            </w:r>
            <w:r w:rsidRPr="004313B7">
              <w:rPr>
                <w:b/>
                <w:bCs/>
                <w:sz w:val="22"/>
              </w:rPr>
              <w:t>30 000 zł,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ind w:left="397" w:hanging="397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szkód spowodowanych na skutek osiadania lub pękania, osunięcia się gruntu, osunięcia lub zapadnięcia się ziemi spowodowane działaniem człowieka do limitu </w:t>
            </w:r>
            <w:r w:rsidRPr="004313B7">
              <w:rPr>
                <w:b/>
                <w:bCs/>
                <w:sz w:val="22"/>
              </w:rPr>
              <w:t>500 000 zł</w:t>
            </w:r>
            <w:r w:rsidRPr="004313B7">
              <w:rPr>
                <w:sz w:val="22"/>
              </w:rPr>
              <w:t xml:space="preserve"> na jeden i wszystkie wypadki; z zakresu ubezpieczenia wyłączone są szkody spowodowane osuwaniem lub zapadaniem się ziemi, gdy są to szkody w rozumieniu ustawy Prawo geologiczne i górnicze,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ind w:left="397" w:hanging="397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zwiększonych kosztów naprawy związanych z wymaganymi zabiegami konserwatorskimi, obejmują prace konserwatorskie, restauratorskie lub roboty budowlane przy zabytku wpisanym do rejestru zabytków zgodnie z Ustawą z dnia 23 lipca 2003 r. o ochronie zabytków i opiece nad zabytkami do limitu </w:t>
            </w:r>
            <w:r w:rsidRPr="004313B7">
              <w:rPr>
                <w:b/>
                <w:bCs/>
                <w:sz w:val="22"/>
              </w:rPr>
              <w:t>100 000 zł</w:t>
            </w:r>
            <w:r w:rsidRPr="004313B7">
              <w:rPr>
                <w:sz w:val="22"/>
              </w:rPr>
              <w:t xml:space="preserve"> na jeden i wszystkie wypadki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ind w:left="397" w:hanging="397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zwiększonych kosztów naprawy związanych z dostosowaniem do wymogów prawnych, obejmują koszty poniesione na dostosowanie się do aktualnie obowiązujących przepisów prawa, przepisów branżowych lub wymogów względnie ograniczeń, narzuconych przez organy administracji wynikające z przepisów prawa budowlanego do limitu </w:t>
            </w:r>
            <w:r w:rsidRPr="004313B7">
              <w:rPr>
                <w:b/>
                <w:bCs/>
                <w:sz w:val="22"/>
              </w:rPr>
              <w:t>100 000 zł</w:t>
            </w:r>
            <w:r w:rsidRPr="004313B7">
              <w:rPr>
                <w:sz w:val="22"/>
              </w:rPr>
              <w:t xml:space="preserve"> na jeden i wszystkie wypadki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ind w:left="397" w:hanging="397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zwiększenie limitu odpowiedzialności dla ryzyka </w:t>
            </w:r>
            <w:r w:rsidRPr="004313B7">
              <w:rPr>
                <w:b/>
                <w:bCs/>
                <w:sz w:val="22"/>
              </w:rPr>
              <w:t>kradzieży zwykłej</w:t>
            </w:r>
            <w:r w:rsidRPr="004313B7">
              <w:rPr>
                <w:sz w:val="22"/>
              </w:rPr>
              <w:t xml:space="preserve"> do </w:t>
            </w:r>
            <w:r w:rsidRPr="004313B7">
              <w:rPr>
                <w:b/>
                <w:bCs/>
                <w:sz w:val="22"/>
              </w:rPr>
              <w:t>25 000 zł,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zwiększenie limitu odpowiedzialności w </w:t>
            </w:r>
            <w:r w:rsidRPr="004313B7">
              <w:rPr>
                <w:b/>
                <w:sz w:val="22"/>
              </w:rPr>
              <w:t xml:space="preserve">klauzuli dodatkowej przezornej sumy ubezpieczenia </w:t>
            </w:r>
            <w:r w:rsidRPr="004313B7">
              <w:rPr>
                <w:sz w:val="22"/>
              </w:rPr>
              <w:t>do</w:t>
            </w:r>
            <w:r w:rsidRPr="004313B7">
              <w:rPr>
                <w:b/>
                <w:sz w:val="22"/>
              </w:rPr>
              <w:t xml:space="preserve"> 2,5 mln 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wypłaty odszkodowania przy rezygnacji z odtwarzania mienia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rezygnacji ze stosowania zasady proporcji przy wypłacie odszkodowania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odpowiedzialności za koszty poniżej franszyzy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zdarzeń poza mieniem Ubezpieczonego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instalacji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zniesienie wszystkich franszyz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454"/>
          <w:jc w:val="center"/>
        </w:trPr>
        <w:tc>
          <w:tcPr>
            <w:tcW w:w="9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 xml:space="preserve">w ubezpieczeniu sprzętu elektronicznego od wszystkich </w:t>
            </w:r>
            <w:proofErr w:type="spellStart"/>
            <w:r w:rsidRPr="004313B7">
              <w:rPr>
                <w:b/>
                <w:bCs/>
                <w:sz w:val="22"/>
              </w:rPr>
              <w:t>ryzyk</w:t>
            </w:r>
            <w:proofErr w:type="spellEnd"/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do zakresu ubezpieczenia kradzieży zwykłej do limitu </w:t>
            </w:r>
            <w:r w:rsidRPr="004313B7">
              <w:rPr>
                <w:b/>
                <w:bCs/>
                <w:sz w:val="22"/>
              </w:rPr>
              <w:t>15 000</w:t>
            </w:r>
            <w:r w:rsidRPr="004313B7">
              <w:rPr>
                <w:sz w:val="22"/>
              </w:rPr>
              <w:t xml:space="preserve"> </w:t>
            </w:r>
            <w:r w:rsidRPr="004313B7">
              <w:rPr>
                <w:b/>
                <w:bCs/>
                <w:sz w:val="22"/>
              </w:rPr>
              <w:t>zł</w:t>
            </w:r>
            <w:r w:rsidRPr="004313B7">
              <w:rPr>
                <w:sz w:val="22"/>
              </w:rPr>
              <w:t xml:space="preserve"> w systemie na pierwsze ryzyko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wypłaty odszkodowania przy rezygnacji z odtwarzania mienia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szkód estetycznych z limitem </w:t>
            </w:r>
            <w:r w:rsidRPr="004313B7">
              <w:rPr>
                <w:b/>
                <w:bCs/>
                <w:sz w:val="22"/>
              </w:rPr>
              <w:t>10 000 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5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rPr>
                <w:sz w:val="22"/>
              </w:rPr>
            </w:pPr>
            <w:r w:rsidRPr="004313B7">
              <w:rPr>
                <w:sz w:val="22"/>
              </w:rPr>
              <w:t>za zniesienie wszystkich franszyz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40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</w:tbl>
    <w:p w:rsidR="001728AF" w:rsidRPr="004313B7" w:rsidRDefault="001728AF" w:rsidP="001728AF">
      <w:pPr>
        <w:rPr>
          <w:sz w:val="22"/>
        </w:rPr>
      </w:pPr>
    </w:p>
    <w:p w:rsidR="001728AF" w:rsidRDefault="001728AF" w:rsidP="002A6827">
      <w:pPr>
        <w:pStyle w:val="Akapitzlist"/>
        <w:numPr>
          <w:ilvl w:val="0"/>
          <w:numId w:val="41"/>
        </w:numPr>
        <w:spacing w:line="360" w:lineRule="auto"/>
        <w:jc w:val="both"/>
        <w:rPr>
          <w:sz w:val="22"/>
        </w:rPr>
      </w:pPr>
      <w:r w:rsidRPr="004313B7">
        <w:rPr>
          <w:sz w:val="22"/>
        </w:rPr>
        <w:lastRenderedPageBreak/>
        <w:t>Jeżeli Wykonawca w formularzu ofertowym w danej pozycji nie zaoferuje dodatkowych warunków ubezpieczenia, otrzyma w niej 0 punktów.</w:t>
      </w:r>
    </w:p>
    <w:p w:rsidR="001728AF" w:rsidRPr="004313B7" w:rsidRDefault="001728AF" w:rsidP="002A6827">
      <w:pPr>
        <w:pStyle w:val="Akapitzlist"/>
        <w:numPr>
          <w:ilvl w:val="0"/>
          <w:numId w:val="41"/>
        </w:numPr>
        <w:spacing w:line="360" w:lineRule="auto"/>
        <w:jc w:val="both"/>
        <w:rPr>
          <w:sz w:val="22"/>
        </w:rPr>
      </w:pPr>
      <w:r w:rsidRPr="004313B7">
        <w:rPr>
          <w:sz w:val="22"/>
        </w:rPr>
        <w:t>Jeżeli Wykonawca nie zaoferuje żadnych dodatkowych warunków ubezpieczenia otrzyma w tym kryterium 0 punktów bez podstawiania do wzoru.</w:t>
      </w:r>
    </w:p>
    <w:p w:rsidR="001728AF" w:rsidRPr="004313B7" w:rsidRDefault="001728AF" w:rsidP="004313B7">
      <w:pPr>
        <w:spacing w:before="120" w:after="120" w:line="360" w:lineRule="auto"/>
        <w:ind w:left="993"/>
        <w:rPr>
          <w:sz w:val="22"/>
          <w:lang w:val="cs-CZ" w:eastAsia="en-US"/>
        </w:rPr>
      </w:pPr>
      <w:r w:rsidRPr="004313B7">
        <w:rPr>
          <w:sz w:val="22"/>
          <w:lang w:val="cs-CZ" w:eastAsia="en-US"/>
        </w:rPr>
        <w:t>Punkty w tym kryterium obliczone zostaną według wzoru:</w:t>
      </w:r>
    </w:p>
    <w:p w:rsidR="001728AF" w:rsidRPr="004313B7" w:rsidRDefault="001728AF" w:rsidP="004313B7">
      <w:pPr>
        <w:suppressAutoHyphens/>
        <w:spacing w:after="0" w:line="360" w:lineRule="auto"/>
        <w:ind w:left="3825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liczba punktów przyznanych badanej ofercie</w:t>
      </w:r>
    </w:p>
    <w:p w:rsidR="001728AF" w:rsidRPr="004313B7" w:rsidRDefault="001728AF" w:rsidP="004313B7">
      <w:pPr>
        <w:suppressAutoHyphens/>
        <w:spacing w:after="0" w:line="360" w:lineRule="auto"/>
        <w:ind w:left="993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ilość uzyskanych punktów = ---------------------------------------------------------------- x 40</w:t>
      </w:r>
    </w:p>
    <w:p w:rsidR="001728AF" w:rsidRPr="004313B7" w:rsidRDefault="001728AF" w:rsidP="004313B7">
      <w:pPr>
        <w:suppressAutoHyphens/>
        <w:spacing w:after="0" w:line="360" w:lineRule="auto"/>
        <w:ind w:left="3540" w:firstLine="288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 xml:space="preserve">najwyższa liczba przyznanych punktów </w:t>
      </w:r>
    </w:p>
    <w:p w:rsidR="001728AF" w:rsidRPr="004313B7" w:rsidRDefault="001728AF" w:rsidP="004313B7">
      <w:pPr>
        <w:suppressAutoHyphens/>
        <w:spacing w:after="0" w:line="360" w:lineRule="auto"/>
        <w:ind w:left="3540" w:firstLine="288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spośród badanych ofert</w:t>
      </w:r>
    </w:p>
    <w:p w:rsidR="001728AF" w:rsidRPr="004313B7" w:rsidRDefault="001728AF" w:rsidP="004313B7">
      <w:pPr>
        <w:suppressAutoHyphens/>
        <w:spacing w:before="120" w:line="360" w:lineRule="auto"/>
        <w:ind w:left="993"/>
        <w:rPr>
          <w:sz w:val="22"/>
          <w:lang w:eastAsia="ar-SA"/>
        </w:rPr>
      </w:pPr>
      <w:r w:rsidRPr="004313B7">
        <w:rPr>
          <w:sz w:val="22"/>
          <w:lang w:eastAsia="ar-SA"/>
        </w:rPr>
        <w:t>Wynik działania zostanie zaokrąglony do 2 miejsc po przecinku, maksymalna liczba punktów jaką można uzyskać – 40.</w:t>
      </w:r>
    </w:p>
    <w:p w:rsidR="003A6C78" w:rsidRPr="003A6C78" w:rsidRDefault="003A6C78" w:rsidP="004313B7">
      <w:pPr>
        <w:spacing w:before="240" w:after="120" w:line="360" w:lineRule="auto"/>
        <w:ind w:left="284" w:firstLine="425"/>
        <w:rPr>
          <w:rFonts w:eastAsia="Calibri"/>
          <w:b/>
          <w:bCs/>
          <w:sz w:val="22"/>
          <w:u w:val="single"/>
        </w:rPr>
      </w:pPr>
      <w:r w:rsidRPr="003A6C78">
        <w:rPr>
          <w:rFonts w:eastAsia="Calibri"/>
          <w:b/>
          <w:bCs/>
          <w:sz w:val="22"/>
          <w:u w:val="single"/>
        </w:rPr>
        <w:t>Część II</w:t>
      </w:r>
    </w:p>
    <w:p w:rsidR="003A6C78" w:rsidRPr="003A6C78" w:rsidRDefault="003A6C78" w:rsidP="002A6827">
      <w:pPr>
        <w:numPr>
          <w:ilvl w:val="0"/>
          <w:numId w:val="36"/>
        </w:numPr>
        <w:spacing w:after="0" w:line="360" w:lineRule="auto"/>
        <w:ind w:left="1418" w:hanging="425"/>
        <w:contextualSpacing/>
        <w:rPr>
          <w:sz w:val="22"/>
          <w:lang w:val="cs-CZ" w:eastAsia="en-US"/>
        </w:rPr>
      </w:pPr>
      <w:r w:rsidRPr="003A6C78">
        <w:rPr>
          <w:b/>
          <w:sz w:val="22"/>
          <w:lang w:val="cs-CZ" w:eastAsia="en-US"/>
        </w:rPr>
        <w:t>Warunki ubezpieczenia – klauzule:</w:t>
      </w:r>
    </w:p>
    <w:p w:rsidR="003A6C78" w:rsidRDefault="003A6C78" w:rsidP="002A6827">
      <w:pPr>
        <w:pStyle w:val="Akapitzlist"/>
        <w:numPr>
          <w:ilvl w:val="0"/>
          <w:numId w:val="42"/>
        </w:numPr>
        <w:spacing w:after="60" w:line="360" w:lineRule="auto"/>
        <w:jc w:val="both"/>
        <w:rPr>
          <w:sz w:val="22"/>
        </w:rPr>
      </w:pPr>
      <w:r w:rsidRPr="004313B7">
        <w:rPr>
          <w:sz w:val="22"/>
        </w:rPr>
        <w:t xml:space="preserve">W kryterium </w:t>
      </w:r>
      <w:r w:rsidRPr="004313B7">
        <w:rPr>
          <w:b/>
          <w:sz w:val="22"/>
        </w:rPr>
        <w:t xml:space="preserve">warunki ubezpieczenia – klauzule </w:t>
      </w:r>
      <w:r w:rsidRPr="004313B7">
        <w:rPr>
          <w:sz w:val="22"/>
        </w:rPr>
        <w:t xml:space="preserve">ocena zostanie dokonana na podstawie oferowanych przez Wykonawców dodatkowych warunków ubezpieczenia – klauzul w zakresie wskazanych w poniższej tabeli. </w:t>
      </w:r>
    </w:p>
    <w:p w:rsidR="003A6C78" w:rsidRPr="004313B7" w:rsidRDefault="003A6C78" w:rsidP="002A6827">
      <w:pPr>
        <w:pStyle w:val="Akapitzlist"/>
        <w:numPr>
          <w:ilvl w:val="0"/>
          <w:numId w:val="42"/>
        </w:numPr>
        <w:spacing w:after="60" w:line="360" w:lineRule="auto"/>
        <w:jc w:val="both"/>
        <w:rPr>
          <w:sz w:val="22"/>
        </w:rPr>
      </w:pPr>
      <w:r w:rsidRPr="004313B7">
        <w:rPr>
          <w:sz w:val="22"/>
        </w:rPr>
        <w:t>Punkty będą przyznane w ilości i zakresie wskazanym w tabeli.</w:t>
      </w:r>
    </w:p>
    <w:p w:rsidR="001728AF" w:rsidRPr="004313B7" w:rsidRDefault="001728AF" w:rsidP="003A6C78">
      <w:pPr>
        <w:spacing w:after="60" w:line="240" w:lineRule="auto"/>
        <w:jc w:val="both"/>
        <w:rPr>
          <w:sz w:val="22"/>
        </w:rPr>
      </w:pPr>
    </w:p>
    <w:p w:rsidR="001728AF" w:rsidRPr="004313B7" w:rsidRDefault="001728AF" w:rsidP="001728AF">
      <w:pPr>
        <w:pStyle w:val="Tekstpodstawowywcity"/>
        <w:tabs>
          <w:tab w:val="left" w:pos="1722"/>
          <w:tab w:val="left" w:pos="1876"/>
          <w:tab w:val="left" w:pos="2240"/>
        </w:tabs>
        <w:spacing w:line="240" w:lineRule="auto"/>
        <w:ind w:left="1418" w:hanging="709"/>
        <w:rPr>
          <w:b/>
          <w:sz w:val="22"/>
        </w:rPr>
      </w:pPr>
      <w:r w:rsidRPr="004313B7">
        <w:rPr>
          <w:b/>
          <w:sz w:val="22"/>
        </w:rPr>
        <w:t xml:space="preserve">Tabela warunków ubezpieczenia - klauzule </w:t>
      </w: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6769"/>
        <w:gridCol w:w="858"/>
        <w:gridCol w:w="1473"/>
      </w:tblGrid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sz w:val="22"/>
              </w:rPr>
            </w:pPr>
            <w:r w:rsidRPr="004313B7">
              <w:rPr>
                <w:b/>
                <w:sz w:val="22"/>
              </w:rPr>
              <w:t>Nr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sz w:val="22"/>
              </w:rPr>
            </w:pPr>
            <w:r w:rsidRPr="004313B7">
              <w:rPr>
                <w:b/>
                <w:sz w:val="22"/>
              </w:rPr>
              <w:t>Opis kryterium warunków ubezpieczenia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Liczba</w:t>
            </w:r>
          </w:p>
          <w:p w:rsidR="001728AF" w:rsidRPr="004313B7" w:rsidRDefault="001728AF" w:rsidP="00EE0563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przyznanych punktów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dedykowanego koordynatora likwidacji szkód w ubezpieczeniach komunikacyjnych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5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automatycznego włączania pojazdów do ubezpieczenia w okresie wykonywania umowy w ubezpieczeniach komunikacyjnych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2 pkt</w:t>
            </w:r>
          </w:p>
        </w:tc>
      </w:tr>
      <w:tr w:rsidR="001728AF" w:rsidRPr="004313B7" w:rsidTr="00EE0563">
        <w:trPr>
          <w:cantSplit/>
          <w:trHeight w:val="454"/>
          <w:jc w:val="center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w ubezpieczeniu autocasco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powstałych wskutek zaboru pojazdu w celu krótkotrwałego użycia (art. 289 Kodeksu Karnego)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1728AF" w:rsidRPr="004313B7" w:rsidRDefault="001728AF" w:rsidP="00EE056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powstałych wskutek kradzieży rozbójniczej (art. 281 Kodeksu Karnego),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1728AF" w:rsidRPr="004313B7" w:rsidRDefault="001728AF" w:rsidP="00EE0563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powstałych wskutek wymuszenia rozbójniczego (art. 282 Kodeksu Karnego),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powstałych wskutek utraty pojazdu, jeżeli nie został on jak i dokumenty pojazdu, kluczyki, sterowniki do pojazdu prawidłowo zabezpieczone po opuszczeniu pojazdu przez kierowcę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6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powstałych wskutek utraty pojazdu, jeżeli nie posiadał on uruchomionych w chwili kradzieży zainstalowanych zabezpieczeń przeciw kradzieżowych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6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spowodowanych umyślnie przez osobę uprawnioną kierującą pojazdem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szkód spowodowanych w wyniku rażącego niedbalstwa przez osobę uprawnioną kierującą pojazdem, obejmującą jedno zdarzenie – do limitu </w:t>
            </w:r>
            <w:r w:rsidRPr="004313B7">
              <w:rPr>
                <w:b/>
                <w:sz w:val="22"/>
              </w:rPr>
              <w:t>50 000 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6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spowodowanych przez osobę uprawnioną kierującą pojazdem po użyciu alkoholu, w stanie nietrzeźwości, po użyciu środków psychotropowych, odurzających - d</w:t>
            </w:r>
            <w:r w:rsidRPr="004313B7">
              <w:rPr>
                <w:b/>
                <w:bCs/>
                <w:sz w:val="22"/>
              </w:rPr>
              <w:t>o limitu 50 000 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spowodowanych w trakcie trwania: zamieszek, rozruchów, wewnętrznych niepokojów, strajków, akcji protestacyjnych, blokad dróg, aktów terroryzmu, aktów sabotażu, w ubezpieczeniu autocasco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5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szkód spowodowanych zassaniem wody przez pracujący, uruchamiany silnik - do limitu </w:t>
            </w:r>
            <w:r w:rsidRPr="004313B7">
              <w:rPr>
                <w:b/>
                <w:bCs/>
                <w:sz w:val="22"/>
              </w:rPr>
              <w:t>50 000 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ubezpieczeniową szkód spowodowanych w trakcie naprawy pojazdu oraz będące następstwem nienależycie przeprowadzonej naprawy pojazdu – do limitu </w:t>
            </w:r>
            <w:r w:rsidRPr="004313B7">
              <w:rPr>
                <w:b/>
                <w:bCs/>
                <w:sz w:val="22"/>
              </w:rPr>
              <w:t>100 000 zł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objęcie ochroną ubezpieczeniową szkód spowodowanych w samym ogumieniu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przyjęcie, że suma ubezpieczenia stanowi górny limit odpowiedzialności ubezpieczyciela z zastrzeżeniem kosztów dodatkowych do szkody, które stanowią niezależne odszkodowanie</w:t>
            </w:r>
          </w:p>
        </w:tc>
        <w:tc>
          <w:tcPr>
            <w:tcW w:w="14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zniesienie franszyzy integralnej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rPr>
                <w:sz w:val="22"/>
              </w:rPr>
            </w:pPr>
            <w:r w:rsidRPr="004313B7">
              <w:rPr>
                <w:sz w:val="22"/>
              </w:rPr>
              <w:t>za uwzględnienie w kosztach naprawy stawki za 1 roboczogodzinę zgodnie z cennikiem warsztatu naprawczego, w którym dokonywana jest naprawa, jednak nie większej niż stawka za 1 roboczogodzinę stosowaną w ASO danej marki pojazdu, na terenie miejsca naprawy pojazdu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6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definicji szkody całkowitej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5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procedury ustalania wartości pozostałości po szkodach całkowitych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zużycia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2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zużycia ogumienia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2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mienia do limitu </w:t>
            </w:r>
            <w:r w:rsidRPr="004313B7">
              <w:rPr>
                <w:b/>
                <w:sz w:val="22"/>
              </w:rPr>
              <w:t>2 000 zł</w:t>
            </w:r>
            <w:r w:rsidRPr="004313B7">
              <w:rPr>
                <w:sz w:val="22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2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regresu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3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7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odzyskania rzeczy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2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ind w:left="18" w:hanging="18"/>
              <w:jc w:val="center"/>
              <w:rPr>
                <w:sz w:val="22"/>
              </w:rPr>
            </w:pPr>
            <w:r w:rsidRPr="004313B7">
              <w:rPr>
                <w:sz w:val="22"/>
              </w:rPr>
              <w:t>25)</w:t>
            </w:r>
            <w:r w:rsidRPr="004313B7">
              <w:rPr>
                <w:b/>
                <w:sz w:val="22"/>
              </w:rPr>
              <w:t>a</w:t>
            </w: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prędkości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ind w:left="4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2* pkt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8*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ind w:left="18" w:hanging="18"/>
              <w:jc w:val="center"/>
              <w:rPr>
                <w:sz w:val="22"/>
              </w:rPr>
            </w:pPr>
            <w:r w:rsidRPr="004313B7">
              <w:rPr>
                <w:sz w:val="22"/>
              </w:rPr>
              <w:t>25)</w:t>
            </w:r>
            <w:r w:rsidRPr="004313B7">
              <w:rPr>
                <w:b/>
                <w:sz w:val="22"/>
              </w:rPr>
              <w:t>b</w:t>
            </w:r>
          </w:p>
        </w:tc>
        <w:tc>
          <w:tcPr>
            <w:tcW w:w="676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naruszenia prawa ruchu</w:t>
            </w:r>
          </w:p>
        </w:tc>
        <w:tc>
          <w:tcPr>
            <w:tcW w:w="85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ind w:left="4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4* pkt</w:t>
            </w:r>
          </w:p>
        </w:tc>
        <w:tc>
          <w:tcPr>
            <w:tcW w:w="1473" w:type="dxa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ind w:left="18" w:hanging="18"/>
              <w:jc w:val="center"/>
              <w:rPr>
                <w:sz w:val="22"/>
              </w:rPr>
            </w:pPr>
            <w:r w:rsidRPr="004313B7">
              <w:rPr>
                <w:sz w:val="22"/>
              </w:rPr>
              <w:t>25)</w:t>
            </w:r>
            <w:r w:rsidRPr="004313B7">
              <w:rPr>
                <w:b/>
                <w:sz w:val="22"/>
              </w:rPr>
              <w:t>c</w:t>
            </w:r>
          </w:p>
        </w:tc>
        <w:tc>
          <w:tcPr>
            <w:tcW w:w="6769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złamania przepisów prawa ruchu drogowego</w:t>
            </w:r>
          </w:p>
        </w:tc>
        <w:tc>
          <w:tcPr>
            <w:tcW w:w="858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ind w:left="4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8* pkt</w:t>
            </w:r>
          </w:p>
        </w:tc>
        <w:tc>
          <w:tcPr>
            <w:tcW w:w="1473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</w:p>
        </w:tc>
      </w:tr>
      <w:tr w:rsidR="001728AF" w:rsidRPr="004313B7" w:rsidTr="00EE0563">
        <w:trPr>
          <w:cantSplit/>
          <w:trHeight w:val="454"/>
          <w:jc w:val="center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 xml:space="preserve">w ubezpieczeniu </w:t>
            </w:r>
            <w:proofErr w:type="spellStart"/>
            <w:r w:rsidRPr="004313B7">
              <w:rPr>
                <w:b/>
                <w:bCs/>
                <w:sz w:val="22"/>
              </w:rPr>
              <w:t>assistance</w:t>
            </w:r>
            <w:proofErr w:type="spellEnd"/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40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świadczeń </w:t>
            </w:r>
            <w:proofErr w:type="spellStart"/>
            <w:r w:rsidRPr="004313B7">
              <w:rPr>
                <w:sz w:val="22"/>
              </w:rPr>
              <w:t>assistance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4 pkt</w:t>
            </w:r>
          </w:p>
        </w:tc>
      </w:tr>
    </w:tbl>
    <w:p w:rsidR="001728AF" w:rsidRPr="004313B7" w:rsidRDefault="001728AF" w:rsidP="001728AF">
      <w:pPr>
        <w:rPr>
          <w:sz w:val="22"/>
        </w:rPr>
      </w:pPr>
    </w:p>
    <w:p w:rsidR="001728AF" w:rsidRDefault="001728AF" w:rsidP="00E30B7B">
      <w:pPr>
        <w:pStyle w:val="Tekstpodstawowywcity"/>
        <w:tabs>
          <w:tab w:val="left" w:pos="1722"/>
          <w:tab w:val="left" w:pos="1876"/>
          <w:tab w:val="left" w:pos="2240"/>
        </w:tabs>
        <w:spacing w:after="0"/>
        <w:ind w:left="0"/>
        <w:jc w:val="both"/>
        <w:rPr>
          <w:i/>
          <w:spacing w:val="4"/>
          <w:sz w:val="22"/>
          <w:lang w:eastAsia="ar-SA"/>
        </w:rPr>
      </w:pPr>
      <w:r w:rsidRPr="004313B7">
        <w:rPr>
          <w:b/>
          <w:sz w:val="22"/>
        </w:rPr>
        <w:t>*</w:t>
      </w:r>
      <w:r w:rsidRPr="004313B7">
        <w:rPr>
          <w:sz w:val="22"/>
        </w:rPr>
        <w:t xml:space="preserve"> </w:t>
      </w:r>
      <w:r w:rsidRPr="004313B7">
        <w:rPr>
          <w:i/>
          <w:spacing w:val="4"/>
          <w:sz w:val="22"/>
          <w:lang w:eastAsia="ar-SA"/>
        </w:rPr>
        <w:t>W przypadku akceptacji jednocześnie warunków dodatkowych w pozycjach 25)a, 25)b, 25)c, Zamawiający przyzna punkty tylko za to postanowienie dodatkowe, które jest korzystniejsze dla Zamawiającego (jest wyżej punktowane).</w:t>
      </w:r>
    </w:p>
    <w:p w:rsidR="00045BF1" w:rsidRPr="004313B7" w:rsidRDefault="00045BF1" w:rsidP="00045BF1">
      <w:pPr>
        <w:pStyle w:val="Tekstpodstawowywcity"/>
        <w:tabs>
          <w:tab w:val="left" w:pos="1722"/>
          <w:tab w:val="left" w:pos="1876"/>
          <w:tab w:val="left" w:pos="2240"/>
        </w:tabs>
        <w:spacing w:before="120" w:after="60" w:line="360" w:lineRule="auto"/>
        <w:ind w:left="993"/>
        <w:jc w:val="both"/>
        <w:rPr>
          <w:i/>
          <w:spacing w:val="4"/>
          <w:sz w:val="22"/>
          <w:lang w:eastAsia="ar-SA"/>
        </w:rPr>
      </w:pPr>
    </w:p>
    <w:p w:rsidR="001728AF" w:rsidRDefault="001728AF" w:rsidP="002A6827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</w:rPr>
      </w:pPr>
      <w:r w:rsidRPr="004313B7">
        <w:rPr>
          <w:sz w:val="22"/>
        </w:rPr>
        <w:t>Jeżeli Wykonawca w formularzu ofertowym w danej pozycji nie zaoferuje dodatkowych warunków ubezpieczenia, otrzyma w niej 0 punktów.</w:t>
      </w:r>
    </w:p>
    <w:p w:rsidR="001728AF" w:rsidRPr="004313B7" w:rsidRDefault="001728AF" w:rsidP="002A6827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</w:rPr>
      </w:pPr>
      <w:r w:rsidRPr="004313B7">
        <w:rPr>
          <w:sz w:val="22"/>
        </w:rPr>
        <w:t>Jeżeli Wykonawca nie zaoferuje żadnych dodatkowych warunków ubezpieczenia otrzyma w tym kryterium 0 punktów bez podstawiania do wzoru.</w:t>
      </w:r>
    </w:p>
    <w:p w:rsidR="001728AF" w:rsidRPr="004313B7" w:rsidRDefault="001728AF" w:rsidP="00307022">
      <w:pPr>
        <w:spacing w:before="120" w:after="120" w:line="360" w:lineRule="auto"/>
        <w:ind w:left="993"/>
        <w:jc w:val="both"/>
        <w:rPr>
          <w:spacing w:val="3"/>
          <w:sz w:val="22"/>
        </w:rPr>
      </w:pPr>
      <w:r w:rsidRPr="004313B7">
        <w:rPr>
          <w:sz w:val="22"/>
          <w:lang w:val="cs-CZ" w:eastAsia="en-US"/>
        </w:rPr>
        <w:t>Punkty w tym kryterium obliczone zostaną według wzoru:</w:t>
      </w:r>
    </w:p>
    <w:p w:rsidR="001728AF" w:rsidRPr="004313B7" w:rsidRDefault="001728AF" w:rsidP="00307022">
      <w:pPr>
        <w:suppressAutoHyphens/>
        <w:spacing w:after="0" w:line="360" w:lineRule="auto"/>
        <w:ind w:left="3825" w:firstLine="423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liczba punktów przyznanych badanej ofercie</w:t>
      </w:r>
    </w:p>
    <w:p w:rsidR="001728AF" w:rsidRPr="004313B7" w:rsidRDefault="001728AF" w:rsidP="00307022">
      <w:pPr>
        <w:suppressAutoHyphens/>
        <w:spacing w:after="0" w:line="360" w:lineRule="auto"/>
        <w:ind w:left="993" w:right="-284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ilość uzyskanych punktów = ------------------------------------------------------------------- x 40</w:t>
      </w:r>
    </w:p>
    <w:p w:rsidR="001728AF" w:rsidRPr="004313B7" w:rsidRDefault="001728AF" w:rsidP="00307022">
      <w:pPr>
        <w:suppressAutoHyphens/>
        <w:spacing w:after="0" w:line="360" w:lineRule="auto"/>
        <w:ind w:left="3825" w:firstLine="423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 xml:space="preserve">najwyższa liczba przyznanych punktów </w:t>
      </w:r>
    </w:p>
    <w:p w:rsidR="001728AF" w:rsidRPr="004313B7" w:rsidRDefault="001728AF" w:rsidP="00307022">
      <w:pPr>
        <w:suppressAutoHyphens/>
        <w:spacing w:line="360" w:lineRule="auto"/>
        <w:ind w:left="3825" w:firstLine="423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spośród badanych ofert</w:t>
      </w:r>
    </w:p>
    <w:p w:rsidR="001728AF" w:rsidRPr="004313B7" w:rsidRDefault="001728AF" w:rsidP="00307022">
      <w:pPr>
        <w:suppressAutoHyphens/>
        <w:spacing w:before="120" w:line="360" w:lineRule="auto"/>
        <w:ind w:left="993"/>
        <w:jc w:val="both"/>
        <w:rPr>
          <w:sz w:val="22"/>
          <w:lang w:eastAsia="ar-SA"/>
        </w:rPr>
      </w:pPr>
      <w:r w:rsidRPr="004313B7">
        <w:rPr>
          <w:sz w:val="22"/>
          <w:lang w:eastAsia="ar-SA"/>
        </w:rPr>
        <w:t>Wynik działania zostanie zaokrąglony do 2 miejsc po przecinku, maksymalna liczba punktów jaką można uzyskać – 40.</w:t>
      </w:r>
    </w:p>
    <w:p w:rsidR="001728AF" w:rsidRPr="004313B7" w:rsidRDefault="001728AF" w:rsidP="00307022">
      <w:pPr>
        <w:spacing w:line="360" w:lineRule="auto"/>
        <w:rPr>
          <w:rFonts w:eastAsia="Calibri"/>
          <w:b/>
          <w:bCs/>
          <w:sz w:val="22"/>
          <w:u w:val="single"/>
        </w:rPr>
      </w:pPr>
      <w:r w:rsidRPr="004313B7">
        <w:rPr>
          <w:rFonts w:eastAsia="Calibri"/>
          <w:b/>
          <w:bCs/>
          <w:sz w:val="22"/>
          <w:u w:val="single"/>
        </w:rPr>
        <w:t>Część III</w:t>
      </w:r>
    </w:p>
    <w:p w:rsidR="001728AF" w:rsidRPr="004313B7" w:rsidRDefault="001728AF" w:rsidP="002A6827">
      <w:pPr>
        <w:numPr>
          <w:ilvl w:val="0"/>
          <w:numId w:val="38"/>
        </w:numPr>
        <w:spacing w:after="0" w:line="360" w:lineRule="auto"/>
        <w:ind w:hanging="11"/>
        <w:rPr>
          <w:sz w:val="22"/>
          <w:lang w:val="cs-CZ" w:eastAsia="en-US"/>
        </w:rPr>
      </w:pPr>
      <w:r w:rsidRPr="004313B7">
        <w:rPr>
          <w:b/>
          <w:sz w:val="22"/>
          <w:lang w:val="cs-CZ" w:eastAsia="en-US"/>
        </w:rPr>
        <w:t>Warunki ubezpieczenia – klauzule:</w:t>
      </w:r>
    </w:p>
    <w:p w:rsidR="001728AF" w:rsidRDefault="001728AF" w:rsidP="002A6827">
      <w:pPr>
        <w:pStyle w:val="Akapitzlist"/>
        <w:numPr>
          <w:ilvl w:val="0"/>
          <w:numId w:val="43"/>
        </w:numPr>
        <w:spacing w:after="60" w:line="360" w:lineRule="auto"/>
        <w:jc w:val="both"/>
        <w:rPr>
          <w:sz w:val="22"/>
        </w:rPr>
      </w:pPr>
      <w:r w:rsidRPr="004313B7">
        <w:rPr>
          <w:sz w:val="22"/>
        </w:rPr>
        <w:t xml:space="preserve">W kryterium </w:t>
      </w:r>
      <w:r w:rsidRPr="004313B7">
        <w:rPr>
          <w:b/>
          <w:sz w:val="22"/>
        </w:rPr>
        <w:t xml:space="preserve">warunki ubezpieczenia – klauzule </w:t>
      </w:r>
      <w:r w:rsidRPr="004313B7">
        <w:rPr>
          <w:sz w:val="22"/>
        </w:rPr>
        <w:t xml:space="preserve">ocena zostanie dokonana na podstawie oferowanych przez Wykonawców dodatkowych warunków ubezpieczenia – klauzul w zakresie wskazanych w poniższej tabeli. </w:t>
      </w:r>
    </w:p>
    <w:p w:rsidR="001728AF" w:rsidRPr="004313B7" w:rsidRDefault="001728AF" w:rsidP="002A6827">
      <w:pPr>
        <w:pStyle w:val="Akapitzlist"/>
        <w:numPr>
          <w:ilvl w:val="0"/>
          <w:numId w:val="43"/>
        </w:numPr>
        <w:spacing w:after="60" w:line="360" w:lineRule="auto"/>
        <w:jc w:val="both"/>
        <w:rPr>
          <w:sz w:val="22"/>
        </w:rPr>
      </w:pPr>
      <w:r w:rsidRPr="004313B7">
        <w:rPr>
          <w:sz w:val="22"/>
        </w:rPr>
        <w:t>Punkty będą przyznane w ilości i zakresie wskazanym w tabeli.</w:t>
      </w:r>
    </w:p>
    <w:p w:rsidR="001728AF" w:rsidRPr="004313B7" w:rsidRDefault="001728AF" w:rsidP="00307022">
      <w:pPr>
        <w:pStyle w:val="Tekstpodstawowywcity"/>
        <w:tabs>
          <w:tab w:val="left" w:pos="1722"/>
          <w:tab w:val="left" w:pos="1876"/>
          <w:tab w:val="left" w:pos="2240"/>
        </w:tabs>
        <w:spacing w:line="360" w:lineRule="auto"/>
        <w:ind w:left="709" w:hanging="142"/>
        <w:rPr>
          <w:b/>
          <w:sz w:val="22"/>
        </w:rPr>
      </w:pPr>
    </w:p>
    <w:p w:rsidR="001728AF" w:rsidRPr="004313B7" w:rsidRDefault="001728AF" w:rsidP="00307022">
      <w:pPr>
        <w:pStyle w:val="Tekstpodstawowywcity"/>
        <w:tabs>
          <w:tab w:val="left" w:pos="1722"/>
          <w:tab w:val="left" w:pos="1876"/>
          <w:tab w:val="left" w:pos="2240"/>
        </w:tabs>
        <w:spacing w:line="360" w:lineRule="auto"/>
        <w:ind w:left="709" w:hanging="142"/>
        <w:rPr>
          <w:b/>
          <w:sz w:val="22"/>
          <w:highlight w:val="yellow"/>
        </w:rPr>
      </w:pPr>
      <w:r w:rsidRPr="004313B7">
        <w:rPr>
          <w:b/>
          <w:sz w:val="22"/>
        </w:rPr>
        <w:t xml:space="preserve">Tabela warunków ubezpieczenia - klauzule </w:t>
      </w:r>
    </w:p>
    <w:tbl>
      <w:tblPr>
        <w:tblW w:w="97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7709"/>
        <w:gridCol w:w="1350"/>
      </w:tblGrid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sz w:val="22"/>
              </w:rPr>
            </w:pPr>
            <w:r w:rsidRPr="004313B7">
              <w:rPr>
                <w:b/>
                <w:sz w:val="22"/>
              </w:rPr>
              <w:t>Nr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sz w:val="22"/>
              </w:rPr>
            </w:pPr>
            <w:r w:rsidRPr="004313B7">
              <w:rPr>
                <w:b/>
                <w:sz w:val="22"/>
              </w:rPr>
              <w:t>Opis kryterium warunków ubezpieczenia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Liczba przyznanych punktów</w:t>
            </w:r>
          </w:p>
        </w:tc>
      </w:tr>
      <w:tr w:rsidR="001728AF" w:rsidRPr="004313B7" w:rsidTr="00EE0563">
        <w:trPr>
          <w:cantSplit/>
          <w:trHeight w:val="34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dedykowanego koordynatora likwidacji szkód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6 pkt</w:t>
            </w:r>
          </w:p>
        </w:tc>
      </w:tr>
      <w:tr w:rsidR="001728AF" w:rsidRPr="004313B7" w:rsidTr="00EE0563">
        <w:trPr>
          <w:cantSplit/>
          <w:trHeight w:val="454"/>
          <w:jc w:val="center"/>
        </w:trPr>
        <w:tc>
          <w:tcPr>
            <w:tcW w:w="9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 xml:space="preserve">w ubezpieczeniu mienia od wszystkich </w:t>
            </w:r>
            <w:proofErr w:type="spellStart"/>
            <w:r w:rsidRPr="004313B7">
              <w:rPr>
                <w:b/>
                <w:bCs/>
                <w:sz w:val="22"/>
              </w:rPr>
              <w:t>ryzyk</w:t>
            </w:r>
            <w:proofErr w:type="spellEnd"/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rozszerzenie definicji zalania o szkody w ubezpieczonym mieniu spowodowane wodą opadową przez niezabezpieczone otwory do limitu </w:t>
            </w:r>
            <w:r w:rsidRPr="004313B7">
              <w:rPr>
                <w:b/>
                <w:bCs/>
                <w:sz w:val="22"/>
              </w:rPr>
              <w:t>30 000 zł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both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szkód spowodowanych na skutek osiadania lub pękania, osunięcia się gruntu, osunięcia lub zapadnięcia się ziemi spowodowane działaniem człowieka do limitu </w:t>
            </w:r>
            <w:r w:rsidRPr="004313B7">
              <w:rPr>
                <w:b/>
                <w:sz w:val="22"/>
              </w:rPr>
              <w:t>500 000 zł</w:t>
            </w:r>
            <w:r w:rsidRPr="004313B7">
              <w:rPr>
                <w:sz w:val="22"/>
              </w:rPr>
              <w:t xml:space="preserve"> na jeden i wszystkie wypadki; z zakresu ubezpieczenia wyłączone są szkody spowodowane osuwaniem lub zapadaniem się ziemi, gdy są to szkody w rozumieniu ustawy Prawo geologiczne i górnicze,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zwiększonych kosztów naprawy związanych z wymaganymi zabiegami konserwatorskimi, obejmują prace konserwatorskie, restauratorskie lub roboty budowlane przy zabytku wpisanym do rejestru zabytków zgodnie z Ustawą z dnia 23 lipca 2003 r. o ochronie zabytków i opiece nad zabytkami do limitu </w:t>
            </w:r>
            <w:r w:rsidRPr="004313B7">
              <w:rPr>
                <w:b/>
                <w:sz w:val="22"/>
              </w:rPr>
              <w:t>50 000 zł</w:t>
            </w:r>
            <w:r w:rsidRPr="004313B7">
              <w:rPr>
                <w:sz w:val="22"/>
              </w:rPr>
              <w:t xml:space="preserve"> na jeden i wszystkie wypadki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objęcie ochroną zwiększonych kosztów naprawy związanych z dostosowaniem do wymogów prawnych, obejmują koszty poniesione na dostosowanie się do aktualnie obowiązujących przepisów prawa, przepisów branżowych lub wymogów względnie ograniczeń, narzuconych przez organy administracji wynikające z przepisów prawa budowlanego do limitu </w:t>
            </w:r>
            <w:r w:rsidRPr="004313B7">
              <w:rPr>
                <w:b/>
                <w:sz w:val="22"/>
              </w:rPr>
              <w:t>100 000 zł</w:t>
            </w:r>
            <w:r w:rsidRPr="004313B7">
              <w:rPr>
                <w:sz w:val="22"/>
              </w:rPr>
              <w:t xml:space="preserve"> na jeden i wszystkie wypadki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zwiększenie limitu odpowiedzialności dla ryzyka </w:t>
            </w:r>
            <w:r w:rsidRPr="004313B7">
              <w:rPr>
                <w:b/>
                <w:sz w:val="22"/>
              </w:rPr>
              <w:t>kradzieży zwykłej</w:t>
            </w:r>
            <w:r w:rsidRPr="004313B7">
              <w:rPr>
                <w:sz w:val="22"/>
              </w:rPr>
              <w:t xml:space="preserve"> do </w:t>
            </w:r>
            <w:r w:rsidRPr="004313B7">
              <w:rPr>
                <w:b/>
                <w:sz w:val="22"/>
              </w:rPr>
              <w:t>25 000 zł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wypłaty odszkodowania przy rezygnacji z odtwarzania mienia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14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rezygnacji ze stosowania zasady proporcji przy wypłacie odszkodowania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14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włączenie klauzuli odpowiedzialności za koszty poniżej franszyzy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zdarzeń poza mieniem Ubezpieczonego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/>
              <w:jc w:val="center"/>
              <w:rPr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 xml:space="preserve">za włączenie klauzuli instalacji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7 pkt</w:t>
            </w:r>
          </w:p>
        </w:tc>
      </w:tr>
      <w:tr w:rsidR="001728AF" w:rsidRPr="004313B7" w:rsidTr="00EE0563">
        <w:trPr>
          <w:cantSplit/>
          <w:trHeight w:val="39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2A6827">
            <w:pPr>
              <w:numPr>
                <w:ilvl w:val="0"/>
                <w:numId w:val="39"/>
              </w:numPr>
              <w:spacing w:before="60" w:after="60" w:line="240" w:lineRule="auto"/>
              <w:jc w:val="center"/>
              <w:rPr>
                <w:sz w:val="22"/>
              </w:rPr>
            </w:pP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rPr>
                <w:sz w:val="22"/>
              </w:rPr>
            </w:pPr>
            <w:r w:rsidRPr="004313B7">
              <w:rPr>
                <w:sz w:val="22"/>
              </w:rPr>
              <w:t>za zniesienie wszystkich franszyz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8AF" w:rsidRPr="004313B7" w:rsidRDefault="001728AF" w:rsidP="00EE0563">
            <w:pPr>
              <w:spacing w:before="60" w:after="60" w:line="252" w:lineRule="auto"/>
              <w:jc w:val="center"/>
              <w:rPr>
                <w:b/>
                <w:bCs/>
                <w:sz w:val="22"/>
              </w:rPr>
            </w:pPr>
            <w:r w:rsidRPr="004313B7">
              <w:rPr>
                <w:b/>
                <w:bCs/>
                <w:sz w:val="22"/>
              </w:rPr>
              <w:t>10 pkt</w:t>
            </w:r>
          </w:p>
        </w:tc>
      </w:tr>
    </w:tbl>
    <w:p w:rsidR="004313B7" w:rsidRDefault="004313B7" w:rsidP="004313B7">
      <w:pPr>
        <w:spacing w:line="240" w:lineRule="auto"/>
        <w:jc w:val="both"/>
        <w:rPr>
          <w:sz w:val="22"/>
        </w:rPr>
      </w:pPr>
    </w:p>
    <w:p w:rsidR="001728AF" w:rsidRDefault="001728AF" w:rsidP="002A6827">
      <w:pPr>
        <w:pStyle w:val="Akapitzlist"/>
        <w:numPr>
          <w:ilvl w:val="0"/>
          <w:numId w:val="43"/>
        </w:numPr>
        <w:spacing w:line="360" w:lineRule="auto"/>
        <w:jc w:val="both"/>
        <w:rPr>
          <w:sz w:val="22"/>
        </w:rPr>
      </w:pPr>
      <w:r w:rsidRPr="004313B7">
        <w:rPr>
          <w:sz w:val="22"/>
        </w:rPr>
        <w:t>Jeżeli Wykonawca w formularzu ofertowym w danej pozycji nie zaoferuje dodatkowych warunków ubezpieczenia, otrzyma w niej 0 punktów.</w:t>
      </w:r>
    </w:p>
    <w:p w:rsidR="001728AF" w:rsidRPr="004313B7" w:rsidRDefault="001728AF" w:rsidP="002A6827">
      <w:pPr>
        <w:pStyle w:val="Akapitzlist"/>
        <w:numPr>
          <w:ilvl w:val="0"/>
          <w:numId w:val="43"/>
        </w:numPr>
        <w:spacing w:line="360" w:lineRule="auto"/>
        <w:jc w:val="both"/>
        <w:rPr>
          <w:sz w:val="22"/>
        </w:rPr>
      </w:pPr>
      <w:r w:rsidRPr="004313B7">
        <w:rPr>
          <w:sz w:val="22"/>
        </w:rPr>
        <w:t>Jeżeli Wykonawca nie zaoferuje żadnych dodatkowych warunków ubezpieczenia otrzyma w tym kryterium 0 punktów bez podstawiania do wzoru.</w:t>
      </w:r>
    </w:p>
    <w:p w:rsidR="001728AF" w:rsidRPr="004313B7" w:rsidRDefault="001728AF" w:rsidP="00307022">
      <w:pPr>
        <w:spacing w:before="120" w:after="120" w:line="360" w:lineRule="auto"/>
        <w:ind w:left="1134"/>
        <w:rPr>
          <w:sz w:val="22"/>
          <w:lang w:val="cs-CZ" w:eastAsia="en-US"/>
        </w:rPr>
      </w:pPr>
      <w:r w:rsidRPr="004313B7">
        <w:rPr>
          <w:sz w:val="22"/>
          <w:lang w:val="cs-CZ" w:eastAsia="en-US"/>
        </w:rPr>
        <w:t>Punkty w tym kryterium obliczone zostaną według wzoru:</w:t>
      </w:r>
    </w:p>
    <w:p w:rsidR="001728AF" w:rsidRPr="004313B7" w:rsidRDefault="001728AF" w:rsidP="00307022">
      <w:pPr>
        <w:suppressAutoHyphens/>
        <w:spacing w:after="0" w:line="360" w:lineRule="auto"/>
        <w:ind w:left="3966" w:firstLine="282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liczba punktów przyznanych badanej ofercie</w:t>
      </w:r>
    </w:p>
    <w:p w:rsidR="001728AF" w:rsidRPr="004313B7" w:rsidRDefault="001728AF" w:rsidP="00307022">
      <w:pPr>
        <w:suppressAutoHyphens/>
        <w:spacing w:after="0" w:line="360" w:lineRule="auto"/>
        <w:ind w:left="1134" w:right="-426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ilość uzyskanych punktów = ------------------------------------------------------------------ x 40</w:t>
      </w:r>
    </w:p>
    <w:p w:rsidR="001728AF" w:rsidRPr="004313B7" w:rsidRDefault="001728AF" w:rsidP="00307022">
      <w:pPr>
        <w:suppressAutoHyphens/>
        <w:spacing w:after="0" w:line="360" w:lineRule="auto"/>
        <w:ind w:left="4248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najwyższa liczba przyznanych punktów</w:t>
      </w:r>
    </w:p>
    <w:p w:rsidR="001728AF" w:rsidRPr="004313B7" w:rsidRDefault="001728AF" w:rsidP="00307022">
      <w:pPr>
        <w:suppressAutoHyphens/>
        <w:spacing w:line="360" w:lineRule="auto"/>
        <w:ind w:left="4248"/>
        <w:rPr>
          <w:i/>
          <w:sz w:val="22"/>
          <w:lang w:eastAsia="ar-SA"/>
        </w:rPr>
      </w:pPr>
      <w:r w:rsidRPr="004313B7">
        <w:rPr>
          <w:i/>
          <w:sz w:val="22"/>
          <w:lang w:eastAsia="ar-SA"/>
        </w:rPr>
        <w:t>spośród badanych ofert</w:t>
      </w:r>
    </w:p>
    <w:p w:rsidR="001728AF" w:rsidRPr="004313B7" w:rsidRDefault="001728AF" w:rsidP="00307022">
      <w:pPr>
        <w:suppressAutoHyphens/>
        <w:spacing w:before="120" w:line="360" w:lineRule="auto"/>
        <w:ind w:left="1134"/>
        <w:rPr>
          <w:sz w:val="22"/>
          <w:lang w:eastAsia="ar-SA"/>
        </w:rPr>
      </w:pPr>
      <w:r w:rsidRPr="004313B7">
        <w:rPr>
          <w:sz w:val="22"/>
          <w:lang w:eastAsia="ar-SA"/>
        </w:rPr>
        <w:t>Wynik działania zostanie zaokrąglony do 2 miejsc po przecinku, maksymalna liczba punktów jaką można uzyskać – 40.</w:t>
      </w:r>
    </w:p>
    <w:p w:rsidR="0090088D" w:rsidRPr="00B773CE" w:rsidRDefault="0090088D" w:rsidP="002A6827">
      <w:pPr>
        <w:pStyle w:val="Akapitzlist"/>
        <w:numPr>
          <w:ilvl w:val="0"/>
          <w:numId w:val="9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="009D5735">
        <w:rPr>
          <w:sz w:val="22"/>
          <w:lang w:val="cs-CZ" w:eastAsia="en-US"/>
        </w:rPr>
        <w:t xml:space="preserve"> Wykonawcy w danej części zamówienia.</w:t>
      </w:r>
    </w:p>
    <w:p w:rsidR="0090088D" w:rsidRPr="00A703F5" w:rsidRDefault="0090088D" w:rsidP="00BE07A7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lastRenderedPageBreak/>
        <w:t xml:space="preserve">Jako najkorzystniejsza </w:t>
      </w:r>
      <w:r w:rsidR="009D5735">
        <w:rPr>
          <w:sz w:val="22"/>
          <w:lang w:val="cs-CZ" w:eastAsia="en-US"/>
        </w:rPr>
        <w:t xml:space="preserve">w danej części zamówienia </w:t>
      </w:r>
      <w:r w:rsidRPr="00A703F5">
        <w:rPr>
          <w:sz w:val="22"/>
          <w:lang w:val="cs-CZ" w:eastAsia="en-US"/>
        </w:rPr>
        <w:t>zostanie wybrana oferta, która uzyska największą liczbę punktów spośród ofert nie podlegających odrzuceniu.</w:t>
      </w:r>
    </w:p>
    <w:p w:rsidR="00DC0247" w:rsidRPr="00DB32FB" w:rsidRDefault="00DC0247" w:rsidP="002A6827">
      <w:pPr>
        <w:pStyle w:val="Akapitzlist"/>
        <w:numPr>
          <w:ilvl w:val="0"/>
          <w:numId w:val="10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DB32FB" w:rsidRDefault="00DC0247" w:rsidP="002A6827">
      <w:pPr>
        <w:pStyle w:val="Akapitzlist"/>
        <w:numPr>
          <w:ilvl w:val="0"/>
          <w:numId w:val="10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oferty otrzymały taką samą ocenę w kryterium o najwyższej wadze, Zamawiający </w:t>
      </w:r>
      <w:r w:rsidR="004313B7">
        <w:rPr>
          <w:sz w:val="22"/>
        </w:rPr>
        <w:t>wybiera ofertę z najniższą ceną.</w:t>
      </w:r>
    </w:p>
    <w:p w:rsidR="00DC0247" w:rsidRPr="00DB32FB" w:rsidRDefault="00DC0247" w:rsidP="002A6827">
      <w:pPr>
        <w:pStyle w:val="Akapitzlist"/>
        <w:numPr>
          <w:ilvl w:val="0"/>
          <w:numId w:val="10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4313B7">
        <w:rPr>
          <w:sz w:val="22"/>
        </w:rPr>
        <w:t>tkowych zawierających nową cenę.</w:t>
      </w:r>
    </w:p>
    <w:p w:rsidR="00DB32FB" w:rsidRPr="00DB32FB" w:rsidRDefault="00DB32FB" w:rsidP="002A6827">
      <w:pPr>
        <w:pStyle w:val="Akapitzlist"/>
        <w:numPr>
          <w:ilvl w:val="0"/>
          <w:numId w:val="10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390081" w:rsidRPr="004313B7" w:rsidRDefault="00390081" w:rsidP="004313B7">
      <w:pPr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2A6827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2A6827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4313B7" w:rsidRDefault="00873DFB" w:rsidP="002A6827">
      <w:pPr>
        <w:pStyle w:val="Tekstpodstawowywcity2"/>
        <w:numPr>
          <w:ilvl w:val="0"/>
          <w:numId w:val="30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4313B7" w:rsidRPr="00873DFB" w:rsidRDefault="004313B7" w:rsidP="004313B7">
      <w:pPr>
        <w:pStyle w:val="Tekstpodstawowywcity2"/>
        <w:spacing w:before="26" w:after="0" w:line="360" w:lineRule="auto"/>
        <w:ind w:left="0"/>
        <w:jc w:val="both"/>
        <w:rPr>
          <w:b/>
          <w:sz w:val="22"/>
        </w:rPr>
      </w:pP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C00C07" w:rsidRPr="004313B7" w:rsidRDefault="00C00C07" w:rsidP="004313B7">
      <w:pPr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2A6827">
      <w:pPr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4313B7">
        <w:rPr>
          <w:sz w:val="22"/>
        </w:rPr>
        <w:t xml:space="preserve">załącznik nr </w:t>
      </w:r>
      <w:r w:rsidR="004313B7" w:rsidRPr="004313B7">
        <w:rPr>
          <w:sz w:val="22"/>
        </w:rPr>
        <w:t xml:space="preserve">6a, 6b, 6c  </w:t>
      </w:r>
      <w:r w:rsidR="00F33206" w:rsidRPr="004313B7">
        <w:rPr>
          <w:sz w:val="22"/>
        </w:rPr>
        <w:t>do S</w:t>
      </w:r>
      <w:r w:rsidRPr="004313B7">
        <w:rPr>
          <w:sz w:val="22"/>
        </w:rPr>
        <w:t xml:space="preserve">WZ.  </w:t>
      </w:r>
    </w:p>
    <w:p w:rsidR="00B84F79" w:rsidRPr="00A703F5" w:rsidRDefault="00B84F79" w:rsidP="002A6827">
      <w:pPr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lastRenderedPageBreak/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2A6827">
      <w:pPr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2A6827">
      <w:pPr>
        <w:pStyle w:val="Akapitzlist"/>
        <w:numPr>
          <w:ilvl w:val="0"/>
          <w:numId w:val="31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:rsidR="00DB0C1E" w:rsidRPr="003A6C50" w:rsidRDefault="00DB0C1E" w:rsidP="002A6827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2A6827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2A6827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:rsidR="003562E7" w:rsidRPr="003A6C50" w:rsidRDefault="00AE01D6" w:rsidP="002A6827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2A6827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:rsidR="003A6C50" w:rsidRPr="003A6C50" w:rsidRDefault="003A6C50" w:rsidP="002A6827">
      <w:pPr>
        <w:pStyle w:val="Akapitzlist"/>
        <w:numPr>
          <w:ilvl w:val="0"/>
          <w:numId w:val="31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2A6827">
      <w:pPr>
        <w:pStyle w:val="Akapitzlist"/>
        <w:numPr>
          <w:ilvl w:val="0"/>
          <w:numId w:val="31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2A6827">
      <w:pPr>
        <w:pStyle w:val="Akapitzlist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:rsidR="004313B7" w:rsidRPr="003A6C50" w:rsidRDefault="004313B7" w:rsidP="004313B7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F443DD" w:rsidRDefault="00F443DD" w:rsidP="00F443DD">
      <w:pPr>
        <w:spacing w:before="120" w:line="360" w:lineRule="auto"/>
        <w:ind w:left="708"/>
        <w:jc w:val="both"/>
        <w:rPr>
          <w:sz w:val="20"/>
          <w:szCs w:val="20"/>
        </w:rPr>
      </w:pPr>
      <w:r w:rsidRPr="00F443DD">
        <w:rPr>
          <w:sz w:val="20"/>
          <w:szCs w:val="20"/>
        </w:rPr>
        <w:t>Jeżeli Wykonawca działa w formie Towarzystwa Ubezpieczeń Wzajemnych, w przypadku udzielenia mu zamówień, Zamawiający (jednostki Zamawiającego) nie będzie zobowiązany do członkostwa w towarzystwie zgodnie z art. 111 ust. 2 Ustawy z dnia 11 września 2015 r. o działalności ubez</w:t>
      </w:r>
      <w:r>
        <w:rPr>
          <w:sz w:val="20"/>
          <w:szCs w:val="20"/>
        </w:rPr>
        <w:t>pieczeniowej i reasekuracyjnej.</w:t>
      </w:r>
    </w:p>
    <w:p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DB0C1E" w:rsidRDefault="00295475" w:rsidP="002A6827">
      <w:pPr>
        <w:pStyle w:val="Akapitzlist"/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2A6827">
      <w:pPr>
        <w:pStyle w:val="Akapitzlist"/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Default="00295475" w:rsidP="002A6827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 xml:space="preserve">z postępowaniem o udzielenie  zamówienia publicznego </w:t>
      </w:r>
      <w:r w:rsidR="004313B7" w:rsidRPr="00122A38">
        <w:rPr>
          <w:sz w:val="20"/>
          <w:szCs w:val="20"/>
        </w:rPr>
        <w:t xml:space="preserve">nr </w:t>
      </w:r>
      <w:r w:rsidR="004313B7" w:rsidRPr="004313B7">
        <w:rPr>
          <w:b/>
          <w:bCs/>
          <w:sz w:val="20"/>
          <w:szCs w:val="20"/>
        </w:rPr>
        <w:t xml:space="preserve">ZP.272.1.113.2024 </w:t>
      </w:r>
      <w:r w:rsidR="004313B7" w:rsidRPr="004313B7">
        <w:rPr>
          <w:b/>
          <w:sz w:val="20"/>
          <w:szCs w:val="20"/>
        </w:rPr>
        <w:t>pt. usługa ubezpieczenia Województwa Warmińsko-Mazurskiego</w:t>
      </w:r>
      <w:r w:rsidR="004313B7" w:rsidRPr="00122A38"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prowadzonym </w:t>
      </w:r>
      <w:r w:rsidRPr="001E13ED">
        <w:rPr>
          <w:b/>
          <w:sz w:val="20"/>
          <w:szCs w:val="20"/>
        </w:rPr>
        <w:t>w trybie podstawowym</w:t>
      </w:r>
      <w:r w:rsidRPr="00DB0C1E">
        <w:rPr>
          <w:sz w:val="20"/>
          <w:szCs w:val="20"/>
        </w:rPr>
        <w:t xml:space="preserve">. </w:t>
      </w:r>
    </w:p>
    <w:p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4313B7">
        <w:rPr>
          <w:sz w:val="20"/>
          <w:szCs w:val="20"/>
        </w:rPr>
        <w:t>blicznych (Dz. U. z 2024</w:t>
      </w:r>
      <w:r w:rsidRPr="00DB0C1E">
        <w:rPr>
          <w:sz w:val="20"/>
          <w:szCs w:val="20"/>
        </w:rPr>
        <w:t xml:space="preserve"> r., poz. </w:t>
      </w:r>
      <w:r w:rsidR="00AC25FC">
        <w:rPr>
          <w:sz w:val="20"/>
          <w:szCs w:val="20"/>
        </w:rPr>
        <w:t>1</w:t>
      </w:r>
      <w:r w:rsidR="004313B7">
        <w:rPr>
          <w:sz w:val="20"/>
          <w:szCs w:val="20"/>
        </w:rPr>
        <w:t>320 tj.</w:t>
      </w:r>
      <w:r w:rsidRPr="00DB0C1E">
        <w:rPr>
          <w:sz w:val="20"/>
          <w:szCs w:val="20"/>
        </w:rPr>
        <w:t xml:space="preserve">), zwanej dalej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</w:t>
      </w:r>
    </w:p>
    <w:p w:rsidR="00295475" w:rsidRPr="00D60EDE" w:rsidRDefault="00295475" w:rsidP="002A6827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2A6827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2A6827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2A6827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wnioskodawcom zgodnie z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>,</w:t>
      </w:r>
    </w:p>
    <w:p w:rsidR="00295475" w:rsidRPr="006B4434" w:rsidRDefault="00295475" w:rsidP="002A6827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2A6827">
      <w:pPr>
        <w:numPr>
          <w:ilvl w:val="0"/>
          <w:numId w:val="1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2A6827">
      <w:pPr>
        <w:numPr>
          <w:ilvl w:val="0"/>
          <w:numId w:val="19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1E13ED">
        <w:rPr>
          <w:color w:val="000000"/>
          <w:sz w:val="20"/>
          <w:szCs w:val="20"/>
        </w:rPr>
        <w:t>Nexus</w:t>
      </w:r>
      <w:proofErr w:type="spellEnd"/>
      <w:r w:rsidRPr="001E13ED">
        <w:rPr>
          <w:color w:val="000000"/>
          <w:sz w:val="20"/>
          <w:szCs w:val="20"/>
        </w:rPr>
        <w:t xml:space="preserve"> Sp. z o.o. na podstawie art. 28 ust. 3 RODO.</w:t>
      </w:r>
    </w:p>
    <w:p w:rsidR="00295475" w:rsidRPr="006B4434" w:rsidRDefault="00295475" w:rsidP="002A6827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2A6827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2A6827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2A6827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 </w:t>
      </w:r>
    </w:p>
    <w:p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DB0C1E" w:rsidRDefault="00295475" w:rsidP="002A6827">
      <w:pPr>
        <w:numPr>
          <w:ilvl w:val="0"/>
          <w:numId w:val="1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295475" w:rsidRPr="0029086A" w:rsidRDefault="00295475" w:rsidP="002A6827">
      <w:pPr>
        <w:pStyle w:val="Akapitzlist"/>
        <w:numPr>
          <w:ilvl w:val="0"/>
          <w:numId w:val="2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2A6827">
      <w:pPr>
        <w:pStyle w:val="Akapitzlist"/>
        <w:numPr>
          <w:ilvl w:val="0"/>
          <w:numId w:val="20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lastRenderedPageBreak/>
        <w:t>prawo do przenoszenia danych osobowych, o którym mowa w art. 20 RODO;</w:t>
      </w:r>
    </w:p>
    <w:p w:rsidR="00295475" w:rsidRPr="0029086A" w:rsidRDefault="00295475" w:rsidP="002A6827">
      <w:pPr>
        <w:pStyle w:val="Akapitzlist"/>
        <w:numPr>
          <w:ilvl w:val="0"/>
          <w:numId w:val="2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2A6827">
      <w:pPr>
        <w:pStyle w:val="Akapitzlist"/>
        <w:numPr>
          <w:ilvl w:val="0"/>
          <w:numId w:val="2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2A6827">
      <w:pPr>
        <w:pStyle w:val="Akapitzlist"/>
        <w:numPr>
          <w:ilvl w:val="0"/>
          <w:numId w:val="21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5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</w:t>
      </w:r>
      <w:proofErr w:type="spellStart"/>
      <w:r w:rsidRPr="00332014">
        <w:rPr>
          <w:sz w:val="20"/>
          <w:szCs w:val="20"/>
        </w:rPr>
        <w:t>późn</w:t>
      </w:r>
      <w:proofErr w:type="spellEnd"/>
      <w:r w:rsidRPr="00332014">
        <w:rPr>
          <w:sz w:val="20"/>
          <w:szCs w:val="20"/>
        </w:rPr>
        <w:t xml:space="preserve">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</w:t>
      </w:r>
      <w:proofErr w:type="spellStart"/>
      <w:r w:rsidR="00BE3150" w:rsidRPr="00BE3150">
        <w:rPr>
          <w:sz w:val="20"/>
          <w:szCs w:val="20"/>
        </w:rPr>
        <w:t>Pzp</w:t>
      </w:r>
      <w:proofErr w:type="spellEnd"/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:rsidR="007021FD" w:rsidRPr="008F066A" w:rsidRDefault="007021FD" w:rsidP="008F066A">
      <w:pPr>
        <w:pStyle w:val="Tekstpodstawowy"/>
        <w:spacing w:line="360" w:lineRule="auto"/>
        <w:rPr>
          <w:sz w:val="22"/>
          <w:szCs w:val="22"/>
        </w:rPr>
      </w:pPr>
    </w:p>
    <w:sectPr w:rsidR="007021FD" w:rsidRPr="008F066A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45" w:rsidRDefault="00886F45" w:rsidP="004F2A5C">
      <w:pPr>
        <w:spacing w:after="0" w:line="240" w:lineRule="auto"/>
      </w:pPr>
      <w:r>
        <w:separator/>
      </w:r>
    </w:p>
  </w:endnote>
  <w:endnote w:type="continuationSeparator" w:id="0">
    <w:p w:rsidR="00886F45" w:rsidRDefault="00886F45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E0563" w:rsidRDefault="00EE05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239">
          <w:rPr>
            <w:noProof/>
          </w:rPr>
          <w:t>21</w:t>
        </w:r>
        <w:r>
          <w:fldChar w:fldCharType="end"/>
        </w:r>
      </w:p>
    </w:sdtContent>
  </w:sdt>
  <w:p w:rsidR="00EE0563" w:rsidRDefault="00EE0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45" w:rsidRDefault="00886F45" w:rsidP="004F2A5C">
      <w:pPr>
        <w:spacing w:after="0" w:line="240" w:lineRule="auto"/>
      </w:pPr>
      <w:r>
        <w:separator/>
      </w:r>
    </w:p>
  </w:footnote>
  <w:footnote w:type="continuationSeparator" w:id="0">
    <w:p w:rsidR="00886F45" w:rsidRDefault="00886F45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6586"/>
    <w:multiLevelType w:val="hybridMultilevel"/>
    <w:tmpl w:val="E69A333C"/>
    <w:lvl w:ilvl="0" w:tplc="25FC76F4">
      <w:start w:val="1"/>
      <w:numFmt w:val="decimal"/>
      <w:lvlText w:val="%1)"/>
      <w:lvlJc w:val="left"/>
      <w:pPr>
        <w:ind w:left="340" w:hanging="34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345D5"/>
    <w:multiLevelType w:val="hybridMultilevel"/>
    <w:tmpl w:val="4C90A3EC"/>
    <w:lvl w:ilvl="0" w:tplc="227092CA">
      <w:start w:val="26"/>
      <w:numFmt w:val="decimal"/>
      <w:lvlText w:val="%1)"/>
      <w:lvlJc w:val="left"/>
      <w:pPr>
        <w:ind w:left="340" w:hanging="34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186"/>
    <w:multiLevelType w:val="hybridMultilevel"/>
    <w:tmpl w:val="08D420AE"/>
    <w:lvl w:ilvl="0" w:tplc="AEF0B89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EE3D0F"/>
    <w:multiLevelType w:val="hybridMultilevel"/>
    <w:tmpl w:val="70A290F4"/>
    <w:lvl w:ilvl="0" w:tplc="9ED4BFE6">
      <w:start w:val="1"/>
      <w:numFmt w:val="decimal"/>
      <w:lvlText w:val="%1)"/>
      <w:lvlJc w:val="left"/>
      <w:pPr>
        <w:ind w:left="340" w:hanging="34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7B6DD0"/>
    <w:multiLevelType w:val="hybridMultilevel"/>
    <w:tmpl w:val="DBCE1798"/>
    <w:lvl w:ilvl="0" w:tplc="7A6E3A9E">
      <w:start w:val="2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DA3979"/>
    <w:multiLevelType w:val="hybridMultilevel"/>
    <w:tmpl w:val="ED3CB7B6"/>
    <w:lvl w:ilvl="0" w:tplc="A490D102">
      <w:start w:val="1"/>
      <w:numFmt w:val="decimal"/>
      <w:lvlText w:val="%1)"/>
      <w:lvlJc w:val="left"/>
      <w:pPr>
        <w:ind w:left="340" w:hanging="34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73314"/>
    <w:multiLevelType w:val="hybridMultilevel"/>
    <w:tmpl w:val="CF9630FE"/>
    <w:lvl w:ilvl="0" w:tplc="69EC1FF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841499A"/>
    <w:multiLevelType w:val="hybridMultilevel"/>
    <w:tmpl w:val="CD9C8040"/>
    <w:lvl w:ilvl="0" w:tplc="AC5E2D94">
      <w:start w:val="2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27" w15:restartNumberingAfterBreak="0">
    <w:nsid w:val="532E477C"/>
    <w:multiLevelType w:val="hybridMultilevel"/>
    <w:tmpl w:val="FC82A4D6"/>
    <w:lvl w:ilvl="0" w:tplc="06207C2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583D55E2"/>
    <w:multiLevelType w:val="hybridMultilevel"/>
    <w:tmpl w:val="F3B2921A"/>
    <w:lvl w:ilvl="0" w:tplc="8F4A91D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8B03053"/>
    <w:multiLevelType w:val="hybridMultilevel"/>
    <w:tmpl w:val="ACB65F56"/>
    <w:lvl w:ilvl="0" w:tplc="F296E81E">
      <w:start w:val="1"/>
      <w:numFmt w:val="decimal"/>
      <w:lvlText w:val="%1."/>
      <w:lvlJc w:val="left"/>
      <w:pPr>
        <w:ind w:left="1068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2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E60196C"/>
    <w:multiLevelType w:val="hybridMultilevel"/>
    <w:tmpl w:val="04D0E54E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29"/>
  </w:num>
  <w:num w:numId="3">
    <w:abstractNumId w:val="35"/>
  </w:num>
  <w:num w:numId="4">
    <w:abstractNumId w:val="15"/>
  </w:num>
  <w:num w:numId="5">
    <w:abstractNumId w:val="33"/>
  </w:num>
  <w:num w:numId="6">
    <w:abstractNumId w:val="26"/>
  </w:num>
  <w:num w:numId="7">
    <w:abstractNumId w:val="32"/>
  </w:num>
  <w:num w:numId="8">
    <w:abstractNumId w:val="2"/>
  </w:num>
  <w:num w:numId="9">
    <w:abstractNumId w:val="11"/>
  </w:num>
  <w:num w:numId="10">
    <w:abstractNumId w:val="39"/>
  </w:num>
  <w:num w:numId="11">
    <w:abstractNumId w:val="6"/>
  </w:num>
  <w:num w:numId="12">
    <w:abstractNumId w:val="30"/>
  </w:num>
  <w:num w:numId="13">
    <w:abstractNumId w:val="40"/>
  </w:num>
  <w:num w:numId="14">
    <w:abstractNumId w:val="5"/>
  </w:num>
  <w:num w:numId="15">
    <w:abstractNumId w:val="4"/>
  </w:num>
  <w:num w:numId="16">
    <w:abstractNumId w:val="10"/>
  </w:num>
  <w:num w:numId="17">
    <w:abstractNumId w:val="21"/>
  </w:num>
  <w:num w:numId="18">
    <w:abstractNumId w:val="4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31"/>
  </w:num>
  <w:num w:numId="25">
    <w:abstractNumId w:val="7"/>
  </w:num>
  <w:num w:numId="26">
    <w:abstractNumId w:val="24"/>
  </w:num>
  <w:num w:numId="27">
    <w:abstractNumId w:val="36"/>
  </w:num>
  <w:num w:numId="28">
    <w:abstractNumId w:val="12"/>
  </w:num>
  <w:num w:numId="29">
    <w:abstractNumId w:val="34"/>
  </w:num>
  <w:num w:numId="30">
    <w:abstractNumId w:val="18"/>
  </w:num>
  <w:num w:numId="31">
    <w:abstractNumId w:val="9"/>
  </w:num>
  <w:num w:numId="32">
    <w:abstractNumId w:val="38"/>
  </w:num>
  <w:num w:numId="33">
    <w:abstractNumId w:val="37"/>
  </w:num>
  <w:num w:numId="34">
    <w:abstractNumId w:val="28"/>
  </w:num>
  <w:num w:numId="35">
    <w:abstractNumId w:val="0"/>
  </w:num>
  <w:num w:numId="36">
    <w:abstractNumId w:val="20"/>
  </w:num>
  <w:num w:numId="37">
    <w:abstractNumId w:val="8"/>
  </w:num>
  <w:num w:numId="38">
    <w:abstractNumId w:val="13"/>
  </w:num>
  <w:num w:numId="39">
    <w:abstractNumId w:val="16"/>
  </w:num>
  <w:num w:numId="40">
    <w:abstractNumId w:val="1"/>
  </w:num>
  <w:num w:numId="41">
    <w:abstractNumId w:val="3"/>
  </w:num>
  <w:num w:numId="42">
    <w:abstractNumId w:val="27"/>
  </w:num>
  <w:num w:numId="43">
    <w:abstractNumId w:val="1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5BF1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28AF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72155"/>
    <w:rsid w:val="00281ECF"/>
    <w:rsid w:val="00291690"/>
    <w:rsid w:val="00295475"/>
    <w:rsid w:val="002964E8"/>
    <w:rsid w:val="002A3988"/>
    <w:rsid w:val="002A45B7"/>
    <w:rsid w:val="002A4BE8"/>
    <w:rsid w:val="002A6827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07022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091"/>
    <w:rsid w:val="00383DDA"/>
    <w:rsid w:val="0038742B"/>
    <w:rsid w:val="00390081"/>
    <w:rsid w:val="003A60B9"/>
    <w:rsid w:val="003A6C50"/>
    <w:rsid w:val="003A6C78"/>
    <w:rsid w:val="003B4F14"/>
    <w:rsid w:val="003B6297"/>
    <w:rsid w:val="003E3F4F"/>
    <w:rsid w:val="003E4D11"/>
    <w:rsid w:val="003E6F11"/>
    <w:rsid w:val="003F0504"/>
    <w:rsid w:val="003F2F74"/>
    <w:rsid w:val="003F6EB4"/>
    <w:rsid w:val="003F77BC"/>
    <w:rsid w:val="004313B7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0AF3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649A7"/>
    <w:rsid w:val="00684454"/>
    <w:rsid w:val="00690908"/>
    <w:rsid w:val="00696812"/>
    <w:rsid w:val="00696DCD"/>
    <w:rsid w:val="0069799E"/>
    <w:rsid w:val="006C1AFF"/>
    <w:rsid w:val="006C60B6"/>
    <w:rsid w:val="006D7510"/>
    <w:rsid w:val="006E10EA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3188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67239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D368E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0D4B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86F4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69F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4AB1"/>
    <w:rsid w:val="009D5735"/>
    <w:rsid w:val="009D6B94"/>
    <w:rsid w:val="009E7208"/>
    <w:rsid w:val="009F2742"/>
    <w:rsid w:val="00A10AEA"/>
    <w:rsid w:val="00A132B7"/>
    <w:rsid w:val="00A1350D"/>
    <w:rsid w:val="00A15CCF"/>
    <w:rsid w:val="00A23D14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D6C56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0B7B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1987"/>
    <w:rsid w:val="00ED41E3"/>
    <w:rsid w:val="00ED6E33"/>
    <w:rsid w:val="00EE0563"/>
    <w:rsid w:val="00EE0CA8"/>
    <w:rsid w:val="00EE2907"/>
    <w:rsid w:val="00EF0113"/>
    <w:rsid w:val="00EF7E77"/>
    <w:rsid w:val="00F013F2"/>
    <w:rsid w:val="00F018B6"/>
    <w:rsid w:val="00F05B6D"/>
    <w:rsid w:val="00F305C6"/>
    <w:rsid w:val="00F30D37"/>
    <w:rsid w:val="00F33206"/>
    <w:rsid w:val="00F40F75"/>
    <w:rsid w:val="00F42657"/>
    <w:rsid w:val="00F433A4"/>
    <w:rsid w:val="00F443DD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A9EF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99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8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8AF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73587-D60F-4E2A-AAAE-96515FE0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7163</Words>
  <Characters>42984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Katarzyna Sądej</cp:lastModifiedBy>
  <cp:revision>16</cp:revision>
  <cp:lastPrinted>2024-11-04T07:37:00Z</cp:lastPrinted>
  <dcterms:created xsi:type="dcterms:W3CDTF">2024-10-15T06:57:00Z</dcterms:created>
  <dcterms:modified xsi:type="dcterms:W3CDTF">2024-11-04T07:38:00Z</dcterms:modified>
</cp:coreProperties>
</file>