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7B0" w:rsidRPr="008837B0" w:rsidRDefault="008837B0" w:rsidP="008837B0">
      <w:pPr>
        <w:pStyle w:val="Tekstpodstawowy"/>
        <w:spacing w:line="360" w:lineRule="auto"/>
        <w:jc w:val="right"/>
        <w:rPr>
          <w:sz w:val="22"/>
        </w:rPr>
      </w:pPr>
      <w:r w:rsidRPr="008837B0">
        <w:rPr>
          <w:sz w:val="22"/>
        </w:rPr>
        <w:t>Załącznik nr 2</w:t>
      </w:r>
      <w:r>
        <w:rPr>
          <w:sz w:val="22"/>
        </w:rPr>
        <w:t>c</w:t>
      </w:r>
    </w:p>
    <w:p w:rsidR="008837B0" w:rsidRPr="008837B0" w:rsidRDefault="009A249C" w:rsidP="008837B0">
      <w:pPr>
        <w:pStyle w:val="Tekstpodstawowy"/>
        <w:spacing w:line="360" w:lineRule="auto"/>
        <w:jc w:val="right"/>
        <w:rPr>
          <w:sz w:val="22"/>
        </w:rPr>
      </w:pPr>
      <w:r>
        <w:rPr>
          <w:sz w:val="22"/>
        </w:rPr>
        <w:t>ZP.272.</w:t>
      </w:r>
      <w:r w:rsidR="0069694D">
        <w:rPr>
          <w:sz w:val="22"/>
        </w:rPr>
        <w:t>1.113.2024</w:t>
      </w:r>
      <w:bookmarkStart w:id="0" w:name="_GoBack"/>
      <w:bookmarkEnd w:id="0"/>
    </w:p>
    <w:p w:rsidR="008837B0" w:rsidRPr="008837B0" w:rsidRDefault="008837B0" w:rsidP="008837B0">
      <w:pPr>
        <w:pStyle w:val="Tekstpodstawowy"/>
        <w:spacing w:line="360" w:lineRule="auto"/>
        <w:jc w:val="right"/>
        <w:rPr>
          <w:b w:val="0"/>
          <w:sz w:val="22"/>
        </w:rPr>
      </w:pPr>
    </w:p>
    <w:p w:rsidR="008837B0" w:rsidRPr="008837B0" w:rsidRDefault="008837B0" w:rsidP="008837B0">
      <w:pPr>
        <w:pStyle w:val="Tekstpodstawowy"/>
        <w:jc w:val="right"/>
        <w:rPr>
          <w:b w:val="0"/>
          <w:sz w:val="22"/>
        </w:rPr>
      </w:pPr>
      <w:r w:rsidRPr="008837B0">
        <w:rPr>
          <w:b w:val="0"/>
          <w:sz w:val="22"/>
        </w:rPr>
        <w:t>........................................</w:t>
      </w:r>
    </w:p>
    <w:p w:rsidR="008837B0" w:rsidRPr="008837B0" w:rsidRDefault="008837B0" w:rsidP="008837B0">
      <w:pPr>
        <w:pStyle w:val="Tekstpodstawowy"/>
        <w:spacing w:line="480" w:lineRule="auto"/>
        <w:jc w:val="right"/>
        <w:rPr>
          <w:b w:val="0"/>
          <w:sz w:val="22"/>
        </w:rPr>
      </w:pPr>
      <w:r w:rsidRPr="008837B0">
        <w:rPr>
          <w:b w:val="0"/>
          <w:sz w:val="22"/>
        </w:rPr>
        <w:t>(miejscowość, data)</w:t>
      </w:r>
    </w:p>
    <w:p w:rsidR="00E318CD" w:rsidRDefault="00E318CD" w:rsidP="00E318CD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FORMULARZ OFERTOWY</w:t>
      </w:r>
      <w:r>
        <w:rPr>
          <w:color w:val="FF0000"/>
          <w:sz w:val="22"/>
          <w:szCs w:val="22"/>
        </w:rPr>
        <w:t xml:space="preserve">  </w:t>
      </w:r>
      <w:r w:rsidRPr="00E318CD">
        <w:rPr>
          <w:color w:val="FF0000"/>
          <w:sz w:val="22"/>
          <w:szCs w:val="22"/>
        </w:rPr>
        <w:t>(część I</w:t>
      </w:r>
      <w:r w:rsidR="00356979">
        <w:rPr>
          <w:color w:val="FF0000"/>
          <w:sz w:val="22"/>
          <w:szCs w:val="22"/>
        </w:rPr>
        <w:t>I</w:t>
      </w:r>
      <w:r w:rsidR="005C41EF">
        <w:rPr>
          <w:color w:val="FF0000"/>
          <w:sz w:val="22"/>
          <w:szCs w:val="22"/>
        </w:rPr>
        <w:t>I</w:t>
      </w:r>
      <w:r w:rsidRPr="00E318CD">
        <w:rPr>
          <w:color w:val="FF0000"/>
          <w:sz w:val="22"/>
          <w:szCs w:val="22"/>
        </w:rPr>
        <w:t>)</w:t>
      </w:r>
    </w:p>
    <w:p w:rsidR="00E318CD" w:rsidRDefault="00E318CD" w:rsidP="00E318CD">
      <w:pPr>
        <w:spacing w:after="0"/>
        <w:jc w:val="both"/>
        <w:rPr>
          <w:b/>
          <w:sz w:val="22"/>
        </w:rPr>
      </w:pPr>
      <w:r>
        <w:rPr>
          <w:sz w:val="22"/>
        </w:rPr>
        <w:t xml:space="preserve"> </w:t>
      </w:r>
      <w:r>
        <w:rPr>
          <w:b/>
          <w:sz w:val="22"/>
        </w:rPr>
        <w:t>WYKONAWCA: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num" w:pos="2340"/>
        </w:tabs>
        <w:spacing w:after="0"/>
        <w:jc w:val="both"/>
        <w:rPr>
          <w:sz w:val="22"/>
        </w:rPr>
      </w:pPr>
      <w:r>
        <w:rPr>
          <w:i/>
          <w:sz w:val="22"/>
        </w:rPr>
        <w:t>(Nazwa wykonawcy</w:t>
      </w:r>
      <w:r>
        <w:rPr>
          <w:sz w:val="22"/>
        </w:rPr>
        <w:t>)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left" w:pos="1985"/>
        </w:tabs>
        <w:suppressAutoHyphens/>
        <w:spacing w:after="0"/>
        <w:rPr>
          <w:i/>
          <w:sz w:val="22"/>
        </w:rPr>
      </w:pPr>
      <w:r>
        <w:rPr>
          <w:i/>
          <w:sz w:val="22"/>
        </w:rPr>
        <w:t>(adres wykonawcy</w:t>
      </w:r>
      <w:r>
        <w:rPr>
          <w:sz w:val="22"/>
        </w:rPr>
        <w:t>)</w:t>
      </w:r>
      <w:r>
        <w:rPr>
          <w:i/>
          <w:sz w:val="22"/>
        </w:rPr>
        <w:tab/>
      </w:r>
    </w:p>
    <w:p w:rsidR="00E318CD" w:rsidRDefault="00E318CD" w:rsidP="00E318CD">
      <w:pPr>
        <w:tabs>
          <w:tab w:val="num" w:pos="2340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NIP .............................................................. , REGON   ….................................….…………….. ,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E318CD">
        <w:rPr>
          <w:sz w:val="22"/>
          <w:szCs w:val="22"/>
        </w:rPr>
        <w:t>: „usługa ubezpieczenia Województwa Warmińsko-Mazurskiego”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356979" w:rsidRPr="009016CA" w:rsidRDefault="00356979" w:rsidP="0035697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 xml:space="preserve">Oferujemy całkowite </w:t>
      </w:r>
      <w:r w:rsidRPr="009016CA">
        <w:rPr>
          <w:b w:val="0"/>
          <w:sz w:val="22"/>
          <w:szCs w:val="22"/>
        </w:rPr>
        <w:t>wykonanie przedmiotu zamówienia, zgodnie z opisem przedmiotu zamówienia za cenę ofertową brutto: ................................. zł w tym należny podatek VAT, zgodnie z kalkulacją z formularza cenowego.</w:t>
      </w:r>
    </w:p>
    <w:p w:rsidR="00356979" w:rsidRPr="009016CA" w:rsidRDefault="00356979" w:rsidP="0035697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9016CA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:rsidR="00356979" w:rsidRPr="009016CA" w:rsidRDefault="00356979" w:rsidP="00356979">
      <w:pPr>
        <w:pStyle w:val="Tekstpodstawowy"/>
        <w:numPr>
          <w:ilvl w:val="0"/>
          <w:numId w:val="1"/>
        </w:numPr>
        <w:ind w:left="357" w:hanging="357"/>
        <w:jc w:val="both"/>
        <w:rPr>
          <w:b w:val="0"/>
          <w:sz w:val="22"/>
          <w:szCs w:val="22"/>
        </w:rPr>
      </w:pPr>
      <w:r w:rsidRPr="009016CA">
        <w:rPr>
          <w:b w:val="0"/>
          <w:sz w:val="22"/>
          <w:szCs w:val="22"/>
        </w:rPr>
        <w:t xml:space="preserve">Oferujemy następujące dodatkowe warunki ubezpieczenie – klauzule: </w:t>
      </w:r>
    </w:p>
    <w:p w:rsidR="00356979" w:rsidRDefault="00356979" w:rsidP="00356979">
      <w:pPr>
        <w:spacing w:line="360" w:lineRule="auto"/>
        <w:ind w:left="360"/>
        <w:jc w:val="both"/>
        <w:rPr>
          <w:i/>
          <w:sz w:val="22"/>
        </w:rPr>
      </w:pPr>
      <w:r w:rsidRPr="00504331">
        <w:rPr>
          <w:i/>
          <w:sz w:val="22"/>
        </w:rPr>
        <w:t>(Informacja podlega ocenie w kryterium oceny ofert – „Warunki ubezpieczenia - klauzule”).</w:t>
      </w:r>
    </w:p>
    <w:tbl>
      <w:tblPr>
        <w:tblW w:w="10065" w:type="dxa"/>
        <w:tblInd w:w="-34" w:type="dxa"/>
        <w:tblBorders>
          <w:insideH w:val="dotted" w:sz="4" w:space="0" w:color="auto"/>
          <w:insideV w:val="dotted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9"/>
        <w:gridCol w:w="7748"/>
        <w:gridCol w:w="1668"/>
      </w:tblGrid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6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>L.P.</w:t>
            </w:r>
          </w:p>
        </w:tc>
        <w:tc>
          <w:tcPr>
            <w:tcW w:w="774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>Opis kryterium warunków ubezpieczenia</w:t>
            </w:r>
          </w:p>
        </w:tc>
        <w:tc>
          <w:tcPr>
            <w:tcW w:w="166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TAK / NIE </w:t>
            </w:r>
            <w:r>
              <w:rPr>
                <w:b/>
                <w:sz w:val="22"/>
                <w:vertAlign w:val="superscript"/>
                <w:lang w:eastAsia="en-US"/>
              </w:rPr>
              <w:t>1</w:t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włączenie klauzuli dedykowanego koordynatora likwidacji szkód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1006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>w ubezpieczeniu mienia od wszystkich ryzyk</w:t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rozszerzenie definicji zalania o szkody w ubezpieczonym mieniu spowodowane wodą opadową przez niezabezpieczone otwory do limitu </w:t>
            </w:r>
            <w:r>
              <w:rPr>
                <w:b/>
                <w:bCs/>
                <w:sz w:val="22"/>
                <w:lang w:eastAsia="en-US"/>
              </w:rPr>
              <w:t>30 000 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40" w:line="252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objęcie ochroną szkód spowodowanych na skutek osiadania lub pękania, osunięcia się gruntu, osunięcia lub zapadnięcia się ziemi spowodowane działaniem człowieka do limitu </w:t>
            </w:r>
            <w:r>
              <w:rPr>
                <w:b/>
                <w:sz w:val="22"/>
                <w:lang w:eastAsia="en-US"/>
              </w:rPr>
              <w:t>500 000 zł</w:t>
            </w:r>
            <w:r>
              <w:rPr>
                <w:sz w:val="22"/>
                <w:lang w:eastAsia="en-US"/>
              </w:rPr>
              <w:t xml:space="preserve"> na jeden i wszystkie wypadki; z zakresu ubezpieczenia wyłączone są szkody spowodowane osuwaniem lub zapadaniem się ziemi, gdy są to szkody w rozumieniu ustawy Prawo geologiczne i górnicze,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4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objęcie ochroną zwiększonych kosztów naprawy związanych z wymaganymi zabiegami konserwatorskimi, obejmują prace konserwatorskie, restauratorskie lub roboty budowlane przy zabytku wpisanym do rejestru zabytków zgodnie z Ustawą z dnia 23 lipca 2003 r. o ochronie zabytków i opiece nad zabytkami do limitu </w:t>
            </w:r>
            <w:r>
              <w:rPr>
                <w:b/>
                <w:sz w:val="22"/>
                <w:lang w:eastAsia="en-US"/>
              </w:rPr>
              <w:t>50 000 zł</w:t>
            </w:r>
            <w:r>
              <w:rPr>
                <w:sz w:val="22"/>
                <w:lang w:eastAsia="en-US"/>
              </w:rPr>
              <w:t xml:space="preserve"> 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4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objęcie ochroną zwiększonych kosztów naprawy związanych z dostosowaniem do wymogów prawnych, obejmują koszty poniesione na dostosowanie się do aktualnie obowiązujących przepisów prawa, przepisów branżowych lub wymogów względnie ograniczeń, narzuconych przez organy administracji wynikające z przepisów prawa budowlanego do limitu </w:t>
            </w:r>
            <w:r>
              <w:rPr>
                <w:b/>
                <w:sz w:val="22"/>
                <w:lang w:eastAsia="en-US"/>
              </w:rPr>
              <w:t>100 000 zł</w:t>
            </w:r>
            <w:r>
              <w:rPr>
                <w:sz w:val="22"/>
                <w:lang w:eastAsia="en-US"/>
              </w:rPr>
              <w:t xml:space="preserve"> 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4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zwiększenie limitu odpowiedzialności dla ryzyka kradzieży zwykłej do </w:t>
            </w:r>
            <w:r>
              <w:rPr>
                <w:b/>
                <w:sz w:val="22"/>
                <w:lang w:eastAsia="en-US"/>
              </w:rPr>
              <w:t>25 000 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włączenie klauzuli wypłaty odszkodowania przy rezygnacji z odtwarzania mienia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włączenie klauzuli rezygnacji ze stosowania zasady proporcji przy wypłacie odszkodowania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włączenie klauzuli odpowiedzialności za koszty poniżej franszyzy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40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włączenie klauzuli zdarzeń poza mieniem Ubezpieczonego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włączenie klauzuli instalacji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  <w:tr w:rsidR="006778B6" w:rsidTr="006778B6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78B6" w:rsidRDefault="006778B6" w:rsidP="006778B6">
            <w:pPr>
              <w:numPr>
                <w:ilvl w:val="3"/>
                <w:numId w:val="10"/>
              </w:numPr>
              <w:spacing w:after="60" w:line="240" w:lineRule="auto"/>
              <w:rPr>
                <w:lang w:eastAsia="en-US"/>
              </w:rPr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778B6" w:rsidRDefault="006778B6">
            <w:pPr>
              <w:spacing w:after="0" w:line="252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zniesienie wszystkich franszyz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8B6" w:rsidRDefault="0089433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  <w:r w:rsidR="006778B6">
              <w:rPr>
                <w:sz w:val="22"/>
                <w:lang w:eastAsia="en-US"/>
              </w:rPr>
              <w:t xml:space="preserve"> / </w:t>
            </w:r>
            <w:r>
              <w:rPr>
                <w:sz w:val="22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78B6">
              <w:rPr>
                <w:sz w:val="22"/>
                <w:lang w:eastAsia="en-US"/>
              </w:rPr>
              <w:instrText xml:space="preserve"> FORMCHECKBOX </w:instrText>
            </w:r>
            <w:r w:rsidR="0069694D">
              <w:rPr>
                <w:sz w:val="22"/>
                <w:lang w:eastAsia="en-US"/>
              </w:rPr>
            </w:r>
            <w:r w:rsidR="0069694D">
              <w:rPr>
                <w:sz w:val="22"/>
                <w:lang w:eastAsia="en-US"/>
              </w:rPr>
              <w:fldChar w:fldCharType="separate"/>
            </w:r>
            <w:r>
              <w:rPr>
                <w:sz w:val="22"/>
                <w:lang w:eastAsia="en-US"/>
              </w:rPr>
              <w:fldChar w:fldCharType="end"/>
            </w:r>
          </w:p>
        </w:tc>
      </w:tr>
    </w:tbl>
    <w:p w:rsidR="00356979" w:rsidRDefault="00356979" w:rsidP="00356979">
      <w:pPr>
        <w:spacing w:before="120" w:after="60" w:line="264" w:lineRule="auto"/>
        <w:ind w:right="6"/>
        <w:jc w:val="both"/>
        <w:rPr>
          <w:position w:val="-4"/>
          <w:sz w:val="22"/>
        </w:rPr>
      </w:pPr>
      <w:r w:rsidRPr="000303FC">
        <w:rPr>
          <w:b/>
          <w:position w:val="-4"/>
          <w:sz w:val="22"/>
          <w:vertAlign w:val="superscript"/>
        </w:rPr>
        <w:t>1</w:t>
      </w:r>
      <w:r w:rsidRPr="000303FC">
        <w:rPr>
          <w:position w:val="-4"/>
          <w:sz w:val="22"/>
        </w:rPr>
        <w:t xml:space="preserve"> Wykonawca w ofercie w przypadku oferowania danego warunku dodatkowego zaznacza „</w:t>
      </w:r>
      <w:r w:rsidRPr="000303FC">
        <w:rPr>
          <w:b/>
          <w:position w:val="-4"/>
          <w:sz w:val="22"/>
        </w:rPr>
        <w:t>X”</w:t>
      </w:r>
      <w:r w:rsidRPr="000303FC">
        <w:rPr>
          <w:position w:val="-4"/>
          <w:sz w:val="22"/>
        </w:rPr>
        <w:t xml:space="preserve"> we właściwym polu.</w:t>
      </w:r>
    </w:p>
    <w:p w:rsidR="00356979" w:rsidRPr="000303FC" w:rsidRDefault="00356979" w:rsidP="00356979">
      <w:pPr>
        <w:spacing w:before="120" w:after="60" w:line="264" w:lineRule="auto"/>
        <w:ind w:right="6"/>
        <w:jc w:val="both"/>
        <w:rPr>
          <w:position w:val="-4"/>
          <w:sz w:val="22"/>
        </w:rPr>
      </w:pPr>
    </w:p>
    <w:p w:rsidR="00356979" w:rsidRPr="00504331" w:rsidRDefault="00356979" w:rsidP="0035697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Oświadczam, że wypełniłem obowiązki informacyjne przewidziane w art. 13 lub art. 14 RODO</w:t>
      </w:r>
      <w:r w:rsidRPr="00504331">
        <w:rPr>
          <w:b w:val="0"/>
          <w:sz w:val="22"/>
          <w:szCs w:val="22"/>
          <w:vertAlign w:val="superscript"/>
        </w:rPr>
        <w:t>1)</w:t>
      </w:r>
      <w:r w:rsidRPr="00504331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56979" w:rsidRPr="00504331" w:rsidRDefault="00356979" w:rsidP="0035697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356979" w:rsidRPr="00504331" w:rsidRDefault="00356979" w:rsidP="0035697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:rsidR="00356979" w:rsidRPr="00504331" w:rsidRDefault="00356979" w:rsidP="00356979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504331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356979" w:rsidRPr="00504331" w:rsidRDefault="00356979" w:rsidP="006778B6">
      <w:pPr>
        <w:spacing w:after="0" w:line="360" w:lineRule="auto"/>
        <w:rPr>
          <w:color w:val="FF0000"/>
          <w:sz w:val="22"/>
        </w:rPr>
      </w:pPr>
    </w:p>
    <w:p w:rsidR="00356979" w:rsidRPr="00504331" w:rsidRDefault="00356979" w:rsidP="00356979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504331">
        <w:rPr>
          <w:b/>
          <w:color w:val="FF0000"/>
          <w:sz w:val="22"/>
        </w:rPr>
        <w:t>Opatrzyć kwalifikowanym podpisem elektronicznym,</w:t>
      </w:r>
    </w:p>
    <w:p w:rsidR="00356979" w:rsidRPr="00504331" w:rsidRDefault="00356979" w:rsidP="00356979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504331">
        <w:rPr>
          <w:b/>
          <w:color w:val="FF0000"/>
          <w:sz w:val="22"/>
        </w:rPr>
        <w:t>podpisem zaufanym lub podpisem osobistym</w:t>
      </w:r>
    </w:p>
    <w:p w:rsidR="00356979" w:rsidRPr="00504331" w:rsidRDefault="00356979" w:rsidP="00356979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356979" w:rsidRPr="00504331" w:rsidRDefault="00356979" w:rsidP="00356979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356979" w:rsidRPr="00504331" w:rsidRDefault="00356979" w:rsidP="00356979">
      <w:pPr>
        <w:pStyle w:val="Tekstprzypisudolnego"/>
        <w:jc w:val="both"/>
        <w:rPr>
          <w:i/>
          <w:sz w:val="22"/>
          <w:szCs w:val="22"/>
        </w:rPr>
      </w:pPr>
      <w:r w:rsidRPr="00504331">
        <w:rPr>
          <w:i/>
          <w:color w:val="000000"/>
          <w:sz w:val="22"/>
          <w:szCs w:val="22"/>
          <w:vertAlign w:val="superscript"/>
        </w:rPr>
        <w:t xml:space="preserve">1) </w:t>
      </w:r>
      <w:r w:rsidRPr="00504331">
        <w:rPr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6979" w:rsidRPr="00504331" w:rsidRDefault="00356979" w:rsidP="00356979">
      <w:pPr>
        <w:pStyle w:val="Tekstprzypisudolnego"/>
        <w:jc w:val="both"/>
        <w:rPr>
          <w:i/>
          <w:sz w:val="22"/>
          <w:szCs w:val="22"/>
        </w:rPr>
      </w:pPr>
    </w:p>
    <w:p w:rsidR="00356979" w:rsidRPr="00504331" w:rsidRDefault="00356979" w:rsidP="00356979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504331">
        <w:rPr>
          <w:i/>
          <w:color w:val="000000"/>
          <w:sz w:val="22"/>
          <w:szCs w:val="22"/>
        </w:rPr>
        <w:t xml:space="preserve">* W przypadku gdy wykonawca </w:t>
      </w:r>
      <w:r w:rsidRPr="00504331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56979" w:rsidRPr="00504331" w:rsidRDefault="00356979" w:rsidP="00356979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</w:p>
    <w:p w:rsidR="00356979" w:rsidRPr="00504331" w:rsidRDefault="00356979" w:rsidP="00356979">
      <w:pPr>
        <w:pStyle w:val="Tekstpodstawowy"/>
        <w:spacing w:line="276" w:lineRule="auto"/>
        <w:jc w:val="left"/>
        <w:rPr>
          <w:b w:val="0"/>
          <w:i/>
          <w:snapToGrid w:val="0"/>
          <w:sz w:val="22"/>
          <w:szCs w:val="22"/>
        </w:rPr>
      </w:pPr>
      <w:r w:rsidRPr="00504331">
        <w:rPr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356979" w:rsidRPr="00504331" w:rsidRDefault="00356979" w:rsidP="00356979">
      <w:pPr>
        <w:rPr>
          <w:b/>
          <w:sz w:val="22"/>
        </w:rPr>
      </w:pPr>
      <w:r w:rsidRPr="00504331">
        <w:rPr>
          <w:b/>
          <w:sz w:val="22"/>
        </w:rPr>
        <w:t xml:space="preserve">                     </w:t>
      </w:r>
    </w:p>
    <w:p w:rsidR="00356979" w:rsidRPr="00504331" w:rsidRDefault="00356979" w:rsidP="00356979">
      <w:pPr>
        <w:widowControl w:val="0"/>
        <w:spacing w:after="0" w:line="360" w:lineRule="auto"/>
        <w:rPr>
          <w:b/>
          <w:snapToGrid w:val="0"/>
          <w:sz w:val="22"/>
          <w:u w:val="single"/>
        </w:rPr>
      </w:pPr>
      <w:r w:rsidRPr="00504331">
        <w:rPr>
          <w:b/>
          <w:snapToGrid w:val="0"/>
          <w:sz w:val="22"/>
          <w:u w:val="single"/>
        </w:rPr>
        <w:t>Zamawiający zwraca się z prośbą o podanie informacji (odpowiednio zakreślić) :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t>□ mikroprzedsiębiorstwo,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t xml:space="preserve"> □ małe przedsiębiorstwo,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lastRenderedPageBreak/>
        <w:t>□ średnie przedsiębiorstwo,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t xml:space="preserve"> □ jednoosobowa działalność gospodarcza, 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t>□ osoba fizyczna nieprowadząca działalności gospodarczej,</w:t>
      </w:r>
    </w:p>
    <w:p w:rsidR="00356979" w:rsidRPr="00504331" w:rsidRDefault="00356979" w:rsidP="00356979">
      <w:pPr>
        <w:rPr>
          <w:sz w:val="22"/>
        </w:rPr>
      </w:pPr>
      <w:r w:rsidRPr="00504331">
        <w:rPr>
          <w:sz w:val="22"/>
        </w:rPr>
        <w:t>□ inny rodzaj</w:t>
      </w:r>
    </w:p>
    <w:p w:rsidR="00356979" w:rsidRPr="00504331" w:rsidRDefault="00356979" w:rsidP="00356979">
      <w:pPr>
        <w:widowControl w:val="0"/>
        <w:spacing w:after="0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 xml:space="preserve">Definicje: </w:t>
      </w:r>
    </w:p>
    <w:p w:rsidR="00356979" w:rsidRPr="00504331" w:rsidRDefault="00356979" w:rsidP="00356979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:rsidR="00356979" w:rsidRPr="00504331" w:rsidRDefault="00356979" w:rsidP="00356979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:rsidR="00356979" w:rsidRPr="00504331" w:rsidRDefault="00356979" w:rsidP="00356979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356979" w:rsidRPr="00504331" w:rsidRDefault="00356979" w:rsidP="00356979">
      <w:pPr>
        <w:ind w:left="5954"/>
        <w:jc w:val="center"/>
        <w:rPr>
          <w:b/>
          <w:sz w:val="22"/>
        </w:rPr>
      </w:pPr>
    </w:p>
    <w:p w:rsidR="00356979" w:rsidRPr="00504331" w:rsidRDefault="00356979" w:rsidP="00356979">
      <w:pPr>
        <w:ind w:left="5954"/>
        <w:jc w:val="center"/>
        <w:rPr>
          <w:b/>
          <w:sz w:val="22"/>
        </w:rPr>
      </w:pPr>
    </w:p>
    <w:p w:rsidR="00356979" w:rsidRPr="00504331" w:rsidRDefault="00356979" w:rsidP="00356979">
      <w:pPr>
        <w:ind w:left="5954"/>
        <w:jc w:val="center"/>
        <w:rPr>
          <w:b/>
          <w:sz w:val="22"/>
        </w:rPr>
      </w:pPr>
    </w:p>
    <w:p w:rsidR="00356979" w:rsidRPr="00504331" w:rsidRDefault="00356979" w:rsidP="00356979">
      <w:pPr>
        <w:ind w:left="5954"/>
        <w:jc w:val="center"/>
        <w:rPr>
          <w:b/>
          <w:sz w:val="22"/>
        </w:rPr>
      </w:pPr>
    </w:p>
    <w:p w:rsidR="0016003F" w:rsidRDefault="0016003F" w:rsidP="00356979">
      <w:pPr>
        <w:pStyle w:val="Akapitzlist"/>
        <w:spacing w:after="0" w:line="240" w:lineRule="auto"/>
        <w:ind w:left="357"/>
        <w:jc w:val="both"/>
      </w:pPr>
    </w:p>
    <w:sectPr w:rsidR="0016003F" w:rsidSect="00945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0ECF"/>
    <w:multiLevelType w:val="multilevel"/>
    <w:tmpl w:val="CA16317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234696C"/>
    <w:multiLevelType w:val="hybridMultilevel"/>
    <w:tmpl w:val="A3CC5454"/>
    <w:lvl w:ilvl="0" w:tplc="8500C79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05F78"/>
    <w:multiLevelType w:val="multilevel"/>
    <w:tmpl w:val="D50E296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26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B8D4D6F"/>
    <w:multiLevelType w:val="multilevel"/>
    <w:tmpl w:val="F66AC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6CC925EB"/>
    <w:multiLevelType w:val="multilevel"/>
    <w:tmpl w:val="83B6731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756D2076"/>
    <w:multiLevelType w:val="multilevel"/>
    <w:tmpl w:val="CA16317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0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18CD"/>
    <w:rsid w:val="0016003F"/>
    <w:rsid w:val="003040FB"/>
    <w:rsid w:val="00356979"/>
    <w:rsid w:val="005C41EF"/>
    <w:rsid w:val="006778B6"/>
    <w:rsid w:val="006955F9"/>
    <w:rsid w:val="0069694D"/>
    <w:rsid w:val="008837B0"/>
    <w:rsid w:val="00894330"/>
    <w:rsid w:val="009453B7"/>
    <w:rsid w:val="009A249C"/>
    <w:rsid w:val="00C56475"/>
    <w:rsid w:val="00E3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F4E06"/>
  <w15:docId w15:val="{B0889149-BF9C-4DD2-A6D9-B992F839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8CD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318C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18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18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18CD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18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41EF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5C41EF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5</cp:revision>
  <dcterms:created xsi:type="dcterms:W3CDTF">2024-10-04T12:31:00Z</dcterms:created>
  <dcterms:modified xsi:type="dcterms:W3CDTF">2024-10-11T06:55:00Z</dcterms:modified>
</cp:coreProperties>
</file>