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5B" w:rsidRDefault="002D3C5B" w:rsidP="002D3C5B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bookmarkStart w:id="0" w:name="_GoBack"/>
      <w:bookmarkEnd w:id="0"/>
    </w:p>
    <w:p w:rsidR="002D3C5B" w:rsidRDefault="002D3C5B" w:rsidP="002D3C5B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E83438" wp14:editId="61280DA7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58A09A2E" wp14:editId="2447C0BD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FB9C6F5" wp14:editId="45129CF7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761C8239" wp14:editId="3EBCC463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5B" w:rsidRDefault="002D3C5B" w:rsidP="002D3C5B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D70884" w:rsidRDefault="00D70884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3D29E3" w:rsidRDefault="003D29E3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Załącznik nr 5.</w:t>
      </w:r>
      <w:r w:rsidR="00BF08C5">
        <w:rPr>
          <w:rFonts w:ascii="Tahoma" w:hAnsi="Tahoma" w:cs="Tahoma"/>
          <w:b/>
          <w:bCs/>
          <w:sz w:val="18"/>
          <w:szCs w:val="18"/>
        </w:rPr>
        <w:t>8</w:t>
      </w:r>
      <w:r>
        <w:rPr>
          <w:rFonts w:ascii="Tahoma" w:hAnsi="Tahoma" w:cs="Tahoma"/>
          <w:b/>
          <w:bCs/>
          <w:sz w:val="18"/>
          <w:szCs w:val="18"/>
        </w:rPr>
        <w:t xml:space="preserve"> do SWZ 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Pr="00105A08" w:rsidRDefault="003D29E3" w:rsidP="003D29E3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:rsidR="001A0929" w:rsidRPr="003D29E3" w:rsidRDefault="001A0929" w:rsidP="001A0929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:rsidR="00CC402B" w:rsidRDefault="00CC402B" w:rsidP="003D29E3">
      <w:pPr>
        <w:contextualSpacing/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</w:t>
      </w:r>
      <w:r w:rsidR="00BF08C5">
        <w:rPr>
          <w:rFonts w:ascii="Tahoma" w:hAnsi="Tahoma" w:cs="Tahoma"/>
          <w:b/>
          <w:sz w:val="18"/>
          <w:szCs w:val="18"/>
        </w:rPr>
        <w:t>8</w:t>
      </w:r>
      <w:r w:rsidRPr="002C7798">
        <w:rPr>
          <w:rFonts w:ascii="Tahoma" w:hAnsi="Tahoma" w:cs="Tahoma"/>
          <w:b/>
          <w:sz w:val="18"/>
          <w:szCs w:val="18"/>
        </w:rPr>
        <w:t xml:space="preserve"> - Dostawa komputera stacjonarnego typu „stacja robocza” typu </w:t>
      </w:r>
      <w:r w:rsidR="00BF08C5">
        <w:rPr>
          <w:rFonts w:ascii="Tahoma" w:hAnsi="Tahoma" w:cs="Tahoma"/>
          <w:b/>
          <w:sz w:val="18"/>
          <w:szCs w:val="18"/>
        </w:rPr>
        <w:t>3</w:t>
      </w:r>
    </w:p>
    <w:p w:rsidR="00CC402B" w:rsidRDefault="00CC402B" w:rsidP="003D29E3">
      <w:pPr>
        <w:contextualSpacing/>
        <w:jc w:val="center"/>
        <w:rPr>
          <w:rFonts w:ascii="Tahoma" w:hAnsi="Tahoma" w:cs="Tahoma"/>
          <w:b/>
          <w:sz w:val="18"/>
          <w:szCs w:val="18"/>
        </w:rPr>
      </w:pPr>
    </w:p>
    <w:p w:rsidR="003D29E3" w:rsidRPr="00C71888" w:rsidRDefault="003D29E3" w:rsidP="003D29E3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:rsidR="003D29E3" w:rsidRDefault="003D29E3" w:rsidP="003D29E3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:rsidR="001A0929" w:rsidRPr="003D29E3" w:rsidRDefault="001A0929" w:rsidP="001A092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tbl>
      <w:tblPr>
        <w:tblW w:w="1282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53"/>
        <w:gridCol w:w="2256"/>
        <w:gridCol w:w="5103"/>
        <w:gridCol w:w="3195"/>
      </w:tblGrid>
      <w:tr w:rsidR="001A0929" w:rsidRPr="003D29E3" w:rsidTr="008849E4">
        <w:trPr>
          <w:trHeight w:val="316"/>
          <w:jc w:val="center"/>
        </w:trPr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4C5D70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BF08C5" w:rsidP="004C5D70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2C7798">
              <w:rPr>
                <w:rFonts w:ascii="Tahoma" w:hAnsi="Tahoma" w:cs="Tahoma"/>
                <w:b/>
                <w:sz w:val="18"/>
                <w:szCs w:val="18"/>
              </w:rPr>
              <w:t xml:space="preserve">- Dostawa komputera stacjonarnego typu „stacja robocza” typu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</w:tr>
      <w:tr w:rsidR="001A0929" w:rsidRPr="003D29E3" w:rsidTr="008849E4">
        <w:trPr>
          <w:trHeight w:val="316"/>
          <w:jc w:val="center"/>
        </w:trPr>
        <w:tc>
          <w:tcPr>
            <w:tcW w:w="12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4C5D70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3D29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oraz podać wymagane informacje. </w:t>
            </w:r>
          </w:p>
        </w:tc>
      </w:tr>
      <w:tr w:rsidR="001A0929" w:rsidRPr="003D29E3" w:rsidTr="008849E4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1A0929" w:rsidRPr="003D29E3" w:rsidTr="008849E4">
        <w:trPr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E3" w:rsidRPr="00C72977" w:rsidRDefault="003D29E3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Zgodność elementu oferty z OPZ.</w:t>
            </w:r>
          </w:p>
          <w:p w:rsidR="001A0929" w:rsidRPr="00C72977" w:rsidRDefault="001A0929" w:rsidP="004C5D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minimalne wymagane spełnia/nie spełnia* oraz podać wymagane informacje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Jeden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Default="00BF08C5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Pr="00C72977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Liczba rdzeni co najmniej 24; liczba wątków co najmniej 32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Sumaryczną ilość rdzeni ………….</w:t>
            </w:r>
          </w:p>
          <w:p w:rsidR="00F22A12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Pr="0074003E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wątków ……………………..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1" w:name="_Hlk107433812"/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Osiąga w teście cpubenchmark wynik CPUmark 59500 lub wyższy (bez overclokingu), wynik dostępny na stronie </w:t>
            </w:r>
            <w:hyperlink r:id="rId9" w:history="1">
              <w:r w:rsidRPr="00C72977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https://www.cpubenchmark.net/cpu_list.php</w:t>
              </w:r>
            </w:hyperlink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30.11.2023r.</w:t>
            </w:r>
            <w:bookmarkEnd w:id="1"/>
          </w:p>
          <w:p w:rsidR="00F22A12" w:rsidRPr="00C72977" w:rsidRDefault="00F22A12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odel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……………………..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2660A0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Trusted Platform Module lub równoważna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Stacja robocza</w:t>
            </w:r>
          </w:p>
          <w:p w:rsidR="00F22A12" w:rsidRPr="00C72977" w:rsidRDefault="00F22A12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Procesor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a) Jeden na procesor.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b) Posiadający przynajmniej jeden wentylator o średnicy min. 120 mm i całkowitą wydajność odprowadzania ciepła nie mniejszą niż TDP = 250 W.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c) Zgodny mechanicznie z procesorem oraz zapewniający nominalna temperaturę procesora przy długotrwałym maksymalnym obciążeniu.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C7297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128 GB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BF08C5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……………………………</w:t>
            </w:r>
          </w:p>
          <w:p w:rsidR="00F22A12" w:rsidRPr="00C72977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4 (np. 4x128GB)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Wydajność modułu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Możliwość osiągnięcia transferu co najmniej 46 GB/s.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M.2, PCIe, z obsługą NVMe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 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Co najmniej </w:t>
            </w: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TB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BF08C5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……………………………</w:t>
            </w:r>
          </w:p>
          <w:p w:rsidR="00F22A12" w:rsidRPr="00C72977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Szybkość zapisu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odczytu co najmniej: 5000 MB/s ,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Szybkość zapisu co najmniej: 5000 MB/s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Rodzaj nośnika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HDD zapis magnetyczny klasy serwerowej/NAS przystosowany do ciągłej pracy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Liczba urządzeń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 xml:space="preserve">Nie więcej niż 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Interfejs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SATA3 6.0 Gbit/s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BF08C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 xml:space="preserve">Co najmniej 6 TB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ojemność …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…….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…………..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a) PCIe co najmniej 2 sztuk, w tym min. 1 szt. PCIe 5.0 x16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b) DIMM: co najmniej 4 szt. 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c) SATA III co najmniej 3 szt.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d) M.2 PCIe NVMe 4.0: co najmniej 2 szt.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e) USB min. 4 szt. w tym min 2 szt. w standardzie USB 3.2 Gen 2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f) RJ-45 min. l sztuka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Wymagana liczba portów nie może być osiągnięta w wyniku stosowania konwerterów, przejściówek itp. Należy uwzględnić złącza wewnętrzne i zewnętrzne.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………………….………….</w:t>
            </w:r>
          </w:p>
          <w:p w:rsidR="00F22A12" w:rsidRPr="0074003E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Pr="0074003E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………………….……</w:t>
            </w:r>
          </w:p>
          <w:p w:rsidR="00BF08C5" w:rsidRPr="00C72977" w:rsidRDefault="00BF08C5" w:rsidP="005B2C4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128 GB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dźwiękowy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24-bitowa karta dźwiękowa zintegrowana z płytą główną, zgodna z High Definition Audio, gniazdo słuchawkowe/mikrofonowe wyprowadzone na przednią część obudowy.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Funkcja Trusted Platform Module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BIOS kompatybilność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val="en-US"/>
              </w:rPr>
              <w:t>Zgodny z UEFI (</w:t>
            </w:r>
            <w:r w:rsidRPr="00C72977">
              <w:rPr>
                <w:rFonts w:ascii="Tahoma" w:hAnsi="Tahoma" w:cs="Tahoma"/>
                <w:color w:val="202124"/>
                <w:sz w:val="18"/>
                <w:szCs w:val="18"/>
                <w:shd w:val="clear" w:color="auto" w:fill="FFFFFF"/>
                <w:lang w:val="en-US"/>
              </w:rPr>
              <w:t>Unified Extensible Firmware Interface)</w:t>
            </w:r>
            <w:r w:rsidRPr="00C72977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BIOS zabezpieczenie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Możliwość blokowania dostępu do bios hasłem utrzymywanym po odłączeniu zasilania sieciowego.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290E7C" w:rsidRPr="009575FF" w:rsidTr="002C1599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E7C" w:rsidRPr="00C72977" w:rsidRDefault="00290E7C" w:rsidP="00290E7C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E7C" w:rsidRPr="00C72977" w:rsidRDefault="00290E7C" w:rsidP="00290E7C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Pr="00290E7C" w:rsidRDefault="00290E7C" w:rsidP="00290E7C">
            <w:pPr>
              <w:rPr>
                <w:rFonts w:ascii="Tahoma" w:hAnsi="Tahoma" w:cs="Tahoma"/>
                <w:sz w:val="18"/>
                <w:szCs w:val="18"/>
              </w:rPr>
            </w:pPr>
            <w:r w:rsidRPr="00290E7C">
              <w:rPr>
                <w:rFonts w:ascii="Tahoma" w:hAnsi="Tahoma" w:cs="Tahoma"/>
                <w:sz w:val="18"/>
                <w:szCs w:val="18"/>
              </w:rPr>
              <w:t>Wydajność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7C" w:rsidRPr="00290E7C" w:rsidRDefault="00290E7C" w:rsidP="00290E7C">
            <w:pPr>
              <w:rPr>
                <w:rFonts w:ascii="Tahoma" w:hAnsi="Tahoma" w:cs="Tahoma"/>
                <w:sz w:val="18"/>
                <w:szCs w:val="18"/>
              </w:rPr>
            </w:pPr>
            <w:r w:rsidRPr="00290E7C">
              <w:rPr>
                <w:rFonts w:ascii="Tahoma" w:hAnsi="Tahoma" w:cs="Tahoma"/>
                <w:sz w:val="18"/>
                <w:szCs w:val="18"/>
              </w:rPr>
              <w:t>Karta graficzna osiągająca w teście videocardbenchmark wynik 1800 lub wyższy na dzień 30.11.2023 r., wynik dostępny na stronie http://www.videocardbenchmark.net . Zgodna z technologią CUDA, min. 12GB pamięci GDDR6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E7C" w:rsidRPr="00C72977" w:rsidRDefault="00290E7C" w:rsidP="00290E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F517B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Co najmniej jedno złącze DisplayPort i HDMI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Obsługuje transmisję LAN 2.5 Gbps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5B2C4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Funkcje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F22A12">
            <w:pPr>
              <w:spacing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WoL (włączana przez użytkownika), </w:t>
            </w:r>
          </w:p>
          <w:p w:rsidR="00BF08C5" w:rsidRPr="00C72977" w:rsidRDefault="00BF08C5" w:rsidP="00F22A12">
            <w:pPr>
              <w:spacing w:line="240" w:lineRule="auto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PXE 2.1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F517B3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Klawiatura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Klawiatura przewodowa ze złączem USB w układzie QWERTY, polski programisty.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Interfejs wskazujący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Mysz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Mysz ze złączem USB, laserowa, z trzema klawiszami oraz rolką (scroll).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Typu Tower. Możliwość montażu płyt głównych w standardzie: ATX i e-ATX oraz oferowanej płyty głównej.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Wyposażona w minimum 2 wentylatory, każdy o średnicy nie mniejszej niż 120mm, zamontowane z przodu i z tyłu lub u góry obudowy.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Minimalne wymiary obudowy to 46x23x45 cm.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………………………………</w:t>
            </w:r>
          </w:p>
          <w:p w:rsidR="00F22A12" w:rsidRPr="0074003E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Pr="0074003E" w:rsidRDefault="00F22A12" w:rsidP="00F22A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Producent 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</w:t>
            </w:r>
          </w:p>
          <w:p w:rsidR="00BF08C5" w:rsidRPr="00C72977" w:rsidRDefault="00BF08C5" w:rsidP="005B2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Możliwości rozbudowy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Liczba zatok wewnętrznych: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dysk 3,5’ – min. 2szt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dysk 2,5” – min 2 szt.</w:t>
            </w:r>
          </w:p>
          <w:p w:rsidR="00BF08C5" w:rsidRPr="00C72977" w:rsidRDefault="00BF08C5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Umożliwia zamontowanie dwóch kart graficznych o długości min. 385 mm.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Umożliwiająca zamontowanie układu chłodzenia CPU o wysokości min. 160 mm.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C72977" w:rsidRPr="00C72977" w:rsidRDefault="00C72977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BF08C5" w:rsidRPr="00C72977" w:rsidRDefault="00BF08C5" w:rsidP="00F22A1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Spełniający standardy ATX 3.0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Pracujący przy napięciu 230V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Moc ciągła co najmniej 1000 W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90% przy obciążeniu zasilacza na poziomie 50% oraz co najmniej 87% przy obciążeniu zasilacza na poziomie 100%.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5B2C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System operacyjny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Opis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Nie jest wymagany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77" w:rsidRPr="00C72977" w:rsidRDefault="00C72977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BF08C5" w:rsidRPr="00C72977" w:rsidRDefault="00BF08C5" w:rsidP="005B2C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Czas trwania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22A12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22A12" w:rsidRPr="0074003E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:rsidR="00BF08C5" w:rsidRPr="00C72977" w:rsidRDefault="00F22A12" w:rsidP="00F22A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r w:rsidRPr="0074003E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>Warunki świadczenia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C72977">
              <w:rPr>
                <w:rFonts w:ascii="Tahoma" w:hAnsi="Tahoma" w:cs="Tahoma"/>
                <w:sz w:val="18"/>
                <w:szCs w:val="18"/>
              </w:rPr>
              <w:t xml:space="preserve">Liczba sztuk oferowanego zestawu </w:t>
            </w:r>
            <w:r w:rsidR="0001759B" w:rsidRPr="00C72977">
              <w:rPr>
                <w:rFonts w:ascii="Tahoma" w:hAnsi="Tahoma" w:cs="Tahoma"/>
                <w:sz w:val="18"/>
                <w:szCs w:val="18"/>
              </w:rPr>
              <w:t>Komputer stacjonarny typu „stacja robocza” typu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:rsidR="00BF08C5" w:rsidRPr="00C72977" w:rsidRDefault="00BF08C5" w:rsidP="005B2C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2 sztuki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8C5" w:rsidRPr="00C72977" w:rsidRDefault="00BF08C5" w:rsidP="00C729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C72977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290E7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>W komórce poniżej (wiersz 3</w:t>
            </w:r>
            <w:r w:rsidR="00290E7C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tabeli) Wykonawca zobowiązany jest wpisać nazwę producenta oraz pełną nazwę (tj. obejmującą model i typ,</w:t>
            </w:r>
            <w:r w:rsidRPr="00C729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>nazwę handlową, jeśli takie atrybuty są stosowane do oferowanego przedmiotu) dla następujących elementów: komputera, myszy, klawiatury, stanowiących łącznie zestaw określany jako ”</w:t>
            </w:r>
            <w:r w:rsidRPr="00C729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>Komputer stacjonarny typu „stacja robocza” typu 3” opisany parametrami określonymi w niniejszej tabeli.</w:t>
            </w:r>
          </w:p>
        </w:tc>
      </w:tr>
      <w:tr w:rsidR="00BF08C5" w:rsidRPr="009575FF" w:rsidTr="008849E4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8C5" w:rsidRPr="00C72977" w:rsidRDefault="00290E7C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1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08C5" w:rsidRPr="00C72977" w:rsidRDefault="00BF08C5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Pełne nazwy oferowanych elementów zestawu Komputer stacjonarny typu </w:t>
            </w:r>
            <w:r w:rsidRPr="00C72977">
              <w:rPr>
                <w:rFonts w:ascii="Tahoma" w:hAnsi="Tahoma" w:cs="Tahoma"/>
                <w:b/>
                <w:sz w:val="18"/>
                <w:szCs w:val="18"/>
              </w:rPr>
              <w:t>„stacja robocza” typu 3</w:t>
            </w: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08C5" w:rsidRPr="00C72977" w:rsidRDefault="00BF08C5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a) komputer: ………………………………………………………….…………………………………..,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F08C5" w:rsidRPr="00C72977" w:rsidRDefault="00BF08C5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b) mysz: …………………………………………………………..………………………………………,</w:t>
            </w:r>
          </w:p>
          <w:p w:rsidR="00BF08C5" w:rsidRPr="00C72977" w:rsidRDefault="00BF08C5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F08C5" w:rsidRPr="00C72977" w:rsidRDefault="00BF08C5" w:rsidP="005B2C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97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c) klawiatura: …………………………………………….……………………………………………… .</w:t>
            </w:r>
          </w:p>
        </w:tc>
      </w:tr>
    </w:tbl>
    <w:p w:rsidR="00195498" w:rsidRPr="009575FF" w:rsidRDefault="00195498" w:rsidP="00195498">
      <w:pPr>
        <w:rPr>
          <w:rFonts w:ascii="Times New Roman" w:hAnsi="Times New Roman"/>
          <w:sz w:val="24"/>
          <w:szCs w:val="24"/>
        </w:rPr>
      </w:pPr>
    </w:p>
    <w:p w:rsidR="00BC74CF" w:rsidRPr="003D29E3" w:rsidRDefault="00BC74CF">
      <w:pPr>
        <w:rPr>
          <w:rFonts w:ascii="Tahoma" w:hAnsi="Tahoma" w:cs="Tahoma"/>
          <w:sz w:val="18"/>
          <w:szCs w:val="18"/>
        </w:rPr>
      </w:pPr>
    </w:p>
    <w:sectPr w:rsidR="00BC74CF" w:rsidRPr="003D29E3" w:rsidSect="004C5D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9"/>
    <w:rsid w:val="0001759B"/>
    <w:rsid w:val="000D7E96"/>
    <w:rsid w:val="00187AAF"/>
    <w:rsid w:val="00195498"/>
    <w:rsid w:val="001A0929"/>
    <w:rsid w:val="002660A0"/>
    <w:rsid w:val="002764CE"/>
    <w:rsid w:val="00290E7C"/>
    <w:rsid w:val="002A321A"/>
    <w:rsid w:val="002D3C5B"/>
    <w:rsid w:val="00377F57"/>
    <w:rsid w:val="003D29E3"/>
    <w:rsid w:val="004A18DC"/>
    <w:rsid w:val="004C5D70"/>
    <w:rsid w:val="00507AE2"/>
    <w:rsid w:val="00573F49"/>
    <w:rsid w:val="005D5F13"/>
    <w:rsid w:val="00647207"/>
    <w:rsid w:val="00715F1F"/>
    <w:rsid w:val="007E5BB5"/>
    <w:rsid w:val="00877D3E"/>
    <w:rsid w:val="008849E4"/>
    <w:rsid w:val="00923362"/>
    <w:rsid w:val="00923E4D"/>
    <w:rsid w:val="00AB4F9C"/>
    <w:rsid w:val="00BC74CF"/>
    <w:rsid w:val="00BF08C5"/>
    <w:rsid w:val="00C0032E"/>
    <w:rsid w:val="00C72977"/>
    <w:rsid w:val="00CC402B"/>
    <w:rsid w:val="00D57380"/>
    <w:rsid w:val="00D66677"/>
    <w:rsid w:val="00D70884"/>
    <w:rsid w:val="00E82B00"/>
    <w:rsid w:val="00F22A12"/>
    <w:rsid w:val="00F91425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Iwanowski</dc:creator>
  <cp:lastModifiedBy>Mirosława Szewczyk</cp:lastModifiedBy>
  <cp:revision>2</cp:revision>
  <dcterms:created xsi:type="dcterms:W3CDTF">2023-12-28T11:00:00Z</dcterms:created>
  <dcterms:modified xsi:type="dcterms:W3CDTF">2023-12-28T11:00:00Z</dcterms:modified>
</cp:coreProperties>
</file>