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41644" w14:textId="2EC5374E" w:rsidR="00A074A6" w:rsidRDefault="00A074A6" w:rsidP="00A074A6">
      <w:pPr>
        <w:widowControl w:val="0"/>
        <w:spacing w:line="240" w:lineRule="auto"/>
        <w:rPr>
          <w:rFonts w:ascii="Calibri" w:eastAsia="Times New Roman" w:hAnsi="Calibri" w:cs="Calibri"/>
          <w:snapToGrid w:val="0"/>
          <w:lang w:val="pl-PL"/>
        </w:rPr>
      </w:pPr>
      <w:r w:rsidRPr="00A074A6">
        <w:rPr>
          <w:rFonts w:ascii="Calibri" w:eastAsia="Times New Roman" w:hAnsi="Calibri" w:cs="Calibri"/>
          <w:snapToGrid w:val="0"/>
          <w:lang w:val="pl-PL"/>
        </w:rPr>
        <w:t xml:space="preserve">Nakło n. Not., dnia </w:t>
      </w:r>
      <w:r>
        <w:rPr>
          <w:rFonts w:ascii="Calibri" w:eastAsia="Times New Roman" w:hAnsi="Calibri" w:cs="Calibri"/>
          <w:snapToGrid w:val="0"/>
          <w:lang w:val="pl-PL"/>
        </w:rPr>
        <w:t>1</w:t>
      </w:r>
      <w:r w:rsidR="003B374E">
        <w:rPr>
          <w:rFonts w:ascii="Calibri" w:eastAsia="Times New Roman" w:hAnsi="Calibri" w:cs="Calibri"/>
          <w:snapToGrid w:val="0"/>
          <w:lang w:val="pl-PL"/>
        </w:rPr>
        <w:t>7</w:t>
      </w:r>
      <w:r w:rsidRPr="00A074A6">
        <w:rPr>
          <w:rFonts w:ascii="Calibri" w:eastAsia="Times New Roman" w:hAnsi="Calibri" w:cs="Calibri"/>
          <w:snapToGrid w:val="0"/>
          <w:lang w:val="pl-PL"/>
        </w:rPr>
        <w:t>.0</w:t>
      </w:r>
      <w:r>
        <w:rPr>
          <w:rFonts w:ascii="Calibri" w:eastAsia="Times New Roman" w:hAnsi="Calibri" w:cs="Calibri"/>
          <w:snapToGrid w:val="0"/>
          <w:lang w:val="pl-PL"/>
        </w:rPr>
        <w:t>8</w:t>
      </w:r>
      <w:r w:rsidRPr="00A074A6">
        <w:rPr>
          <w:rFonts w:ascii="Calibri" w:eastAsia="Times New Roman" w:hAnsi="Calibri" w:cs="Calibri"/>
          <w:snapToGrid w:val="0"/>
          <w:lang w:val="pl-PL"/>
        </w:rPr>
        <w:t>.2022 r.</w:t>
      </w:r>
    </w:p>
    <w:p w14:paraId="238540E3" w14:textId="18B5D336" w:rsidR="00A074A6" w:rsidRPr="00A074A6" w:rsidRDefault="00A074A6" w:rsidP="00A074A6">
      <w:pPr>
        <w:widowControl w:val="0"/>
        <w:spacing w:line="240" w:lineRule="auto"/>
        <w:rPr>
          <w:rFonts w:ascii="Calibri" w:eastAsia="Times New Roman" w:hAnsi="Calibri" w:cs="Calibri"/>
          <w:snapToGrid w:val="0"/>
          <w:lang w:val="pl-PL"/>
        </w:rPr>
      </w:pPr>
      <w:r w:rsidRPr="00A074A6">
        <w:rPr>
          <w:rFonts w:ascii="Calibri" w:eastAsia="Times New Roman" w:hAnsi="Calibri" w:cs="Calibri"/>
          <w:snapToGrid w:val="0"/>
          <w:lang w:val="pl-PL"/>
        </w:rPr>
        <w:t>OWO.272.</w:t>
      </w:r>
      <w:r>
        <w:rPr>
          <w:rFonts w:ascii="Calibri" w:eastAsia="Times New Roman" w:hAnsi="Calibri" w:cs="Calibri"/>
          <w:snapToGrid w:val="0"/>
          <w:lang w:val="pl-PL"/>
        </w:rPr>
        <w:t>7</w:t>
      </w:r>
      <w:r w:rsidRPr="00A074A6">
        <w:rPr>
          <w:rFonts w:ascii="Calibri" w:eastAsia="Times New Roman" w:hAnsi="Calibri" w:cs="Calibri"/>
          <w:snapToGrid w:val="0"/>
          <w:lang w:val="pl-PL"/>
        </w:rPr>
        <w:t>.2022</w:t>
      </w:r>
      <w:r w:rsidRPr="00A074A6">
        <w:rPr>
          <w:rFonts w:ascii="Calibri" w:eastAsia="Times New Roman" w:hAnsi="Calibri" w:cs="Calibri"/>
          <w:snapToGrid w:val="0"/>
          <w:lang w:val="pl-PL"/>
        </w:rPr>
        <w:tab/>
      </w:r>
      <w:r w:rsidRPr="00A074A6">
        <w:rPr>
          <w:rFonts w:ascii="Calibri" w:eastAsia="Times New Roman" w:hAnsi="Calibri" w:cs="Calibri"/>
          <w:snapToGrid w:val="0"/>
          <w:lang w:val="pl-PL"/>
        </w:rPr>
        <w:tab/>
      </w:r>
    </w:p>
    <w:p w14:paraId="4A171756" w14:textId="77777777" w:rsidR="00A074A6" w:rsidRPr="00A074A6" w:rsidRDefault="00A074A6" w:rsidP="00A074A6">
      <w:pPr>
        <w:widowControl w:val="0"/>
        <w:spacing w:line="240" w:lineRule="auto"/>
        <w:ind w:left="-284"/>
        <w:rPr>
          <w:rFonts w:ascii="Calibri" w:eastAsia="Times New Roman" w:hAnsi="Calibri" w:cs="Calibri"/>
          <w:lang w:val="pl-PL"/>
        </w:rPr>
      </w:pPr>
    </w:p>
    <w:p w14:paraId="08E1FCEC" w14:textId="77777777" w:rsidR="00A074A6" w:rsidRPr="00A074A6" w:rsidRDefault="00A074A6" w:rsidP="00A074A6">
      <w:pPr>
        <w:spacing w:line="240" w:lineRule="auto"/>
        <w:rPr>
          <w:rFonts w:ascii="Calibri" w:eastAsia="Times New Roman" w:hAnsi="Calibri" w:cs="Calibri"/>
          <w:bCs/>
          <w:snapToGrid w:val="0"/>
          <w:lang w:val="pl-PL"/>
        </w:rPr>
      </w:pPr>
    </w:p>
    <w:p w14:paraId="60B08F7F" w14:textId="77777777" w:rsidR="00A074A6" w:rsidRPr="00A074A6" w:rsidRDefault="00A074A6" w:rsidP="00A074A6">
      <w:pPr>
        <w:spacing w:line="240" w:lineRule="auto"/>
        <w:rPr>
          <w:rFonts w:ascii="Calibri" w:eastAsia="Times New Roman" w:hAnsi="Calibri" w:cs="Calibri"/>
          <w:bCs/>
          <w:snapToGrid w:val="0"/>
          <w:lang w:val="pl-PL"/>
        </w:rPr>
      </w:pPr>
    </w:p>
    <w:p w14:paraId="707DE9F4" w14:textId="77777777" w:rsidR="00A074A6" w:rsidRPr="00A074A6" w:rsidRDefault="00A074A6" w:rsidP="00A074A6">
      <w:pPr>
        <w:autoSpaceDE w:val="0"/>
        <w:autoSpaceDN w:val="0"/>
        <w:spacing w:line="240" w:lineRule="auto"/>
        <w:jc w:val="center"/>
        <w:rPr>
          <w:rFonts w:ascii="Calibri" w:eastAsia="Calibri" w:hAnsi="Calibri" w:cs="Calibri"/>
          <w:b/>
          <w:bCs/>
          <w:lang w:val="pl-PL"/>
        </w:rPr>
      </w:pPr>
    </w:p>
    <w:p w14:paraId="29852848" w14:textId="77777777" w:rsidR="00A074A6" w:rsidRPr="00A074A6" w:rsidRDefault="00A074A6" w:rsidP="00A074A6">
      <w:pPr>
        <w:autoSpaceDE w:val="0"/>
        <w:autoSpaceDN w:val="0"/>
        <w:spacing w:line="240" w:lineRule="auto"/>
        <w:jc w:val="center"/>
        <w:rPr>
          <w:rFonts w:ascii="Calibri" w:eastAsia="Calibri" w:hAnsi="Calibri" w:cs="Calibri"/>
          <w:b/>
          <w:bCs/>
          <w:lang w:val="pl-PL"/>
        </w:rPr>
      </w:pPr>
      <w:r w:rsidRPr="00A074A6">
        <w:rPr>
          <w:rFonts w:ascii="Calibri" w:eastAsia="Calibri" w:hAnsi="Calibri" w:cs="Calibri"/>
          <w:b/>
          <w:bCs/>
          <w:lang w:val="pl-PL"/>
        </w:rPr>
        <w:t xml:space="preserve">INFORMACJA </w:t>
      </w:r>
    </w:p>
    <w:p w14:paraId="746728B2" w14:textId="77777777" w:rsidR="00A074A6" w:rsidRPr="00A074A6" w:rsidRDefault="00A074A6" w:rsidP="00A074A6">
      <w:pPr>
        <w:spacing w:line="240" w:lineRule="auto"/>
        <w:jc w:val="both"/>
        <w:rPr>
          <w:rFonts w:ascii="Calibri" w:eastAsia="Times New Roman" w:hAnsi="Calibri" w:cs="Calibri"/>
          <w:b/>
          <w:lang w:val="pl-PL"/>
        </w:rPr>
      </w:pPr>
    </w:p>
    <w:p w14:paraId="34912D00" w14:textId="77777777" w:rsidR="00A074A6" w:rsidRPr="00A074A6" w:rsidRDefault="00A074A6" w:rsidP="001534F8">
      <w:pPr>
        <w:spacing w:line="240" w:lineRule="auto"/>
        <w:jc w:val="both"/>
        <w:rPr>
          <w:rFonts w:ascii="Calibri" w:eastAsia="Calibri" w:hAnsi="Calibri" w:cs="Calibri"/>
          <w:bCs/>
          <w:lang w:val="pl-PL" w:eastAsia="en-US"/>
        </w:rPr>
      </w:pPr>
      <w:r w:rsidRPr="00A074A6">
        <w:rPr>
          <w:rFonts w:ascii="Calibri" w:eastAsia="Calibri" w:hAnsi="Calibri" w:cs="Calibri"/>
          <w:bCs/>
          <w:lang w:val="pl-PL" w:eastAsia="en-US"/>
        </w:rPr>
        <w:t xml:space="preserve">Dotyczy postępowania pn.: </w:t>
      </w:r>
      <w:r w:rsidRPr="00A074A6">
        <w:rPr>
          <w:rFonts w:ascii="Calibri" w:eastAsia="Calibri" w:hAnsi="Calibri" w:cs="Calibri"/>
          <w:bCs/>
          <w:i/>
          <w:iCs/>
          <w:lang w:val="pl-PL" w:eastAsia="en-US"/>
        </w:rPr>
        <w:t>Modernizacja boiska sportowego wraz z budową hali przekrywającej kort tenisowy przy Zespole Szkół im. S. Staszica w Nakle nad Notecią</w:t>
      </w:r>
    </w:p>
    <w:p w14:paraId="4078280D" w14:textId="77777777" w:rsidR="00A074A6" w:rsidRPr="00A074A6" w:rsidRDefault="00A074A6" w:rsidP="001534F8">
      <w:pPr>
        <w:widowControl w:val="0"/>
        <w:spacing w:line="240" w:lineRule="auto"/>
        <w:jc w:val="both"/>
        <w:rPr>
          <w:rFonts w:ascii="Calibri" w:eastAsia="Times New Roman" w:hAnsi="Calibri" w:cs="Calibri"/>
          <w:b/>
          <w:lang w:val="pl-PL"/>
        </w:rPr>
      </w:pPr>
    </w:p>
    <w:p w14:paraId="5CA54666" w14:textId="77777777" w:rsidR="00A074A6" w:rsidRPr="00A074A6" w:rsidRDefault="00A074A6" w:rsidP="001534F8">
      <w:pPr>
        <w:widowControl w:val="0"/>
        <w:spacing w:line="240" w:lineRule="auto"/>
        <w:jc w:val="both"/>
        <w:rPr>
          <w:rFonts w:ascii="Calibri" w:eastAsia="Times New Roman" w:hAnsi="Calibri" w:cs="Calibri"/>
          <w:b/>
          <w:lang w:val="pl-PL"/>
        </w:rPr>
      </w:pPr>
    </w:p>
    <w:p w14:paraId="4B8AA26D" w14:textId="123B55FE" w:rsidR="00A074A6" w:rsidRPr="00A074A6" w:rsidRDefault="00A074A6" w:rsidP="001534F8">
      <w:pPr>
        <w:widowControl w:val="0"/>
        <w:ind w:firstLine="708"/>
        <w:jc w:val="both"/>
        <w:rPr>
          <w:rFonts w:ascii="Calibri" w:eastAsia="Calibri" w:hAnsi="Calibri" w:cs="Calibri"/>
          <w:lang w:val="pl-PL" w:eastAsia="en-US"/>
        </w:rPr>
      </w:pPr>
      <w:r w:rsidRPr="00A074A6">
        <w:rPr>
          <w:rFonts w:ascii="Calibri" w:eastAsia="Calibri" w:hAnsi="Calibri" w:cs="Calibri"/>
          <w:lang w:val="pl-PL" w:eastAsia="en-US"/>
        </w:rPr>
        <w:t>Zamawiający informuje, że wykonawca zwrócił się do niego z wnioskiem o wyjaśnienie treści SWZ. W związku z powyższym, działając na podstawie art. 284 ust. 2 ustawy z 11 września 2019 r. – Prawo zamówień publicznych (Dz.U. z 2021 r. poz. 1129 ze zm.), zamawiający udziela następujących wyjaśnień:</w:t>
      </w:r>
    </w:p>
    <w:p w14:paraId="2086149A" w14:textId="77777777" w:rsidR="00A074A6" w:rsidRPr="00A074A6" w:rsidRDefault="00A074A6" w:rsidP="001534F8">
      <w:pPr>
        <w:ind w:hanging="360"/>
        <w:rPr>
          <w:rFonts w:ascii="Calibri" w:eastAsia="Calibri" w:hAnsi="Calibri" w:cs="Calibri"/>
          <w:b/>
          <w:bCs/>
          <w:lang w:val="pl-PL" w:eastAsia="en-US"/>
        </w:rPr>
      </w:pPr>
    </w:p>
    <w:p w14:paraId="70276D1B" w14:textId="45CB83D1" w:rsidR="00C2460E" w:rsidRPr="00C2460E" w:rsidRDefault="00A074A6" w:rsidP="001534F8">
      <w:pPr>
        <w:jc w:val="both"/>
        <w:rPr>
          <w:rFonts w:ascii="Calibri" w:eastAsia="Calibri" w:hAnsi="Calibri" w:cs="Calibri"/>
          <w:b/>
          <w:bCs/>
          <w:lang w:val="pl-PL" w:eastAsia="en-US"/>
        </w:rPr>
      </w:pPr>
      <w:bookmarkStart w:id="0" w:name="_Hlk111622683"/>
      <w:r w:rsidRPr="00A074A6">
        <w:rPr>
          <w:rFonts w:ascii="Calibri" w:eastAsia="Calibri" w:hAnsi="Calibri" w:cs="Calibri"/>
          <w:b/>
          <w:bCs/>
          <w:lang w:val="pl-PL" w:eastAsia="en-US"/>
        </w:rPr>
        <w:t>Pytanie</w:t>
      </w:r>
      <w:r w:rsidR="00C2460E">
        <w:rPr>
          <w:rFonts w:ascii="Calibri" w:eastAsia="Calibri" w:hAnsi="Calibri" w:cs="Calibri"/>
          <w:b/>
          <w:bCs/>
          <w:lang w:val="pl-PL" w:eastAsia="en-US"/>
        </w:rPr>
        <w:t xml:space="preserve"> 1</w:t>
      </w:r>
      <w:r w:rsidRPr="00A074A6">
        <w:rPr>
          <w:rFonts w:ascii="Calibri" w:eastAsia="Calibri" w:hAnsi="Calibri" w:cs="Calibri"/>
          <w:b/>
          <w:bCs/>
          <w:lang w:val="pl-PL" w:eastAsia="en-US"/>
        </w:rPr>
        <w:t>:</w:t>
      </w:r>
    </w:p>
    <w:bookmarkEnd w:id="0"/>
    <w:p w14:paraId="33919ABF" w14:textId="08F18A3C" w:rsidR="00C2460E" w:rsidRPr="00C2460E" w:rsidRDefault="00C2460E" w:rsidP="001534F8">
      <w:pPr>
        <w:jc w:val="both"/>
        <w:rPr>
          <w:rFonts w:asciiTheme="majorHAnsi" w:hAnsiTheme="majorHAnsi" w:cstheme="majorHAnsi"/>
        </w:rPr>
      </w:pPr>
      <w:r w:rsidRPr="00C2460E">
        <w:rPr>
          <w:rFonts w:asciiTheme="majorHAnsi" w:hAnsiTheme="majorHAnsi" w:cstheme="majorHAnsi"/>
        </w:rPr>
        <w:t>(dot. rys</w:t>
      </w:r>
      <w:r>
        <w:rPr>
          <w:rFonts w:asciiTheme="majorHAnsi" w:hAnsiTheme="majorHAnsi" w:cstheme="majorHAnsi"/>
        </w:rPr>
        <w:t>.</w:t>
      </w:r>
      <w:r w:rsidRPr="00C2460E">
        <w:rPr>
          <w:rFonts w:asciiTheme="majorHAnsi" w:hAnsiTheme="majorHAnsi" w:cstheme="majorHAnsi"/>
        </w:rPr>
        <w:t xml:space="preserve"> PZT EO.2, AW 06, pkt 11.1.9 opisu)</w:t>
      </w:r>
    </w:p>
    <w:p w14:paraId="73EA67A0" w14:textId="3550D7C5" w:rsidR="00C2460E" w:rsidRPr="00C2460E" w:rsidRDefault="00C2460E" w:rsidP="001534F8">
      <w:pPr>
        <w:jc w:val="both"/>
        <w:rPr>
          <w:rFonts w:asciiTheme="majorHAnsi" w:hAnsiTheme="majorHAnsi" w:cstheme="majorHAnsi"/>
        </w:rPr>
      </w:pPr>
      <w:r w:rsidRPr="00C2460E">
        <w:rPr>
          <w:rFonts w:asciiTheme="majorHAnsi" w:hAnsiTheme="majorHAnsi" w:cstheme="majorHAnsi"/>
        </w:rPr>
        <w:t>Proszę o uzupełnienie dokumentacji projektowej o zapis:</w:t>
      </w:r>
    </w:p>
    <w:p w14:paraId="029667F4" w14:textId="645C7E00" w:rsidR="00C2460E" w:rsidRPr="00C2460E" w:rsidRDefault="00960DE2" w:rsidP="001534F8">
      <w:pPr>
        <w:jc w:val="both"/>
        <w:rPr>
          <w:rFonts w:asciiTheme="majorHAnsi" w:eastAsia="Times New Roman" w:hAnsiTheme="majorHAnsi" w:cstheme="majorHAnsi"/>
        </w:rPr>
      </w:pPr>
      <w:r>
        <w:rPr>
          <w:rFonts w:asciiTheme="majorHAnsi" w:hAnsiTheme="majorHAnsi" w:cstheme="majorHAnsi"/>
        </w:rPr>
        <w:t>„</w:t>
      </w:r>
      <w:r w:rsidR="00C2460E" w:rsidRPr="00C2460E">
        <w:rPr>
          <w:rFonts w:asciiTheme="majorHAnsi" w:hAnsiTheme="majorHAnsi" w:cstheme="majorHAnsi"/>
        </w:rPr>
        <w:t>Poziom strefy zeskoku (piasku) powinien być tożsamy z poziomem deski odbicia. Dla bezpieczeństwa sportowców zaleca się przepłukany piasek rzeczny (aby uniknąć stwardnienia w wyniku wilgoć) lub czysty piasek kwarcowy, bez zanieczyszczeń organicznych o frakcji maksymalnie 2mm, z której nie więcej niż 5% masy jest mniejsze niż 0,2 mm.</w:t>
      </w:r>
      <w:r w:rsidR="00EC68B2">
        <w:rPr>
          <w:rFonts w:asciiTheme="majorHAnsi" w:hAnsiTheme="majorHAnsi" w:cstheme="majorHAnsi"/>
        </w:rPr>
        <w:t xml:space="preserve"> </w:t>
      </w:r>
      <w:r w:rsidR="00C2460E" w:rsidRPr="00C2460E">
        <w:rPr>
          <w:rFonts w:asciiTheme="majorHAnsi" w:eastAsia="Times New Roman" w:hAnsiTheme="majorHAnsi" w:cstheme="majorHAnsi"/>
        </w:rPr>
        <w:t>Belka do odbicia wykonana z drewna lub innego sztywnego materiału – długo</w:t>
      </w:r>
      <w:r w:rsidR="00C2460E" w:rsidRPr="00C2460E">
        <w:rPr>
          <w:rFonts w:asciiTheme="majorHAnsi" w:hAnsiTheme="majorHAnsi" w:cstheme="majorHAnsi"/>
        </w:rPr>
        <w:t>ść</w:t>
      </w:r>
      <w:r w:rsidR="00C2460E" w:rsidRPr="00C2460E">
        <w:rPr>
          <w:rFonts w:asciiTheme="majorHAnsi" w:eastAsia="Times New Roman" w:hAnsiTheme="majorHAnsi" w:cstheme="majorHAnsi"/>
        </w:rPr>
        <w:t xml:space="preserve"> 1,22 m ± 0,01 m, szeroko</w:t>
      </w:r>
      <w:r w:rsidR="00C2460E" w:rsidRPr="00C2460E">
        <w:rPr>
          <w:rFonts w:asciiTheme="majorHAnsi" w:hAnsiTheme="majorHAnsi" w:cstheme="majorHAnsi"/>
        </w:rPr>
        <w:t>ść</w:t>
      </w:r>
      <w:r w:rsidR="00C2460E" w:rsidRPr="00C2460E">
        <w:rPr>
          <w:rFonts w:asciiTheme="majorHAnsi" w:eastAsia="Times New Roman" w:hAnsiTheme="majorHAnsi" w:cstheme="majorHAnsi"/>
        </w:rPr>
        <w:t xml:space="preserve"> 200 mm ± 2 mm i grubo</w:t>
      </w:r>
      <w:r w:rsidR="00C2460E" w:rsidRPr="00C2460E">
        <w:rPr>
          <w:rFonts w:asciiTheme="majorHAnsi" w:hAnsiTheme="majorHAnsi" w:cstheme="majorHAnsi"/>
        </w:rPr>
        <w:t>ś</w:t>
      </w:r>
      <w:r w:rsidR="00C2460E" w:rsidRPr="00C2460E">
        <w:rPr>
          <w:rFonts w:asciiTheme="majorHAnsi" w:eastAsia="Times New Roman" w:hAnsiTheme="majorHAnsi" w:cstheme="majorHAnsi"/>
        </w:rPr>
        <w:t>ci nie wi</w:t>
      </w:r>
      <w:r w:rsidR="00C2460E" w:rsidRPr="00C2460E">
        <w:rPr>
          <w:rFonts w:asciiTheme="majorHAnsi" w:hAnsiTheme="majorHAnsi" w:cstheme="majorHAnsi"/>
        </w:rPr>
        <w:t>ę</w:t>
      </w:r>
      <w:r w:rsidR="00C2460E" w:rsidRPr="00C2460E">
        <w:rPr>
          <w:rFonts w:asciiTheme="majorHAnsi" w:eastAsia="Times New Roman" w:hAnsiTheme="majorHAnsi" w:cstheme="majorHAnsi"/>
        </w:rPr>
        <w:t>kszej ni</w:t>
      </w:r>
      <w:r w:rsidR="00C2460E" w:rsidRPr="00C2460E">
        <w:rPr>
          <w:rFonts w:asciiTheme="majorHAnsi" w:hAnsiTheme="majorHAnsi" w:cstheme="majorHAnsi"/>
        </w:rPr>
        <w:t>ż</w:t>
      </w:r>
      <w:r w:rsidR="00C2460E" w:rsidRPr="00C2460E">
        <w:rPr>
          <w:rFonts w:asciiTheme="majorHAnsi" w:eastAsia="Times New Roman" w:hAnsiTheme="majorHAnsi" w:cstheme="majorHAnsi"/>
        </w:rPr>
        <w:t xml:space="preserve"> 100 mm. Listwa z wkładk</w:t>
      </w:r>
      <w:r w:rsidR="00C2460E" w:rsidRPr="00C2460E">
        <w:rPr>
          <w:rFonts w:asciiTheme="majorHAnsi" w:hAnsiTheme="majorHAnsi" w:cstheme="majorHAnsi"/>
        </w:rPr>
        <w:t>ą</w:t>
      </w:r>
      <w:r w:rsidR="00C2460E" w:rsidRPr="00C2460E">
        <w:rPr>
          <w:rFonts w:asciiTheme="majorHAnsi" w:eastAsia="Times New Roman" w:hAnsiTheme="majorHAnsi" w:cstheme="majorHAnsi"/>
        </w:rPr>
        <w:t xml:space="preserve"> plastelinow</w:t>
      </w:r>
      <w:r w:rsidR="00C2460E" w:rsidRPr="00C2460E">
        <w:rPr>
          <w:rFonts w:asciiTheme="majorHAnsi" w:hAnsiTheme="majorHAnsi" w:cstheme="majorHAnsi"/>
        </w:rPr>
        <w:t>ą</w:t>
      </w:r>
      <w:r w:rsidR="00C2460E" w:rsidRPr="00C2460E">
        <w:rPr>
          <w:rFonts w:asciiTheme="majorHAnsi" w:eastAsia="Times New Roman" w:hAnsiTheme="majorHAnsi" w:cstheme="majorHAnsi"/>
        </w:rPr>
        <w:t xml:space="preserve"> o szeroko</w:t>
      </w:r>
      <w:r w:rsidR="00C2460E" w:rsidRPr="00C2460E">
        <w:rPr>
          <w:rFonts w:asciiTheme="majorHAnsi" w:hAnsiTheme="majorHAnsi" w:cstheme="majorHAnsi"/>
        </w:rPr>
        <w:t>ś</w:t>
      </w:r>
      <w:r w:rsidR="00C2460E" w:rsidRPr="00C2460E">
        <w:rPr>
          <w:rFonts w:asciiTheme="majorHAnsi" w:eastAsia="Times New Roman" w:hAnsiTheme="majorHAnsi" w:cstheme="majorHAnsi"/>
        </w:rPr>
        <w:t>ci 100 mm ± 2 mm i długo</w:t>
      </w:r>
      <w:r w:rsidR="00C2460E" w:rsidRPr="00C2460E">
        <w:rPr>
          <w:rFonts w:asciiTheme="majorHAnsi" w:hAnsiTheme="majorHAnsi" w:cstheme="majorHAnsi"/>
        </w:rPr>
        <w:t>ś</w:t>
      </w:r>
      <w:r w:rsidR="00C2460E" w:rsidRPr="00C2460E">
        <w:rPr>
          <w:rFonts w:asciiTheme="majorHAnsi" w:eastAsia="Times New Roman" w:hAnsiTheme="majorHAnsi" w:cstheme="majorHAnsi"/>
        </w:rPr>
        <w:t xml:space="preserve">ci 1,22 m ± 0,01 m </w:t>
      </w:r>
      <w:r>
        <w:rPr>
          <w:rFonts w:asciiTheme="majorHAnsi" w:eastAsia="Times New Roman" w:hAnsiTheme="majorHAnsi" w:cstheme="majorHAnsi"/>
        </w:rPr>
        <w:br/>
      </w:r>
      <w:r w:rsidR="00C2460E" w:rsidRPr="00C2460E">
        <w:rPr>
          <w:rFonts w:asciiTheme="majorHAnsi" w:eastAsia="Times New Roman" w:hAnsiTheme="majorHAnsi" w:cstheme="majorHAnsi"/>
        </w:rPr>
        <w:t xml:space="preserve">z drewna lub innego sztywnego materiału. Na ostatnich 3 metrach  nawierzchnia rozbiegu, włącznie </w:t>
      </w:r>
      <w:r>
        <w:rPr>
          <w:rFonts w:asciiTheme="majorHAnsi" w:eastAsia="Times New Roman" w:hAnsiTheme="majorHAnsi" w:cstheme="majorHAnsi"/>
        </w:rPr>
        <w:br/>
      </w:r>
      <w:r w:rsidR="00C2460E" w:rsidRPr="00C2460E">
        <w:rPr>
          <w:rFonts w:asciiTheme="majorHAnsi" w:eastAsia="Times New Roman" w:hAnsiTheme="majorHAnsi" w:cstheme="majorHAnsi"/>
        </w:rPr>
        <w:t>z miejscem odbicia, pogrubiona do 20 mm</w:t>
      </w:r>
      <w:r>
        <w:rPr>
          <w:rFonts w:asciiTheme="majorHAnsi" w:eastAsia="Times New Roman" w:hAnsiTheme="majorHAnsi" w:cstheme="majorHAnsi"/>
        </w:rPr>
        <w:t>”.</w:t>
      </w:r>
    </w:p>
    <w:p w14:paraId="5F1EB4CF" w14:textId="77F0EDCE" w:rsidR="00C2460E" w:rsidRPr="00C2460E" w:rsidRDefault="00C2460E" w:rsidP="001534F8">
      <w:pPr>
        <w:jc w:val="both"/>
        <w:rPr>
          <w:rFonts w:asciiTheme="majorHAnsi" w:eastAsia="Times New Roman" w:hAnsiTheme="majorHAnsi" w:cstheme="majorHAnsi"/>
        </w:rPr>
      </w:pPr>
      <w:r w:rsidRPr="00C2460E">
        <w:rPr>
          <w:rFonts w:asciiTheme="majorHAnsi" w:eastAsia="Times New Roman" w:hAnsiTheme="majorHAnsi" w:cstheme="majorHAnsi"/>
        </w:rPr>
        <w:t>W związku z projektowanym rozbiegiem długości 15,2 m (zgodnie z przepisami WA oraz PZLA rozbieg winien mieć min. 40 m) proszę o rozważenie skrócenia zeskoczni (prawdopodobieństwo uzyskania skoku długości powyżej 7 m jest nikłe) do 6 m a o kolejne 2</w:t>
      </w:r>
      <w:r w:rsidR="00960DE2">
        <w:rPr>
          <w:rFonts w:asciiTheme="majorHAnsi" w:eastAsia="Times New Roman" w:hAnsiTheme="majorHAnsi" w:cstheme="majorHAnsi"/>
        </w:rPr>
        <w:t xml:space="preserve"> </w:t>
      </w:r>
      <w:r w:rsidRPr="00C2460E">
        <w:rPr>
          <w:rFonts w:asciiTheme="majorHAnsi" w:eastAsia="Times New Roman" w:hAnsiTheme="majorHAnsi" w:cstheme="majorHAnsi"/>
        </w:rPr>
        <w:t>m wydłużenie i tak już niezwykle krótkiego rozbiegu.</w:t>
      </w:r>
    </w:p>
    <w:p w14:paraId="380B59BF" w14:textId="73824BDB" w:rsidR="00C2460E" w:rsidRPr="00C2460E" w:rsidRDefault="00C2460E" w:rsidP="001534F8">
      <w:pPr>
        <w:jc w:val="both"/>
        <w:rPr>
          <w:rFonts w:asciiTheme="majorHAnsi" w:eastAsia="Times New Roman" w:hAnsiTheme="majorHAnsi" w:cstheme="majorHAnsi"/>
        </w:rPr>
      </w:pPr>
      <w:r w:rsidRPr="00C2460E">
        <w:rPr>
          <w:rFonts w:asciiTheme="majorHAnsi" w:eastAsia="Times New Roman" w:hAnsiTheme="majorHAnsi" w:cstheme="majorHAnsi"/>
        </w:rPr>
        <w:t xml:space="preserve">W dokumentacji projektowej (przekrój rozbiegu) określona jest górna warstwa podbudowy w postaci 5 cm warstwy miału kamiennego. Prosimy o zmniejszenie tej warstwy do max 1 cm bowiem służyć ona ma jedynie klinowaniu kamienia łamanego. Pozostawienie warstwy miału grubości 5 cm powodować będzie </w:t>
      </w:r>
      <w:r w:rsidR="00960DE2" w:rsidRPr="00960DE2">
        <w:rPr>
          <w:rFonts w:asciiTheme="majorHAnsi" w:eastAsia="Times New Roman" w:hAnsiTheme="majorHAnsi" w:cstheme="majorHAnsi"/>
        </w:rPr>
        <w:t>”</w:t>
      </w:r>
      <w:r w:rsidRPr="00C2460E">
        <w:rPr>
          <w:rFonts w:asciiTheme="majorHAnsi" w:eastAsia="Times New Roman" w:hAnsiTheme="majorHAnsi" w:cstheme="majorHAnsi"/>
        </w:rPr>
        <w:t>pływanie</w:t>
      </w:r>
      <w:bookmarkStart w:id="1" w:name="_Hlk111621841"/>
      <w:r w:rsidR="00960DE2">
        <w:rPr>
          <w:rFonts w:asciiTheme="majorHAnsi" w:eastAsia="Times New Roman" w:hAnsiTheme="majorHAnsi" w:cstheme="majorHAnsi"/>
        </w:rPr>
        <w:t>”</w:t>
      </w:r>
      <w:bookmarkEnd w:id="1"/>
      <w:r w:rsidRPr="00C2460E">
        <w:rPr>
          <w:rFonts w:asciiTheme="majorHAnsi" w:eastAsia="Times New Roman" w:hAnsiTheme="majorHAnsi" w:cstheme="majorHAnsi"/>
        </w:rPr>
        <w:t xml:space="preserve"> maszyny układającej warstwę stabilizującą ze żwiru, granulatu SBR oraz lepiszcza.</w:t>
      </w:r>
    </w:p>
    <w:p w14:paraId="267EB820" w14:textId="231DDF15" w:rsidR="00C2460E" w:rsidRPr="00C2460E" w:rsidRDefault="00C2460E" w:rsidP="001534F8">
      <w:pPr>
        <w:jc w:val="both"/>
        <w:rPr>
          <w:rFonts w:asciiTheme="majorHAnsi" w:eastAsia="Times New Roman" w:hAnsiTheme="majorHAnsi" w:cstheme="majorHAnsi"/>
        </w:rPr>
      </w:pPr>
      <w:r w:rsidRPr="00C2460E">
        <w:rPr>
          <w:rFonts w:asciiTheme="majorHAnsi" w:eastAsia="Times New Roman" w:hAnsiTheme="majorHAnsi" w:cstheme="majorHAnsi"/>
        </w:rPr>
        <w:t xml:space="preserve">Dokumentacja projektowa w znikomy sposób opisuje oczekiwaną przez Zamawiającego nawierzchnię poliuretanową (dotyczy to zarówno rozbiegu do skoku w dal jak i boiska wielofunkcyjnego). Nawierzchnia sportowa stanowi poważny element cenotwórczy. W celu precyzyjnej wyceny inwestycji proszę o wskazanie minimalnych parametrów (zgodnych z </w:t>
      </w:r>
      <w:r w:rsidRPr="00C2460E">
        <w:rPr>
          <w:rFonts w:asciiTheme="majorHAnsi" w:hAnsiTheme="majorHAnsi" w:cstheme="majorHAnsi"/>
        </w:rPr>
        <w:t>EN 14877:2013 / PN EN 14877/ 2014-02</w:t>
      </w:r>
      <w:r w:rsidRPr="00C2460E">
        <w:rPr>
          <w:rFonts w:asciiTheme="majorHAnsi" w:eastAsia="Times New Roman" w:hAnsiTheme="majorHAnsi" w:cstheme="majorHAnsi"/>
        </w:rPr>
        <w:t>) jakich oczekuje Zamawiający:</w:t>
      </w:r>
    </w:p>
    <w:p w14:paraId="1E955092" w14:textId="77777777" w:rsidR="0022645E" w:rsidRPr="0022645E" w:rsidRDefault="00C2460E" w:rsidP="006C5172">
      <w:pPr>
        <w:pStyle w:val="Akapitzlist"/>
        <w:numPr>
          <w:ilvl w:val="0"/>
          <w:numId w:val="5"/>
        </w:numPr>
        <w:ind w:left="284" w:hanging="284"/>
        <w:jc w:val="both"/>
        <w:rPr>
          <w:rFonts w:asciiTheme="majorHAnsi" w:eastAsia="Times New Roman" w:hAnsiTheme="majorHAnsi" w:cstheme="majorHAnsi"/>
        </w:rPr>
      </w:pPr>
      <w:r w:rsidRPr="00C2460E">
        <w:rPr>
          <w:rFonts w:asciiTheme="majorHAnsi" w:hAnsiTheme="majorHAnsi" w:cstheme="majorHAnsi"/>
        </w:rPr>
        <w:t>Wytrzymałość na rozciąganie</w:t>
      </w:r>
    </w:p>
    <w:p w14:paraId="181E9567" w14:textId="77777777" w:rsidR="0022645E" w:rsidRPr="0022645E" w:rsidRDefault="00C2460E" w:rsidP="006C5172">
      <w:pPr>
        <w:pStyle w:val="Akapitzlist"/>
        <w:numPr>
          <w:ilvl w:val="0"/>
          <w:numId w:val="5"/>
        </w:numPr>
        <w:ind w:left="284" w:hanging="284"/>
        <w:jc w:val="both"/>
        <w:rPr>
          <w:rFonts w:asciiTheme="majorHAnsi" w:eastAsia="Times New Roman" w:hAnsiTheme="majorHAnsi" w:cstheme="majorHAnsi"/>
        </w:rPr>
      </w:pPr>
      <w:r w:rsidRPr="0022645E">
        <w:rPr>
          <w:rFonts w:asciiTheme="majorHAnsi" w:hAnsiTheme="majorHAnsi" w:cstheme="majorHAnsi"/>
        </w:rPr>
        <w:t>Wydłużenie względne przy zerwaniu</w:t>
      </w:r>
    </w:p>
    <w:p w14:paraId="3A0721CF" w14:textId="77777777" w:rsidR="0022645E" w:rsidRPr="0022645E" w:rsidRDefault="00C2460E" w:rsidP="006C5172">
      <w:pPr>
        <w:pStyle w:val="Akapitzlist"/>
        <w:numPr>
          <w:ilvl w:val="0"/>
          <w:numId w:val="5"/>
        </w:numPr>
        <w:ind w:left="284" w:hanging="284"/>
        <w:jc w:val="both"/>
        <w:rPr>
          <w:rFonts w:asciiTheme="majorHAnsi" w:eastAsia="Times New Roman" w:hAnsiTheme="majorHAnsi" w:cstheme="majorHAnsi"/>
        </w:rPr>
      </w:pPr>
      <w:r w:rsidRPr="0022645E">
        <w:rPr>
          <w:rFonts w:asciiTheme="majorHAnsi" w:hAnsiTheme="majorHAnsi" w:cstheme="majorHAnsi"/>
        </w:rPr>
        <w:t>Wytrzymałość na rozciąganie</w:t>
      </w:r>
    </w:p>
    <w:p w14:paraId="62BC41DC" w14:textId="77777777" w:rsidR="0022645E" w:rsidRPr="0022645E" w:rsidRDefault="00C2460E" w:rsidP="006C5172">
      <w:pPr>
        <w:pStyle w:val="Akapitzlist"/>
        <w:numPr>
          <w:ilvl w:val="0"/>
          <w:numId w:val="5"/>
        </w:numPr>
        <w:ind w:left="284" w:hanging="284"/>
        <w:jc w:val="both"/>
        <w:rPr>
          <w:rFonts w:asciiTheme="majorHAnsi" w:eastAsia="Times New Roman" w:hAnsiTheme="majorHAnsi" w:cstheme="majorHAnsi"/>
        </w:rPr>
      </w:pPr>
      <w:r w:rsidRPr="0022645E">
        <w:rPr>
          <w:rFonts w:asciiTheme="majorHAnsi" w:hAnsiTheme="majorHAnsi" w:cstheme="majorHAnsi"/>
        </w:rPr>
        <w:lastRenderedPageBreak/>
        <w:t>Tłumienie energii</w:t>
      </w:r>
    </w:p>
    <w:p w14:paraId="02C63403" w14:textId="77777777" w:rsidR="0022645E" w:rsidRPr="0022645E" w:rsidRDefault="00C2460E" w:rsidP="006C5172">
      <w:pPr>
        <w:pStyle w:val="Akapitzlist"/>
        <w:numPr>
          <w:ilvl w:val="0"/>
          <w:numId w:val="5"/>
        </w:numPr>
        <w:ind w:left="284" w:hanging="284"/>
        <w:jc w:val="both"/>
        <w:rPr>
          <w:rFonts w:asciiTheme="majorHAnsi" w:eastAsia="Times New Roman" w:hAnsiTheme="majorHAnsi" w:cstheme="majorHAnsi"/>
        </w:rPr>
      </w:pPr>
      <w:r w:rsidRPr="0022645E">
        <w:rPr>
          <w:rFonts w:asciiTheme="majorHAnsi" w:hAnsiTheme="majorHAnsi" w:cstheme="majorHAnsi"/>
        </w:rPr>
        <w:t>Grubość całkowita EN 1969</w:t>
      </w:r>
    </w:p>
    <w:p w14:paraId="7E7EE4CB" w14:textId="77777777" w:rsidR="0022645E" w:rsidRPr="0022645E" w:rsidRDefault="00C2460E" w:rsidP="006C5172">
      <w:pPr>
        <w:pStyle w:val="Akapitzlist"/>
        <w:numPr>
          <w:ilvl w:val="0"/>
          <w:numId w:val="5"/>
        </w:numPr>
        <w:ind w:left="284" w:hanging="284"/>
        <w:jc w:val="both"/>
        <w:rPr>
          <w:rFonts w:asciiTheme="majorHAnsi" w:eastAsia="Times New Roman" w:hAnsiTheme="majorHAnsi" w:cstheme="majorHAnsi"/>
        </w:rPr>
      </w:pPr>
      <w:r w:rsidRPr="0022645E">
        <w:rPr>
          <w:rFonts w:asciiTheme="majorHAnsi" w:hAnsiTheme="majorHAnsi" w:cstheme="majorHAnsi"/>
        </w:rPr>
        <w:t>Wodoprzepuszczalność</w:t>
      </w:r>
    </w:p>
    <w:p w14:paraId="41E5F482" w14:textId="77777777" w:rsidR="0022645E" w:rsidRPr="0022645E" w:rsidRDefault="00C2460E" w:rsidP="006C5172">
      <w:pPr>
        <w:pStyle w:val="Akapitzlist"/>
        <w:numPr>
          <w:ilvl w:val="0"/>
          <w:numId w:val="5"/>
        </w:numPr>
        <w:ind w:left="284" w:hanging="284"/>
        <w:jc w:val="both"/>
        <w:rPr>
          <w:rFonts w:asciiTheme="majorHAnsi" w:eastAsia="Times New Roman" w:hAnsiTheme="majorHAnsi" w:cstheme="majorHAnsi"/>
        </w:rPr>
      </w:pPr>
      <w:r w:rsidRPr="0022645E">
        <w:rPr>
          <w:rFonts w:asciiTheme="majorHAnsi" w:hAnsiTheme="majorHAnsi" w:cstheme="majorHAnsi"/>
        </w:rPr>
        <w:t>Poślizg EN 13036-4 - nawierzchnia sucha</w:t>
      </w:r>
    </w:p>
    <w:p w14:paraId="36FCDBDC" w14:textId="77777777" w:rsidR="0022645E" w:rsidRPr="0022645E" w:rsidRDefault="00C2460E" w:rsidP="006C5172">
      <w:pPr>
        <w:pStyle w:val="Akapitzlist"/>
        <w:numPr>
          <w:ilvl w:val="0"/>
          <w:numId w:val="5"/>
        </w:numPr>
        <w:ind w:left="284" w:hanging="284"/>
        <w:jc w:val="both"/>
        <w:rPr>
          <w:rFonts w:asciiTheme="majorHAnsi" w:eastAsia="Times New Roman" w:hAnsiTheme="majorHAnsi" w:cstheme="majorHAnsi"/>
        </w:rPr>
      </w:pPr>
      <w:r w:rsidRPr="0022645E">
        <w:rPr>
          <w:rFonts w:asciiTheme="majorHAnsi" w:hAnsiTheme="majorHAnsi" w:cstheme="majorHAnsi"/>
        </w:rPr>
        <w:t>Poślizg EN 13036-4 - nawierzchnia mokra</w:t>
      </w:r>
    </w:p>
    <w:p w14:paraId="6433B69E" w14:textId="41C17D9E" w:rsidR="00C2460E" w:rsidRPr="0022645E" w:rsidRDefault="00C2460E" w:rsidP="006C5172">
      <w:pPr>
        <w:pStyle w:val="Akapitzlist"/>
        <w:numPr>
          <w:ilvl w:val="0"/>
          <w:numId w:val="5"/>
        </w:numPr>
        <w:ind w:left="284" w:hanging="284"/>
        <w:jc w:val="both"/>
        <w:rPr>
          <w:rFonts w:asciiTheme="majorHAnsi" w:eastAsia="Times New Roman" w:hAnsiTheme="majorHAnsi" w:cstheme="majorHAnsi"/>
        </w:rPr>
      </w:pPr>
      <w:r w:rsidRPr="0022645E">
        <w:rPr>
          <w:rFonts w:asciiTheme="majorHAnsi" w:hAnsiTheme="majorHAnsi" w:cstheme="majorHAnsi"/>
        </w:rPr>
        <w:t>Odkształcenie pionowe - w temp. 23ºC</w:t>
      </w:r>
    </w:p>
    <w:p w14:paraId="2EF1C7B5" w14:textId="05E8534E" w:rsidR="00C2460E" w:rsidRPr="00C2460E" w:rsidRDefault="00C2460E" w:rsidP="006C5172">
      <w:pPr>
        <w:jc w:val="both"/>
        <w:rPr>
          <w:rFonts w:asciiTheme="majorHAnsi" w:eastAsia="Times New Roman" w:hAnsiTheme="majorHAnsi" w:cstheme="majorHAnsi"/>
        </w:rPr>
      </w:pPr>
      <w:r w:rsidRPr="00C2460E">
        <w:rPr>
          <w:rFonts w:asciiTheme="majorHAnsi" w:eastAsia="Times New Roman" w:hAnsiTheme="majorHAnsi" w:cstheme="majorHAnsi"/>
        </w:rPr>
        <w:t>Czy Zamawiający oczekuje nawierzchni poliuretanowej przebadanej na zawartość metali ciężkich (</w:t>
      </w:r>
      <w:r w:rsidRPr="00C2460E">
        <w:rPr>
          <w:rFonts w:asciiTheme="majorHAnsi" w:hAnsiTheme="majorHAnsi" w:cstheme="majorHAnsi"/>
        </w:rPr>
        <w:t>ołów (Pb), kadm (Cd), chrom (Cr), chrom VI (CrVI), rtęć (Hg), cynk (Zn), cyna (Sn)</w:t>
      </w:r>
      <w:r w:rsidRPr="00C2460E">
        <w:rPr>
          <w:rFonts w:asciiTheme="majorHAnsi" w:eastAsia="Times New Roman" w:hAnsiTheme="majorHAnsi" w:cstheme="majorHAnsi"/>
        </w:rPr>
        <w:t>)?</w:t>
      </w:r>
    </w:p>
    <w:p w14:paraId="0C872B58" w14:textId="77777777" w:rsidR="00C2460E" w:rsidRPr="00C2460E" w:rsidRDefault="00C2460E" w:rsidP="006C5172">
      <w:pPr>
        <w:jc w:val="both"/>
        <w:rPr>
          <w:rFonts w:asciiTheme="majorHAnsi" w:eastAsia="Times New Roman" w:hAnsiTheme="majorHAnsi" w:cstheme="majorHAnsi"/>
        </w:rPr>
      </w:pPr>
    </w:p>
    <w:p w14:paraId="38969879" w14:textId="3CD09514" w:rsidR="00C2460E" w:rsidRPr="00C2460E" w:rsidRDefault="00C2460E" w:rsidP="006C5172">
      <w:pPr>
        <w:jc w:val="both"/>
        <w:rPr>
          <w:rFonts w:asciiTheme="majorHAnsi" w:eastAsia="Times New Roman" w:hAnsiTheme="majorHAnsi" w:cstheme="majorHAnsi"/>
        </w:rPr>
      </w:pPr>
      <w:r w:rsidRPr="00C2460E">
        <w:rPr>
          <w:rFonts w:asciiTheme="majorHAnsi" w:eastAsia="Times New Roman" w:hAnsiTheme="majorHAnsi" w:cstheme="majorHAnsi"/>
        </w:rPr>
        <w:t>Jakie dokumenty i na jakiem etapie postepowania należy przedłożyć Zamawiającemu w celu potwierdzenia jakości i parametrów oferowanej nawierzchni?</w:t>
      </w:r>
    </w:p>
    <w:p w14:paraId="04643B11" w14:textId="77777777" w:rsidR="00C2460E" w:rsidRPr="00C2460E" w:rsidRDefault="00C2460E" w:rsidP="006C5172">
      <w:pPr>
        <w:jc w:val="both"/>
        <w:rPr>
          <w:rFonts w:asciiTheme="majorHAnsi" w:eastAsia="Times New Roman" w:hAnsiTheme="majorHAnsi" w:cstheme="majorHAnsi"/>
          <w:color w:val="000000"/>
        </w:rPr>
      </w:pPr>
    </w:p>
    <w:p w14:paraId="143ABE3D" w14:textId="77777777" w:rsidR="00C2460E" w:rsidRPr="00AD2401" w:rsidRDefault="00C2460E" w:rsidP="006C5172">
      <w:pPr>
        <w:jc w:val="both"/>
        <w:rPr>
          <w:rFonts w:asciiTheme="majorHAnsi" w:eastAsia="Times New Roman" w:hAnsiTheme="majorHAnsi" w:cstheme="majorHAnsi"/>
          <w:b/>
          <w:bCs/>
          <w:color w:val="000000" w:themeColor="text1"/>
        </w:rPr>
      </w:pPr>
      <w:r w:rsidRPr="00AD2401">
        <w:rPr>
          <w:rFonts w:asciiTheme="majorHAnsi" w:eastAsia="Times New Roman" w:hAnsiTheme="majorHAnsi" w:cstheme="majorHAnsi"/>
          <w:b/>
          <w:bCs/>
          <w:color w:val="000000" w:themeColor="text1"/>
        </w:rPr>
        <w:t>Odpowiedź:</w:t>
      </w:r>
    </w:p>
    <w:p w14:paraId="2CA0F371" w14:textId="665DBDAB" w:rsidR="00C2460E" w:rsidRPr="00AD2401" w:rsidRDefault="00C2460E" w:rsidP="001534F8">
      <w:pPr>
        <w:jc w:val="both"/>
        <w:rPr>
          <w:rFonts w:asciiTheme="majorHAnsi" w:eastAsia="Times New Roman" w:hAnsiTheme="majorHAnsi" w:cstheme="majorHAnsi"/>
          <w:color w:val="000000" w:themeColor="text1"/>
        </w:rPr>
      </w:pPr>
      <w:r w:rsidRPr="00AD2401">
        <w:rPr>
          <w:rFonts w:asciiTheme="majorHAnsi" w:eastAsia="Times New Roman" w:hAnsiTheme="majorHAnsi" w:cstheme="majorHAnsi"/>
          <w:color w:val="000000" w:themeColor="text1"/>
        </w:rPr>
        <w:t>Zaprojektowana skocznia w dal to obiekt szkolny i treningowy. Zamawiający dopuszcza zmianę parametrów skoczni poprzez skrócenie zeskoku kosztem wydłużenia rozbiegu zgodnie z wnioskiem</w:t>
      </w:r>
      <w:r w:rsidR="00AD2401">
        <w:rPr>
          <w:rFonts w:asciiTheme="majorHAnsi" w:eastAsia="Times New Roman" w:hAnsiTheme="majorHAnsi" w:cstheme="majorHAnsi"/>
          <w:color w:val="000000" w:themeColor="text1"/>
        </w:rPr>
        <w:t xml:space="preserve"> </w:t>
      </w:r>
      <w:r w:rsidR="00622142">
        <w:rPr>
          <w:rFonts w:asciiTheme="majorHAnsi" w:eastAsia="Times New Roman" w:hAnsiTheme="majorHAnsi" w:cstheme="majorHAnsi"/>
          <w:color w:val="000000" w:themeColor="text1"/>
        </w:rPr>
        <w:t>W</w:t>
      </w:r>
      <w:r w:rsidR="00AD2401">
        <w:rPr>
          <w:rFonts w:asciiTheme="majorHAnsi" w:eastAsia="Times New Roman" w:hAnsiTheme="majorHAnsi" w:cstheme="majorHAnsi"/>
          <w:color w:val="000000" w:themeColor="text1"/>
        </w:rPr>
        <w:t>ykonawcy</w:t>
      </w:r>
      <w:r w:rsidRPr="00AD2401">
        <w:rPr>
          <w:rFonts w:asciiTheme="majorHAnsi" w:eastAsia="Times New Roman" w:hAnsiTheme="majorHAnsi" w:cstheme="majorHAnsi"/>
          <w:color w:val="000000" w:themeColor="text1"/>
        </w:rPr>
        <w:t>.</w:t>
      </w:r>
    </w:p>
    <w:p w14:paraId="35A80241" w14:textId="60946144" w:rsidR="00C2460E" w:rsidRPr="00AD2401" w:rsidRDefault="00C2460E" w:rsidP="001534F8">
      <w:pPr>
        <w:jc w:val="both"/>
        <w:rPr>
          <w:rFonts w:asciiTheme="majorHAnsi" w:eastAsia="Times New Roman" w:hAnsiTheme="majorHAnsi" w:cstheme="majorHAnsi"/>
          <w:color w:val="000000" w:themeColor="text1"/>
        </w:rPr>
      </w:pPr>
      <w:r w:rsidRPr="00AD2401">
        <w:rPr>
          <w:rFonts w:asciiTheme="majorHAnsi" w:eastAsia="Times New Roman" w:hAnsiTheme="majorHAnsi" w:cstheme="majorHAnsi"/>
          <w:color w:val="000000" w:themeColor="text1"/>
        </w:rPr>
        <w:t>Zamawiający dopuszcza zmniejszenie grubości warstwy górnej podbudowy boiska do 1-3 cm warstwy miału kamiennego celem wyrównania i zagęszczenia.</w:t>
      </w:r>
    </w:p>
    <w:p w14:paraId="096B470A" w14:textId="00D843F5" w:rsidR="00C2460E" w:rsidRDefault="00C2460E" w:rsidP="001534F8">
      <w:pPr>
        <w:jc w:val="both"/>
        <w:rPr>
          <w:rFonts w:asciiTheme="majorHAnsi" w:eastAsia="Times New Roman" w:hAnsiTheme="majorHAnsi" w:cstheme="majorHAnsi"/>
          <w:color w:val="000000" w:themeColor="text1"/>
        </w:rPr>
      </w:pPr>
      <w:r w:rsidRPr="00AD2401">
        <w:rPr>
          <w:rFonts w:asciiTheme="majorHAnsi" w:eastAsia="Times New Roman" w:hAnsiTheme="majorHAnsi" w:cstheme="majorHAnsi"/>
          <w:color w:val="000000" w:themeColor="text1"/>
        </w:rPr>
        <w:t>Nawierzchnia poliuretanowa winna spełniać następujące parametr</w:t>
      </w:r>
      <w:r w:rsidR="00AD2401">
        <w:rPr>
          <w:rFonts w:asciiTheme="majorHAnsi" w:eastAsia="Times New Roman" w:hAnsiTheme="majorHAnsi" w:cstheme="majorHAnsi"/>
          <w:color w:val="000000" w:themeColor="text1"/>
        </w:rPr>
        <w:t>y</w:t>
      </w:r>
      <w:r w:rsidRPr="00AD2401">
        <w:rPr>
          <w:rFonts w:asciiTheme="majorHAnsi" w:eastAsia="Times New Roman" w:hAnsiTheme="majorHAnsi" w:cstheme="majorHAnsi"/>
          <w:color w:val="000000" w:themeColor="text1"/>
        </w:rPr>
        <w:t>:</w:t>
      </w:r>
    </w:p>
    <w:p w14:paraId="03B3B220" w14:textId="77777777" w:rsidR="00AD2401" w:rsidRPr="00AD2401" w:rsidRDefault="00AD2401" w:rsidP="001534F8">
      <w:pPr>
        <w:jc w:val="both"/>
        <w:rPr>
          <w:rFonts w:asciiTheme="majorHAnsi" w:eastAsia="Times New Roman" w:hAnsiTheme="majorHAnsi" w:cstheme="majorHAnsi"/>
          <w:color w:val="000000" w:themeColor="text1"/>
        </w:rPr>
      </w:pPr>
    </w:p>
    <w:tbl>
      <w:tblPr>
        <w:tblStyle w:val="TableNormal"/>
        <w:tblW w:w="0" w:type="auto"/>
        <w:tblInd w:w="2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38"/>
        <w:gridCol w:w="2852"/>
      </w:tblGrid>
      <w:tr w:rsidR="00AD2401" w:rsidRPr="00AD2401" w14:paraId="2DE849DA" w14:textId="77777777" w:rsidTr="00F73C27">
        <w:trPr>
          <w:trHeight w:val="460"/>
        </w:trPr>
        <w:tc>
          <w:tcPr>
            <w:tcW w:w="5838" w:type="dxa"/>
          </w:tcPr>
          <w:p w14:paraId="739112C9" w14:textId="77777777" w:rsidR="00C2460E" w:rsidRPr="00AD2401" w:rsidRDefault="00C2460E" w:rsidP="00AD2401">
            <w:pPr>
              <w:pStyle w:val="TableParagraph"/>
              <w:spacing w:line="276" w:lineRule="auto"/>
              <w:jc w:val="center"/>
              <w:rPr>
                <w:rFonts w:asciiTheme="majorHAnsi" w:eastAsia="Times New Roman" w:hAnsiTheme="majorHAnsi" w:cstheme="majorHAnsi"/>
                <w:color w:val="000000" w:themeColor="text1"/>
                <w:lang w:eastAsia="en-US" w:bidi="ar-SA"/>
              </w:rPr>
            </w:pPr>
            <w:r w:rsidRPr="00AD2401">
              <w:rPr>
                <w:rFonts w:asciiTheme="majorHAnsi" w:eastAsia="Times New Roman" w:hAnsiTheme="majorHAnsi" w:cstheme="majorHAnsi"/>
                <w:color w:val="000000" w:themeColor="text1"/>
                <w:lang w:eastAsia="en-US" w:bidi="ar-SA"/>
              </w:rPr>
              <w:t>Parametr</w:t>
            </w:r>
          </w:p>
        </w:tc>
        <w:tc>
          <w:tcPr>
            <w:tcW w:w="2852" w:type="dxa"/>
          </w:tcPr>
          <w:p w14:paraId="1F8AA627" w14:textId="68EA9F04" w:rsidR="00C2460E" w:rsidRPr="00AD2401" w:rsidRDefault="00AD2401" w:rsidP="00DD4784">
            <w:pPr>
              <w:pStyle w:val="TableParagraph"/>
              <w:spacing w:line="276" w:lineRule="auto"/>
              <w:ind w:left="0"/>
              <w:jc w:val="center"/>
              <w:rPr>
                <w:rFonts w:asciiTheme="majorHAnsi" w:eastAsia="Times New Roman" w:hAnsiTheme="majorHAnsi" w:cstheme="majorHAnsi"/>
                <w:color w:val="000000" w:themeColor="text1"/>
                <w:lang w:eastAsia="en-US" w:bidi="ar-SA"/>
              </w:rPr>
            </w:pPr>
            <w:r>
              <w:rPr>
                <w:rFonts w:asciiTheme="majorHAnsi" w:eastAsia="Times New Roman" w:hAnsiTheme="majorHAnsi" w:cstheme="majorHAnsi"/>
                <w:color w:val="000000" w:themeColor="text1"/>
                <w:lang w:eastAsia="en-US" w:bidi="ar-SA"/>
              </w:rPr>
              <w:t>W</w:t>
            </w:r>
            <w:r w:rsidR="00C2460E" w:rsidRPr="00AD2401">
              <w:rPr>
                <w:rFonts w:asciiTheme="majorHAnsi" w:eastAsia="Times New Roman" w:hAnsiTheme="majorHAnsi" w:cstheme="majorHAnsi"/>
                <w:color w:val="000000" w:themeColor="text1"/>
                <w:lang w:eastAsia="en-US" w:bidi="ar-SA"/>
              </w:rPr>
              <w:t>artość wymagana wg normy</w:t>
            </w:r>
          </w:p>
          <w:p w14:paraId="2514E6D5" w14:textId="77777777" w:rsidR="00C2460E" w:rsidRPr="00AD2401" w:rsidRDefault="00C2460E" w:rsidP="00DD4784">
            <w:pPr>
              <w:pStyle w:val="TableParagraph"/>
              <w:spacing w:line="276" w:lineRule="auto"/>
              <w:ind w:left="0"/>
              <w:jc w:val="center"/>
              <w:rPr>
                <w:rFonts w:asciiTheme="majorHAnsi" w:eastAsia="Times New Roman" w:hAnsiTheme="majorHAnsi" w:cstheme="majorHAnsi"/>
                <w:color w:val="000000" w:themeColor="text1"/>
                <w:lang w:eastAsia="en-US" w:bidi="ar-SA"/>
              </w:rPr>
            </w:pPr>
            <w:r w:rsidRPr="00AD2401">
              <w:rPr>
                <w:rFonts w:asciiTheme="majorHAnsi" w:eastAsia="Times New Roman" w:hAnsiTheme="majorHAnsi" w:cstheme="majorHAnsi"/>
                <w:color w:val="000000" w:themeColor="text1"/>
                <w:lang w:eastAsia="en-US" w:bidi="ar-SA"/>
              </w:rPr>
              <w:t>PN-EN 14877:2014-02</w:t>
            </w:r>
          </w:p>
        </w:tc>
      </w:tr>
      <w:tr w:rsidR="00AD2401" w:rsidRPr="00AD2401" w14:paraId="579F7259" w14:textId="77777777" w:rsidTr="00F73C27">
        <w:trPr>
          <w:trHeight w:val="229"/>
        </w:trPr>
        <w:tc>
          <w:tcPr>
            <w:tcW w:w="5838" w:type="dxa"/>
          </w:tcPr>
          <w:p w14:paraId="43660D2E" w14:textId="77777777" w:rsidR="00C2460E" w:rsidRPr="00AD2401" w:rsidRDefault="00C2460E" w:rsidP="00AD2401">
            <w:pPr>
              <w:pStyle w:val="TableParagraph"/>
              <w:spacing w:line="276" w:lineRule="auto"/>
              <w:rPr>
                <w:rFonts w:asciiTheme="majorHAnsi" w:hAnsiTheme="majorHAnsi" w:cstheme="majorHAnsi"/>
                <w:color w:val="000000" w:themeColor="text1"/>
              </w:rPr>
            </w:pPr>
            <w:r w:rsidRPr="00AD2401">
              <w:rPr>
                <w:rFonts w:asciiTheme="majorHAnsi" w:hAnsiTheme="majorHAnsi" w:cstheme="majorHAnsi"/>
                <w:color w:val="000000" w:themeColor="text1"/>
              </w:rPr>
              <w:t>Wytrzymałość na rozciąganie, MPa</w:t>
            </w:r>
          </w:p>
        </w:tc>
        <w:tc>
          <w:tcPr>
            <w:tcW w:w="2852" w:type="dxa"/>
          </w:tcPr>
          <w:p w14:paraId="3D148783" w14:textId="77777777" w:rsidR="00C2460E" w:rsidRPr="00AD2401" w:rsidRDefault="00C2460E" w:rsidP="00AD2401">
            <w:pPr>
              <w:pStyle w:val="TableParagraph"/>
              <w:spacing w:line="276" w:lineRule="auto"/>
              <w:rPr>
                <w:rFonts w:asciiTheme="majorHAnsi" w:hAnsiTheme="majorHAnsi" w:cstheme="majorHAnsi"/>
                <w:color w:val="000000" w:themeColor="text1"/>
              </w:rPr>
            </w:pPr>
            <w:r w:rsidRPr="00AD2401">
              <w:rPr>
                <w:rFonts w:asciiTheme="majorHAnsi" w:hAnsiTheme="majorHAnsi" w:cstheme="majorHAnsi"/>
                <w:color w:val="000000" w:themeColor="text1"/>
              </w:rPr>
              <w:t>≥ 0,4</w:t>
            </w:r>
          </w:p>
        </w:tc>
      </w:tr>
      <w:tr w:rsidR="00AD2401" w:rsidRPr="00AD2401" w14:paraId="2E16D569" w14:textId="77777777" w:rsidTr="00F73C27">
        <w:trPr>
          <w:trHeight w:val="229"/>
        </w:trPr>
        <w:tc>
          <w:tcPr>
            <w:tcW w:w="5838" w:type="dxa"/>
          </w:tcPr>
          <w:p w14:paraId="1AF29E4B" w14:textId="77777777" w:rsidR="00C2460E" w:rsidRPr="00AD2401" w:rsidRDefault="00C2460E" w:rsidP="00AD2401">
            <w:pPr>
              <w:pStyle w:val="TableParagraph"/>
              <w:spacing w:line="276" w:lineRule="auto"/>
              <w:rPr>
                <w:rFonts w:asciiTheme="majorHAnsi" w:hAnsiTheme="majorHAnsi" w:cstheme="majorHAnsi"/>
                <w:color w:val="000000" w:themeColor="text1"/>
              </w:rPr>
            </w:pPr>
            <w:r w:rsidRPr="00AD2401">
              <w:rPr>
                <w:rFonts w:asciiTheme="majorHAnsi" w:hAnsiTheme="majorHAnsi" w:cstheme="majorHAnsi"/>
                <w:color w:val="000000" w:themeColor="text1"/>
              </w:rPr>
              <w:t>Wydłużenie podczas zerwania, %</w:t>
            </w:r>
          </w:p>
        </w:tc>
        <w:tc>
          <w:tcPr>
            <w:tcW w:w="2852" w:type="dxa"/>
          </w:tcPr>
          <w:p w14:paraId="68AF748B" w14:textId="77777777" w:rsidR="00C2460E" w:rsidRPr="00AD2401" w:rsidRDefault="00C2460E" w:rsidP="00AD2401">
            <w:pPr>
              <w:pStyle w:val="TableParagraph"/>
              <w:spacing w:line="276" w:lineRule="auto"/>
              <w:rPr>
                <w:rFonts w:asciiTheme="majorHAnsi" w:hAnsiTheme="majorHAnsi" w:cstheme="majorHAnsi"/>
                <w:color w:val="000000" w:themeColor="text1"/>
              </w:rPr>
            </w:pPr>
            <w:r w:rsidRPr="00AD2401">
              <w:rPr>
                <w:rFonts w:asciiTheme="majorHAnsi" w:hAnsiTheme="majorHAnsi" w:cstheme="majorHAnsi"/>
                <w:color w:val="000000" w:themeColor="text1"/>
              </w:rPr>
              <w:t>≥ 40</w:t>
            </w:r>
          </w:p>
        </w:tc>
      </w:tr>
      <w:tr w:rsidR="00AD2401" w:rsidRPr="00AD2401" w14:paraId="233AAA4F" w14:textId="77777777" w:rsidTr="00F73C27">
        <w:trPr>
          <w:trHeight w:val="691"/>
        </w:trPr>
        <w:tc>
          <w:tcPr>
            <w:tcW w:w="5838" w:type="dxa"/>
          </w:tcPr>
          <w:p w14:paraId="3D05D99D" w14:textId="77777777" w:rsidR="00C2460E" w:rsidRPr="00AD2401" w:rsidRDefault="00C2460E" w:rsidP="00AD2401">
            <w:pPr>
              <w:pStyle w:val="TableParagraph"/>
              <w:spacing w:line="276" w:lineRule="auto"/>
              <w:rPr>
                <w:rFonts w:asciiTheme="majorHAnsi" w:hAnsiTheme="majorHAnsi" w:cstheme="majorHAnsi"/>
                <w:color w:val="000000" w:themeColor="text1"/>
              </w:rPr>
            </w:pPr>
            <w:r w:rsidRPr="00AD2401">
              <w:rPr>
                <w:rFonts w:asciiTheme="majorHAnsi" w:hAnsiTheme="majorHAnsi" w:cstheme="majorHAnsi"/>
                <w:color w:val="000000" w:themeColor="text1"/>
              </w:rPr>
              <w:t>Opór poślizgu, PTV:</w:t>
            </w:r>
          </w:p>
          <w:p w14:paraId="247A25EB" w14:textId="77777777" w:rsidR="00C2460E" w:rsidRPr="00AD2401" w:rsidRDefault="00C2460E" w:rsidP="00AD2401">
            <w:pPr>
              <w:pStyle w:val="TableParagraph"/>
              <w:numPr>
                <w:ilvl w:val="0"/>
                <w:numId w:val="13"/>
              </w:numPr>
              <w:tabs>
                <w:tab w:val="left" w:pos="230"/>
              </w:tabs>
              <w:spacing w:line="276" w:lineRule="auto"/>
              <w:rPr>
                <w:rFonts w:asciiTheme="majorHAnsi" w:hAnsiTheme="majorHAnsi" w:cstheme="majorHAnsi"/>
                <w:color w:val="000000" w:themeColor="text1"/>
              </w:rPr>
            </w:pPr>
            <w:r w:rsidRPr="00AD2401">
              <w:rPr>
                <w:rFonts w:asciiTheme="majorHAnsi" w:hAnsiTheme="majorHAnsi" w:cstheme="majorHAnsi"/>
                <w:color w:val="000000" w:themeColor="text1"/>
              </w:rPr>
              <w:t>na</w:t>
            </w:r>
            <w:r w:rsidRPr="00AD2401">
              <w:rPr>
                <w:rFonts w:asciiTheme="majorHAnsi" w:hAnsiTheme="majorHAnsi" w:cstheme="majorHAnsi"/>
                <w:color w:val="000000" w:themeColor="text1"/>
                <w:spacing w:val="-5"/>
              </w:rPr>
              <w:t xml:space="preserve"> </w:t>
            </w:r>
            <w:r w:rsidRPr="00AD2401">
              <w:rPr>
                <w:rFonts w:asciiTheme="majorHAnsi" w:hAnsiTheme="majorHAnsi" w:cstheme="majorHAnsi"/>
                <w:color w:val="000000" w:themeColor="text1"/>
              </w:rPr>
              <w:t>sucho</w:t>
            </w:r>
          </w:p>
          <w:p w14:paraId="7D0D5F97" w14:textId="77777777" w:rsidR="00C2460E" w:rsidRPr="00AD2401" w:rsidRDefault="00C2460E" w:rsidP="00AD2401">
            <w:pPr>
              <w:pStyle w:val="TableParagraph"/>
              <w:numPr>
                <w:ilvl w:val="0"/>
                <w:numId w:val="13"/>
              </w:numPr>
              <w:tabs>
                <w:tab w:val="left" w:pos="230"/>
              </w:tabs>
              <w:spacing w:line="276" w:lineRule="auto"/>
              <w:rPr>
                <w:rFonts w:asciiTheme="majorHAnsi" w:hAnsiTheme="majorHAnsi" w:cstheme="majorHAnsi"/>
                <w:color w:val="000000" w:themeColor="text1"/>
              </w:rPr>
            </w:pPr>
            <w:r w:rsidRPr="00AD2401">
              <w:rPr>
                <w:rFonts w:asciiTheme="majorHAnsi" w:hAnsiTheme="majorHAnsi" w:cstheme="majorHAnsi"/>
                <w:color w:val="000000" w:themeColor="text1"/>
              </w:rPr>
              <w:t>na</w:t>
            </w:r>
            <w:r w:rsidRPr="00AD2401">
              <w:rPr>
                <w:rFonts w:asciiTheme="majorHAnsi" w:hAnsiTheme="majorHAnsi" w:cstheme="majorHAnsi"/>
                <w:color w:val="000000" w:themeColor="text1"/>
                <w:spacing w:val="-1"/>
              </w:rPr>
              <w:t xml:space="preserve"> </w:t>
            </w:r>
            <w:r w:rsidRPr="00AD2401">
              <w:rPr>
                <w:rFonts w:asciiTheme="majorHAnsi" w:hAnsiTheme="majorHAnsi" w:cstheme="majorHAnsi"/>
                <w:color w:val="000000" w:themeColor="text1"/>
              </w:rPr>
              <w:t>mokro</w:t>
            </w:r>
          </w:p>
        </w:tc>
        <w:tc>
          <w:tcPr>
            <w:tcW w:w="2852" w:type="dxa"/>
          </w:tcPr>
          <w:p w14:paraId="05191F0B" w14:textId="77777777" w:rsidR="00C2460E" w:rsidRPr="00AD2401" w:rsidRDefault="00C2460E" w:rsidP="00AD2401">
            <w:pPr>
              <w:pStyle w:val="TableParagraph"/>
              <w:spacing w:before="9" w:line="276" w:lineRule="auto"/>
              <w:ind w:left="0"/>
              <w:rPr>
                <w:rFonts w:asciiTheme="majorHAnsi" w:hAnsiTheme="majorHAnsi" w:cstheme="majorHAnsi"/>
                <w:color w:val="000000" w:themeColor="text1"/>
              </w:rPr>
            </w:pPr>
          </w:p>
          <w:p w14:paraId="2FC88DCA" w14:textId="77777777" w:rsidR="00C2460E" w:rsidRPr="00AD2401" w:rsidRDefault="00C2460E" w:rsidP="00AD2401">
            <w:pPr>
              <w:pStyle w:val="TableParagraph"/>
              <w:spacing w:line="276" w:lineRule="auto"/>
              <w:rPr>
                <w:rFonts w:asciiTheme="majorHAnsi" w:hAnsiTheme="majorHAnsi" w:cstheme="majorHAnsi"/>
                <w:color w:val="000000" w:themeColor="text1"/>
              </w:rPr>
            </w:pPr>
            <w:r w:rsidRPr="00AD2401">
              <w:rPr>
                <w:rFonts w:asciiTheme="majorHAnsi" w:hAnsiTheme="majorHAnsi" w:cstheme="majorHAnsi"/>
                <w:color w:val="000000" w:themeColor="text1"/>
              </w:rPr>
              <w:t>80÷110</w:t>
            </w:r>
          </w:p>
          <w:p w14:paraId="3BF438FA" w14:textId="77777777" w:rsidR="00C2460E" w:rsidRPr="00AD2401" w:rsidRDefault="00C2460E" w:rsidP="00AD2401">
            <w:pPr>
              <w:pStyle w:val="TableParagraph"/>
              <w:spacing w:line="276" w:lineRule="auto"/>
              <w:rPr>
                <w:rFonts w:asciiTheme="majorHAnsi" w:hAnsiTheme="majorHAnsi" w:cstheme="majorHAnsi"/>
                <w:color w:val="000000" w:themeColor="text1"/>
              </w:rPr>
            </w:pPr>
            <w:r w:rsidRPr="00AD2401">
              <w:rPr>
                <w:rFonts w:asciiTheme="majorHAnsi" w:hAnsiTheme="majorHAnsi" w:cstheme="majorHAnsi"/>
                <w:color w:val="000000" w:themeColor="text1"/>
              </w:rPr>
              <w:t>55÷110</w:t>
            </w:r>
          </w:p>
        </w:tc>
      </w:tr>
      <w:tr w:rsidR="00AD2401" w:rsidRPr="00AD2401" w14:paraId="11F0735D" w14:textId="77777777" w:rsidTr="00F73C27">
        <w:trPr>
          <w:trHeight w:val="304"/>
        </w:trPr>
        <w:tc>
          <w:tcPr>
            <w:tcW w:w="5838" w:type="dxa"/>
          </w:tcPr>
          <w:p w14:paraId="1CA46A39" w14:textId="77777777" w:rsidR="00C2460E" w:rsidRPr="00AD2401" w:rsidRDefault="00C2460E" w:rsidP="00AD2401">
            <w:pPr>
              <w:pStyle w:val="TableParagraph"/>
              <w:spacing w:line="276" w:lineRule="auto"/>
              <w:rPr>
                <w:rFonts w:asciiTheme="majorHAnsi" w:hAnsiTheme="majorHAnsi" w:cstheme="majorHAnsi"/>
                <w:color w:val="000000" w:themeColor="text1"/>
              </w:rPr>
            </w:pPr>
            <w:r w:rsidRPr="00AD2401">
              <w:rPr>
                <w:rFonts w:asciiTheme="majorHAnsi" w:hAnsiTheme="majorHAnsi" w:cstheme="majorHAnsi"/>
                <w:color w:val="000000" w:themeColor="text1"/>
              </w:rPr>
              <w:t>Przepuszczalność wody, mm/h</w:t>
            </w:r>
          </w:p>
        </w:tc>
        <w:tc>
          <w:tcPr>
            <w:tcW w:w="2852" w:type="dxa"/>
          </w:tcPr>
          <w:p w14:paraId="6A8BD828" w14:textId="77777777" w:rsidR="00C2460E" w:rsidRPr="00AD2401" w:rsidRDefault="00C2460E" w:rsidP="00AD2401">
            <w:pPr>
              <w:pStyle w:val="TableParagraph"/>
              <w:spacing w:line="276" w:lineRule="auto"/>
              <w:rPr>
                <w:rFonts w:asciiTheme="majorHAnsi" w:hAnsiTheme="majorHAnsi" w:cstheme="majorHAnsi"/>
                <w:color w:val="000000" w:themeColor="text1"/>
              </w:rPr>
            </w:pPr>
            <w:r w:rsidRPr="00AD2401">
              <w:rPr>
                <w:rFonts w:asciiTheme="majorHAnsi" w:hAnsiTheme="majorHAnsi" w:cstheme="majorHAnsi"/>
                <w:color w:val="000000" w:themeColor="text1"/>
              </w:rPr>
              <w:t>≥ 150</w:t>
            </w:r>
          </w:p>
        </w:tc>
      </w:tr>
      <w:tr w:rsidR="00AD2401" w:rsidRPr="00AD2401" w14:paraId="252C5426" w14:textId="77777777" w:rsidTr="00F73C27">
        <w:trPr>
          <w:trHeight w:val="231"/>
        </w:trPr>
        <w:tc>
          <w:tcPr>
            <w:tcW w:w="5838" w:type="dxa"/>
          </w:tcPr>
          <w:p w14:paraId="508681CA" w14:textId="77777777" w:rsidR="00C2460E" w:rsidRPr="00AD2401" w:rsidRDefault="00C2460E" w:rsidP="00AD2401">
            <w:pPr>
              <w:pStyle w:val="TableParagraph"/>
              <w:spacing w:line="276" w:lineRule="auto"/>
              <w:rPr>
                <w:rFonts w:asciiTheme="majorHAnsi" w:hAnsiTheme="majorHAnsi" w:cstheme="majorHAnsi"/>
                <w:color w:val="000000" w:themeColor="text1"/>
              </w:rPr>
            </w:pPr>
            <w:r w:rsidRPr="00AD2401">
              <w:rPr>
                <w:rFonts w:asciiTheme="majorHAnsi" w:hAnsiTheme="majorHAnsi" w:cstheme="majorHAnsi"/>
                <w:color w:val="000000" w:themeColor="text1"/>
              </w:rPr>
              <w:t>Odporność na zużycie (ścieranie aparatem Tabera), g</w:t>
            </w:r>
          </w:p>
        </w:tc>
        <w:tc>
          <w:tcPr>
            <w:tcW w:w="2852" w:type="dxa"/>
          </w:tcPr>
          <w:p w14:paraId="532DF567" w14:textId="77777777" w:rsidR="00C2460E" w:rsidRPr="00AD2401" w:rsidRDefault="00C2460E" w:rsidP="00AD2401">
            <w:pPr>
              <w:pStyle w:val="TableParagraph"/>
              <w:spacing w:line="276" w:lineRule="auto"/>
              <w:rPr>
                <w:rFonts w:asciiTheme="majorHAnsi" w:hAnsiTheme="majorHAnsi" w:cstheme="majorHAnsi"/>
                <w:color w:val="000000" w:themeColor="text1"/>
              </w:rPr>
            </w:pPr>
            <w:r w:rsidRPr="00AD2401">
              <w:rPr>
                <w:rFonts w:asciiTheme="majorHAnsi" w:hAnsiTheme="majorHAnsi" w:cstheme="majorHAnsi"/>
                <w:color w:val="000000" w:themeColor="text1"/>
              </w:rPr>
              <w:t>≤ 4</w:t>
            </w:r>
          </w:p>
        </w:tc>
      </w:tr>
      <w:tr w:rsidR="00AD2401" w:rsidRPr="00AD2401" w14:paraId="0C65A540" w14:textId="77777777" w:rsidTr="00F73C27">
        <w:trPr>
          <w:trHeight w:val="919"/>
        </w:trPr>
        <w:tc>
          <w:tcPr>
            <w:tcW w:w="5838" w:type="dxa"/>
            <w:tcBorders>
              <w:top w:val="nil"/>
            </w:tcBorders>
          </w:tcPr>
          <w:p w14:paraId="30A50694" w14:textId="0BE34355" w:rsidR="00C2460E" w:rsidRPr="00AD2401" w:rsidRDefault="00C2460E" w:rsidP="00AD2401">
            <w:pPr>
              <w:pStyle w:val="TableParagraph"/>
              <w:spacing w:line="276" w:lineRule="auto"/>
              <w:ind w:right="895"/>
              <w:rPr>
                <w:rFonts w:asciiTheme="majorHAnsi" w:hAnsiTheme="majorHAnsi" w:cstheme="majorHAnsi"/>
                <w:color w:val="000000" w:themeColor="text1"/>
              </w:rPr>
            </w:pPr>
            <w:r w:rsidRPr="00AD2401">
              <w:rPr>
                <w:rFonts w:asciiTheme="majorHAnsi" w:hAnsiTheme="majorHAnsi" w:cstheme="majorHAnsi"/>
                <w:color w:val="000000" w:themeColor="text1"/>
              </w:rPr>
              <w:t>(dotyczy tylko nawierzchni lekkoatletycznej) Odporność na kolce:</w:t>
            </w:r>
          </w:p>
          <w:p w14:paraId="45FA2E43" w14:textId="77777777" w:rsidR="00C2460E" w:rsidRPr="00AD2401" w:rsidRDefault="00C2460E" w:rsidP="00AD2401">
            <w:pPr>
              <w:pStyle w:val="TableParagraph"/>
              <w:numPr>
                <w:ilvl w:val="0"/>
                <w:numId w:val="12"/>
              </w:numPr>
              <w:tabs>
                <w:tab w:val="left" w:pos="230"/>
              </w:tabs>
              <w:spacing w:line="276" w:lineRule="auto"/>
              <w:rPr>
                <w:rFonts w:asciiTheme="majorHAnsi" w:hAnsiTheme="majorHAnsi" w:cstheme="majorHAnsi"/>
                <w:color w:val="000000" w:themeColor="text1"/>
              </w:rPr>
            </w:pPr>
            <w:r w:rsidRPr="00AD2401">
              <w:rPr>
                <w:rFonts w:asciiTheme="majorHAnsi" w:hAnsiTheme="majorHAnsi" w:cstheme="majorHAnsi"/>
                <w:color w:val="000000" w:themeColor="text1"/>
              </w:rPr>
              <w:t>spadek wytrzymałości na rozciąganie,</w:t>
            </w:r>
            <w:r w:rsidRPr="00AD2401">
              <w:rPr>
                <w:rFonts w:asciiTheme="majorHAnsi" w:hAnsiTheme="majorHAnsi" w:cstheme="majorHAnsi"/>
                <w:color w:val="000000" w:themeColor="text1"/>
                <w:spacing w:val="-1"/>
              </w:rPr>
              <w:t xml:space="preserve"> </w:t>
            </w:r>
            <w:r w:rsidRPr="00AD2401">
              <w:rPr>
                <w:rFonts w:asciiTheme="majorHAnsi" w:hAnsiTheme="majorHAnsi" w:cstheme="majorHAnsi"/>
                <w:color w:val="000000" w:themeColor="text1"/>
              </w:rPr>
              <w:t>%</w:t>
            </w:r>
          </w:p>
          <w:p w14:paraId="29CD99A8" w14:textId="77777777" w:rsidR="00C2460E" w:rsidRPr="00AD2401" w:rsidRDefault="00C2460E" w:rsidP="00AD2401">
            <w:pPr>
              <w:pStyle w:val="TableParagraph"/>
              <w:numPr>
                <w:ilvl w:val="0"/>
                <w:numId w:val="12"/>
              </w:numPr>
              <w:tabs>
                <w:tab w:val="left" w:pos="230"/>
              </w:tabs>
              <w:spacing w:before="1" w:line="276" w:lineRule="auto"/>
              <w:rPr>
                <w:rFonts w:asciiTheme="majorHAnsi" w:hAnsiTheme="majorHAnsi" w:cstheme="majorHAnsi"/>
                <w:color w:val="000000" w:themeColor="text1"/>
              </w:rPr>
            </w:pPr>
            <w:r w:rsidRPr="00AD2401">
              <w:rPr>
                <w:rFonts w:asciiTheme="majorHAnsi" w:hAnsiTheme="majorHAnsi" w:cstheme="majorHAnsi"/>
                <w:color w:val="000000" w:themeColor="text1"/>
              </w:rPr>
              <w:t>spadek wydłużenia względnego przy F</w:t>
            </w:r>
            <w:r w:rsidRPr="00AD2401">
              <w:rPr>
                <w:rFonts w:asciiTheme="majorHAnsi" w:hAnsiTheme="majorHAnsi" w:cstheme="majorHAnsi"/>
                <w:color w:val="000000" w:themeColor="text1"/>
                <w:vertAlign w:val="subscript"/>
              </w:rPr>
              <w:t>max</w:t>
            </w:r>
            <w:r w:rsidRPr="00AD2401">
              <w:rPr>
                <w:rFonts w:asciiTheme="majorHAnsi" w:hAnsiTheme="majorHAnsi" w:cstheme="majorHAnsi"/>
                <w:color w:val="000000" w:themeColor="text1"/>
              </w:rPr>
              <w:t>,</w:t>
            </w:r>
            <w:r w:rsidRPr="00AD2401">
              <w:rPr>
                <w:rFonts w:asciiTheme="majorHAnsi" w:hAnsiTheme="majorHAnsi" w:cstheme="majorHAnsi"/>
                <w:color w:val="000000" w:themeColor="text1"/>
                <w:spacing w:val="-5"/>
              </w:rPr>
              <w:t xml:space="preserve"> </w:t>
            </w:r>
            <w:r w:rsidRPr="00AD2401">
              <w:rPr>
                <w:rFonts w:asciiTheme="majorHAnsi" w:hAnsiTheme="majorHAnsi" w:cstheme="majorHAnsi"/>
                <w:color w:val="000000" w:themeColor="text1"/>
              </w:rPr>
              <w:t>%</w:t>
            </w:r>
          </w:p>
        </w:tc>
        <w:tc>
          <w:tcPr>
            <w:tcW w:w="2852" w:type="dxa"/>
            <w:tcBorders>
              <w:top w:val="nil"/>
            </w:tcBorders>
          </w:tcPr>
          <w:p w14:paraId="4F8C894A" w14:textId="77777777" w:rsidR="00C2460E" w:rsidRPr="00AD2401" w:rsidRDefault="00C2460E" w:rsidP="00AD2401">
            <w:pPr>
              <w:pStyle w:val="TableParagraph"/>
              <w:spacing w:line="276" w:lineRule="auto"/>
              <w:ind w:left="0"/>
              <w:rPr>
                <w:rFonts w:asciiTheme="majorHAnsi" w:hAnsiTheme="majorHAnsi" w:cstheme="majorHAnsi"/>
                <w:color w:val="000000" w:themeColor="text1"/>
              </w:rPr>
            </w:pPr>
          </w:p>
          <w:p w14:paraId="5D7BABC1" w14:textId="77777777" w:rsidR="00C2460E" w:rsidRPr="00AD2401" w:rsidRDefault="00C2460E" w:rsidP="00AD2401">
            <w:pPr>
              <w:pStyle w:val="TableParagraph"/>
              <w:spacing w:before="7" w:line="276" w:lineRule="auto"/>
              <w:ind w:left="0"/>
              <w:rPr>
                <w:rFonts w:asciiTheme="majorHAnsi" w:hAnsiTheme="majorHAnsi" w:cstheme="majorHAnsi"/>
                <w:color w:val="000000" w:themeColor="text1"/>
              </w:rPr>
            </w:pPr>
          </w:p>
          <w:p w14:paraId="6C78FD14" w14:textId="77777777" w:rsidR="00C2460E" w:rsidRPr="00AD2401" w:rsidRDefault="00C2460E" w:rsidP="00AD2401">
            <w:pPr>
              <w:pStyle w:val="TableParagraph"/>
              <w:spacing w:line="276" w:lineRule="auto"/>
              <w:rPr>
                <w:rFonts w:asciiTheme="majorHAnsi" w:hAnsiTheme="majorHAnsi" w:cstheme="majorHAnsi"/>
                <w:color w:val="000000" w:themeColor="text1"/>
              </w:rPr>
            </w:pPr>
            <w:r w:rsidRPr="00AD2401">
              <w:rPr>
                <w:rFonts w:asciiTheme="majorHAnsi" w:hAnsiTheme="majorHAnsi" w:cstheme="majorHAnsi"/>
                <w:color w:val="000000" w:themeColor="text1"/>
              </w:rPr>
              <w:t>≤</w:t>
            </w:r>
            <w:r w:rsidRPr="00AD2401">
              <w:rPr>
                <w:rFonts w:asciiTheme="majorHAnsi" w:hAnsiTheme="majorHAnsi" w:cstheme="majorHAnsi"/>
                <w:color w:val="000000" w:themeColor="text1"/>
                <w:spacing w:val="-4"/>
              </w:rPr>
              <w:t xml:space="preserve"> </w:t>
            </w:r>
            <w:r w:rsidRPr="00AD2401">
              <w:rPr>
                <w:rFonts w:asciiTheme="majorHAnsi" w:hAnsiTheme="majorHAnsi" w:cstheme="majorHAnsi"/>
                <w:color w:val="000000" w:themeColor="text1"/>
              </w:rPr>
              <w:t>20</w:t>
            </w:r>
          </w:p>
          <w:p w14:paraId="7891CCAB" w14:textId="77777777" w:rsidR="00C2460E" w:rsidRPr="00AD2401" w:rsidRDefault="00C2460E" w:rsidP="00AD2401">
            <w:pPr>
              <w:pStyle w:val="TableParagraph"/>
              <w:spacing w:before="1" w:line="276" w:lineRule="auto"/>
              <w:rPr>
                <w:rFonts w:asciiTheme="majorHAnsi" w:hAnsiTheme="majorHAnsi" w:cstheme="majorHAnsi"/>
                <w:color w:val="000000" w:themeColor="text1"/>
              </w:rPr>
            </w:pPr>
            <w:r w:rsidRPr="00AD2401">
              <w:rPr>
                <w:rFonts w:asciiTheme="majorHAnsi" w:hAnsiTheme="majorHAnsi" w:cstheme="majorHAnsi"/>
                <w:color w:val="000000" w:themeColor="text1"/>
              </w:rPr>
              <w:t>≤</w:t>
            </w:r>
            <w:r w:rsidRPr="00AD2401">
              <w:rPr>
                <w:rFonts w:asciiTheme="majorHAnsi" w:hAnsiTheme="majorHAnsi" w:cstheme="majorHAnsi"/>
                <w:color w:val="000000" w:themeColor="text1"/>
                <w:spacing w:val="-4"/>
              </w:rPr>
              <w:t xml:space="preserve"> </w:t>
            </w:r>
            <w:r w:rsidRPr="00AD2401">
              <w:rPr>
                <w:rFonts w:asciiTheme="majorHAnsi" w:hAnsiTheme="majorHAnsi" w:cstheme="majorHAnsi"/>
                <w:color w:val="000000" w:themeColor="text1"/>
              </w:rPr>
              <w:t>20</w:t>
            </w:r>
          </w:p>
        </w:tc>
      </w:tr>
      <w:tr w:rsidR="00AD2401" w:rsidRPr="00AD2401" w14:paraId="7705F28D" w14:textId="77777777" w:rsidTr="00F73C27">
        <w:trPr>
          <w:trHeight w:val="2989"/>
        </w:trPr>
        <w:tc>
          <w:tcPr>
            <w:tcW w:w="5838" w:type="dxa"/>
          </w:tcPr>
          <w:p w14:paraId="328135BC" w14:textId="77777777" w:rsidR="00C2460E" w:rsidRPr="00AD2401" w:rsidRDefault="00C2460E" w:rsidP="00AD2401">
            <w:pPr>
              <w:pStyle w:val="TableParagraph"/>
              <w:spacing w:line="276" w:lineRule="auto"/>
              <w:rPr>
                <w:rFonts w:asciiTheme="majorHAnsi" w:hAnsiTheme="majorHAnsi" w:cstheme="majorHAnsi"/>
                <w:color w:val="000000" w:themeColor="text1"/>
              </w:rPr>
            </w:pPr>
            <w:r w:rsidRPr="00AD2401">
              <w:rPr>
                <w:rFonts w:asciiTheme="majorHAnsi" w:hAnsiTheme="majorHAnsi" w:cstheme="majorHAnsi"/>
                <w:color w:val="000000" w:themeColor="text1"/>
              </w:rPr>
              <w:lastRenderedPageBreak/>
              <w:t>Odporność po przyśpieszonym starzeniu:</w:t>
            </w:r>
          </w:p>
          <w:p w14:paraId="21F72A97" w14:textId="77777777" w:rsidR="00C2460E" w:rsidRPr="00AD2401" w:rsidRDefault="00C2460E" w:rsidP="00AD2401">
            <w:pPr>
              <w:pStyle w:val="TableParagraph"/>
              <w:numPr>
                <w:ilvl w:val="0"/>
                <w:numId w:val="11"/>
              </w:numPr>
              <w:tabs>
                <w:tab w:val="left" w:pos="230"/>
              </w:tabs>
              <w:spacing w:line="276" w:lineRule="auto"/>
              <w:rPr>
                <w:rFonts w:asciiTheme="majorHAnsi" w:hAnsiTheme="majorHAnsi" w:cstheme="majorHAnsi"/>
                <w:color w:val="000000" w:themeColor="text1"/>
              </w:rPr>
            </w:pPr>
            <w:r w:rsidRPr="00AD2401">
              <w:rPr>
                <w:rFonts w:asciiTheme="majorHAnsi" w:hAnsiTheme="majorHAnsi" w:cstheme="majorHAnsi"/>
                <w:color w:val="000000" w:themeColor="text1"/>
              </w:rPr>
              <w:t>wytrzymałość na rozciąganie,</w:t>
            </w:r>
            <w:r w:rsidRPr="00AD2401">
              <w:rPr>
                <w:rFonts w:asciiTheme="majorHAnsi" w:hAnsiTheme="majorHAnsi" w:cstheme="majorHAnsi"/>
                <w:color w:val="000000" w:themeColor="text1"/>
                <w:spacing w:val="-3"/>
              </w:rPr>
              <w:t xml:space="preserve"> </w:t>
            </w:r>
            <w:r w:rsidRPr="00AD2401">
              <w:rPr>
                <w:rFonts w:asciiTheme="majorHAnsi" w:hAnsiTheme="majorHAnsi" w:cstheme="majorHAnsi"/>
                <w:color w:val="000000" w:themeColor="text1"/>
              </w:rPr>
              <w:t>N/mm²</w:t>
            </w:r>
          </w:p>
          <w:p w14:paraId="2229ACA9" w14:textId="77777777" w:rsidR="00C2460E" w:rsidRPr="00AD2401" w:rsidRDefault="00C2460E" w:rsidP="00AD2401">
            <w:pPr>
              <w:pStyle w:val="TableParagraph"/>
              <w:numPr>
                <w:ilvl w:val="0"/>
                <w:numId w:val="11"/>
              </w:numPr>
              <w:tabs>
                <w:tab w:val="left" w:pos="230"/>
              </w:tabs>
              <w:spacing w:before="1" w:line="276" w:lineRule="auto"/>
              <w:rPr>
                <w:rFonts w:asciiTheme="majorHAnsi" w:hAnsiTheme="majorHAnsi" w:cstheme="majorHAnsi"/>
                <w:color w:val="000000" w:themeColor="text1"/>
              </w:rPr>
            </w:pPr>
            <w:r w:rsidRPr="00AD2401">
              <w:rPr>
                <w:rFonts w:asciiTheme="majorHAnsi" w:hAnsiTheme="majorHAnsi" w:cstheme="majorHAnsi"/>
                <w:color w:val="000000" w:themeColor="text1"/>
              </w:rPr>
              <w:t>wydłużenie względne przy F</w:t>
            </w:r>
            <w:r w:rsidRPr="00AD2401">
              <w:rPr>
                <w:rFonts w:asciiTheme="majorHAnsi" w:hAnsiTheme="majorHAnsi" w:cstheme="majorHAnsi"/>
                <w:color w:val="000000" w:themeColor="text1"/>
                <w:vertAlign w:val="subscript"/>
              </w:rPr>
              <w:t>max</w:t>
            </w:r>
            <w:r w:rsidRPr="00AD2401">
              <w:rPr>
                <w:rFonts w:asciiTheme="majorHAnsi" w:hAnsiTheme="majorHAnsi" w:cstheme="majorHAnsi"/>
                <w:color w:val="000000" w:themeColor="text1"/>
              </w:rPr>
              <w:t>,</w:t>
            </w:r>
            <w:r w:rsidRPr="00AD2401">
              <w:rPr>
                <w:rFonts w:asciiTheme="majorHAnsi" w:hAnsiTheme="majorHAnsi" w:cstheme="majorHAnsi"/>
                <w:color w:val="000000" w:themeColor="text1"/>
                <w:spacing w:val="-3"/>
              </w:rPr>
              <w:t xml:space="preserve"> </w:t>
            </w:r>
            <w:r w:rsidRPr="00AD2401">
              <w:rPr>
                <w:rFonts w:asciiTheme="majorHAnsi" w:hAnsiTheme="majorHAnsi" w:cstheme="majorHAnsi"/>
                <w:color w:val="000000" w:themeColor="text1"/>
              </w:rPr>
              <w:t>%</w:t>
            </w:r>
          </w:p>
          <w:p w14:paraId="33D1A603" w14:textId="77777777" w:rsidR="00C2460E" w:rsidRPr="00AD2401" w:rsidRDefault="00C2460E" w:rsidP="00AD2401">
            <w:pPr>
              <w:pStyle w:val="TableParagraph"/>
              <w:numPr>
                <w:ilvl w:val="0"/>
                <w:numId w:val="11"/>
              </w:numPr>
              <w:tabs>
                <w:tab w:val="left" w:pos="230"/>
              </w:tabs>
              <w:spacing w:line="276" w:lineRule="auto"/>
              <w:rPr>
                <w:rFonts w:asciiTheme="majorHAnsi" w:hAnsiTheme="majorHAnsi" w:cstheme="majorHAnsi"/>
                <w:color w:val="000000" w:themeColor="text1"/>
              </w:rPr>
            </w:pPr>
            <w:r w:rsidRPr="00AD2401">
              <w:rPr>
                <w:rFonts w:asciiTheme="majorHAnsi" w:hAnsiTheme="majorHAnsi" w:cstheme="majorHAnsi"/>
                <w:color w:val="000000" w:themeColor="text1"/>
              </w:rPr>
              <w:t>amortyzacja,</w:t>
            </w:r>
            <w:r w:rsidRPr="00AD2401">
              <w:rPr>
                <w:rFonts w:asciiTheme="majorHAnsi" w:hAnsiTheme="majorHAnsi" w:cstheme="majorHAnsi"/>
                <w:color w:val="000000" w:themeColor="text1"/>
                <w:spacing w:val="-2"/>
              </w:rPr>
              <w:t xml:space="preserve"> </w:t>
            </w:r>
            <w:r w:rsidRPr="00AD2401">
              <w:rPr>
                <w:rFonts w:asciiTheme="majorHAnsi" w:hAnsiTheme="majorHAnsi" w:cstheme="majorHAnsi"/>
                <w:color w:val="000000" w:themeColor="text1"/>
              </w:rPr>
              <w:t>%</w:t>
            </w:r>
          </w:p>
          <w:p w14:paraId="0CDA9A08" w14:textId="77777777" w:rsidR="00C2460E" w:rsidRPr="00AD2401" w:rsidRDefault="00C2460E" w:rsidP="00AD2401">
            <w:pPr>
              <w:pStyle w:val="TableParagraph"/>
              <w:numPr>
                <w:ilvl w:val="1"/>
                <w:numId w:val="11"/>
              </w:numPr>
              <w:tabs>
                <w:tab w:val="left" w:pos="434"/>
              </w:tabs>
              <w:spacing w:line="276" w:lineRule="auto"/>
              <w:rPr>
                <w:rFonts w:asciiTheme="majorHAnsi" w:hAnsiTheme="majorHAnsi" w:cstheme="majorHAnsi"/>
                <w:color w:val="000000" w:themeColor="text1"/>
              </w:rPr>
            </w:pPr>
            <w:r w:rsidRPr="00AD2401">
              <w:rPr>
                <w:rFonts w:asciiTheme="majorHAnsi" w:hAnsiTheme="majorHAnsi" w:cstheme="majorHAnsi"/>
                <w:color w:val="000000" w:themeColor="text1"/>
              </w:rPr>
              <w:t>nawierzchnia na obiekty</w:t>
            </w:r>
            <w:r w:rsidRPr="00AD2401">
              <w:rPr>
                <w:rFonts w:asciiTheme="majorHAnsi" w:hAnsiTheme="majorHAnsi" w:cstheme="majorHAnsi"/>
                <w:color w:val="000000" w:themeColor="text1"/>
                <w:spacing w:val="-4"/>
              </w:rPr>
              <w:t xml:space="preserve"> </w:t>
            </w:r>
            <w:r w:rsidRPr="00AD2401">
              <w:rPr>
                <w:rFonts w:asciiTheme="majorHAnsi" w:hAnsiTheme="majorHAnsi" w:cstheme="majorHAnsi"/>
                <w:color w:val="000000" w:themeColor="text1"/>
              </w:rPr>
              <w:t>lekkoatletyczne</w:t>
            </w:r>
          </w:p>
          <w:p w14:paraId="3953EFAF" w14:textId="77777777" w:rsidR="00C2460E" w:rsidRPr="00AD2401" w:rsidRDefault="00C2460E" w:rsidP="00AD2401">
            <w:pPr>
              <w:pStyle w:val="TableParagraph"/>
              <w:numPr>
                <w:ilvl w:val="1"/>
                <w:numId w:val="11"/>
              </w:numPr>
              <w:tabs>
                <w:tab w:val="left" w:pos="434"/>
              </w:tabs>
              <w:spacing w:before="1" w:line="276" w:lineRule="auto"/>
              <w:rPr>
                <w:rFonts w:asciiTheme="majorHAnsi" w:hAnsiTheme="majorHAnsi" w:cstheme="majorHAnsi"/>
                <w:color w:val="000000" w:themeColor="text1"/>
              </w:rPr>
            </w:pPr>
            <w:r w:rsidRPr="00AD2401">
              <w:rPr>
                <w:rFonts w:asciiTheme="majorHAnsi" w:hAnsiTheme="majorHAnsi" w:cstheme="majorHAnsi"/>
                <w:color w:val="000000" w:themeColor="text1"/>
              </w:rPr>
              <w:t>nawierzchnia na obiekty typu</w:t>
            </w:r>
            <w:r w:rsidRPr="00AD2401">
              <w:rPr>
                <w:rFonts w:asciiTheme="majorHAnsi" w:hAnsiTheme="majorHAnsi" w:cstheme="majorHAnsi"/>
                <w:color w:val="000000" w:themeColor="text1"/>
                <w:spacing w:val="-3"/>
              </w:rPr>
              <w:t xml:space="preserve"> </w:t>
            </w:r>
            <w:r w:rsidRPr="00AD2401">
              <w:rPr>
                <w:rFonts w:asciiTheme="majorHAnsi" w:hAnsiTheme="majorHAnsi" w:cstheme="majorHAnsi"/>
                <w:color w:val="000000" w:themeColor="text1"/>
              </w:rPr>
              <w:t>multisport</w:t>
            </w:r>
          </w:p>
          <w:p w14:paraId="641EF10D" w14:textId="77777777" w:rsidR="00C2460E" w:rsidRPr="00AD2401" w:rsidRDefault="00C2460E" w:rsidP="00AD2401">
            <w:pPr>
              <w:pStyle w:val="TableParagraph"/>
              <w:numPr>
                <w:ilvl w:val="0"/>
                <w:numId w:val="11"/>
              </w:numPr>
              <w:tabs>
                <w:tab w:val="left" w:pos="230"/>
              </w:tabs>
              <w:spacing w:line="276" w:lineRule="auto"/>
              <w:rPr>
                <w:rFonts w:asciiTheme="majorHAnsi" w:hAnsiTheme="majorHAnsi" w:cstheme="majorHAnsi"/>
                <w:color w:val="000000" w:themeColor="text1"/>
              </w:rPr>
            </w:pPr>
            <w:r w:rsidRPr="00AD2401">
              <w:rPr>
                <w:rFonts w:asciiTheme="majorHAnsi" w:hAnsiTheme="majorHAnsi" w:cstheme="majorHAnsi"/>
                <w:color w:val="000000" w:themeColor="text1"/>
              </w:rPr>
              <w:t>odporność na</w:t>
            </w:r>
            <w:r w:rsidRPr="00AD2401">
              <w:rPr>
                <w:rFonts w:asciiTheme="majorHAnsi" w:hAnsiTheme="majorHAnsi" w:cstheme="majorHAnsi"/>
                <w:color w:val="000000" w:themeColor="text1"/>
                <w:spacing w:val="-3"/>
              </w:rPr>
              <w:t xml:space="preserve"> </w:t>
            </w:r>
            <w:r w:rsidRPr="00AD2401">
              <w:rPr>
                <w:rFonts w:asciiTheme="majorHAnsi" w:hAnsiTheme="majorHAnsi" w:cstheme="majorHAnsi"/>
                <w:color w:val="000000" w:themeColor="text1"/>
              </w:rPr>
              <w:t>kolce:</w:t>
            </w:r>
          </w:p>
          <w:p w14:paraId="12126FD2" w14:textId="77777777" w:rsidR="00C2460E" w:rsidRPr="00AD2401" w:rsidRDefault="00C2460E" w:rsidP="00AD2401">
            <w:pPr>
              <w:pStyle w:val="TableParagraph"/>
              <w:numPr>
                <w:ilvl w:val="1"/>
                <w:numId w:val="11"/>
              </w:numPr>
              <w:tabs>
                <w:tab w:val="left" w:pos="434"/>
              </w:tabs>
              <w:spacing w:before="1" w:line="276" w:lineRule="auto"/>
              <w:rPr>
                <w:rFonts w:asciiTheme="majorHAnsi" w:hAnsiTheme="majorHAnsi" w:cstheme="majorHAnsi"/>
                <w:color w:val="000000" w:themeColor="text1"/>
              </w:rPr>
            </w:pPr>
            <w:r w:rsidRPr="00AD2401">
              <w:rPr>
                <w:rFonts w:asciiTheme="majorHAnsi" w:hAnsiTheme="majorHAnsi" w:cstheme="majorHAnsi"/>
                <w:color w:val="000000" w:themeColor="text1"/>
              </w:rPr>
              <w:t>wytrzymałość na rozciąganie po użyciu kolców,</w:t>
            </w:r>
            <w:r w:rsidRPr="00AD2401">
              <w:rPr>
                <w:rFonts w:asciiTheme="majorHAnsi" w:hAnsiTheme="majorHAnsi" w:cstheme="majorHAnsi"/>
                <w:color w:val="000000" w:themeColor="text1"/>
                <w:spacing w:val="-9"/>
              </w:rPr>
              <w:t xml:space="preserve"> </w:t>
            </w:r>
            <w:r w:rsidRPr="00AD2401">
              <w:rPr>
                <w:rFonts w:asciiTheme="majorHAnsi" w:hAnsiTheme="majorHAnsi" w:cstheme="majorHAnsi"/>
                <w:color w:val="000000" w:themeColor="text1"/>
              </w:rPr>
              <w:t>MPa</w:t>
            </w:r>
          </w:p>
          <w:p w14:paraId="68587493" w14:textId="77777777" w:rsidR="00C2460E" w:rsidRPr="00AD2401" w:rsidRDefault="00C2460E" w:rsidP="00AD2401">
            <w:pPr>
              <w:pStyle w:val="TableParagraph"/>
              <w:numPr>
                <w:ilvl w:val="1"/>
                <w:numId w:val="11"/>
              </w:numPr>
              <w:tabs>
                <w:tab w:val="left" w:pos="434"/>
              </w:tabs>
              <w:spacing w:line="276" w:lineRule="auto"/>
              <w:rPr>
                <w:rFonts w:asciiTheme="majorHAnsi" w:hAnsiTheme="majorHAnsi" w:cstheme="majorHAnsi"/>
                <w:color w:val="000000" w:themeColor="text1"/>
              </w:rPr>
            </w:pPr>
            <w:r w:rsidRPr="00AD2401">
              <w:rPr>
                <w:rFonts w:asciiTheme="majorHAnsi" w:hAnsiTheme="majorHAnsi" w:cstheme="majorHAnsi"/>
                <w:color w:val="000000" w:themeColor="text1"/>
              </w:rPr>
              <w:t>spadek wytrzymałości po działaniu kolców,</w:t>
            </w:r>
            <w:r w:rsidRPr="00AD2401">
              <w:rPr>
                <w:rFonts w:asciiTheme="majorHAnsi" w:hAnsiTheme="majorHAnsi" w:cstheme="majorHAnsi"/>
                <w:color w:val="000000" w:themeColor="text1"/>
                <w:spacing w:val="-6"/>
              </w:rPr>
              <w:t xml:space="preserve"> </w:t>
            </w:r>
            <w:r w:rsidRPr="00AD2401">
              <w:rPr>
                <w:rFonts w:asciiTheme="majorHAnsi" w:hAnsiTheme="majorHAnsi" w:cstheme="majorHAnsi"/>
                <w:color w:val="000000" w:themeColor="text1"/>
              </w:rPr>
              <w:t>%</w:t>
            </w:r>
          </w:p>
          <w:p w14:paraId="247D0877" w14:textId="77777777" w:rsidR="00C2460E" w:rsidRPr="00AD2401" w:rsidRDefault="00C2460E" w:rsidP="00AD2401">
            <w:pPr>
              <w:pStyle w:val="TableParagraph"/>
              <w:numPr>
                <w:ilvl w:val="1"/>
                <w:numId w:val="11"/>
              </w:numPr>
              <w:tabs>
                <w:tab w:val="left" w:pos="434"/>
              </w:tabs>
              <w:spacing w:line="276" w:lineRule="auto"/>
              <w:rPr>
                <w:rFonts w:asciiTheme="majorHAnsi" w:hAnsiTheme="majorHAnsi" w:cstheme="majorHAnsi"/>
                <w:color w:val="000000" w:themeColor="text1"/>
              </w:rPr>
            </w:pPr>
            <w:r w:rsidRPr="00AD2401">
              <w:rPr>
                <w:rFonts w:asciiTheme="majorHAnsi" w:hAnsiTheme="majorHAnsi" w:cstheme="majorHAnsi"/>
                <w:color w:val="000000" w:themeColor="text1"/>
              </w:rPr>
              <w:t>wydłużenie względne przy F</w:t>
            </w:r>
            <w:r w:rsidRPr="00AD2401">
              <w:rPr>
                <w:rFonts w:asciiTheme="majorHAnsi" w:hAnsiTheme="majorHAnsi" w:cstheme="majorHAnsi"/>
                <w:color w:val="000000" w:themeColor="text1"/>
                <w:vertAlign w:val="subscript"/>
              </w:rPr>
              <w:t>max</w:t>
            </w:r>
            <w:r w:rsidRPr="00AD2401">
              <w:rPr>
                <w:rFonts w:asciiTheme="majorHAnsi" w:hAnsiTheme="majorHAnsi" w:cstheme="majorHAnsi"/>
                <w:color w:val="000000" w:themeColor="text1"/>
              </w:rPr>
              <w:t xml:space="preserve"> po działaniu kolców,</w:t>
            </w:r>
            <w:r w:rsidRPr="00AD2401">
              <w:rPr>
                <w:rFonts w:asciiTheme="majorHAnsi" w:hAnsiTheme="majorHAnsi" w:cstheme="majorHAnsi"/>
                <w:color w:val="000000" w:themeColor="text1"/>
                <w:spacing w:val="-32"/>
              </w:rPr>
              <w:t xml:space="preserve"> </w:t>
            </w:r>
            <w:r w:rsidRPr="00AD2401">
              <w:rPr>
                <w:rFonts w:asciiTheme="majorHAnsi" w:hAnsiTheme="majorHAnsi" w:cstheme="majorHAnsi"/>
                <w:color w:val="000000" w:themeColor="text1"/>
              </w:rPr>
              <w:t>%</w:t>
            </w:r>
          </w:p>
          <w:p w14:paraId="6BBA87A2" w14:textId="0CAF1A24" w:rsidR="00C2460E" w:rsidRPr="00AD2401" w:rsidRDefault="00C2460E" w:rsidP="00622142">
            <w:pPr>
              <w:pStyle w:val="TableParagraph"/>
              <w:numPr>
                <w:ilvl w:val="1"/>
                <w:numId w:val="11"/>
              </w:numPr>
              <w:tabs>
                <w:tab w:val="left" w:pos="509"/>
              </w:tabs>
              <w:spacing w:line="276" w:lineRule="auto"/>
              <w:ind w:left="450" w:right="90" w:hanging="140"/>
              <w:rPr>
                <w:rFonts w:asciiTheme="majorHAnsi" w:hAnsiTheme="majorHAnsi" w:cstheme="majorHAnsi"/>
                <w:color w:val="000000" w:themeColor="text1"/>
              </w:rPr>
            </w:pPr>
            <w:r w:rsidRPr="00AD2401">
              <w:rPr>
                <w:rFonts w:asciiTheme="majorHAnsi" w:hAnsiTheme="majorHAnsi" w:cstheme="majorHAnsi"/>
                <w:color w:val="000000" w:themeColor="text1"/>
              </w:rPr>
              <w:t xml:space="preserve">spadek wydłużenia względnego przy </w:t>
            </w:r>
            <w:r w:rsidRPr="00AD2401">
              <w:rPr>
                <w:rFonts w:asciiTheme="majorHAnsi" w:hAnsiTheme="majorHAnsi" w:cstheme="majorHAnsi"/>
                <w:color w:val="000000" w:themeColor="text1"/>
                <w:spacing w:val="2"/>
              </w:rPr>
              <w:t>F</w:t>
            </w:r>
            <w:r w:rsidRPr="00AD2401">
              <w:rPr>
                <w:rFonts w:asciiTheme="majorHAnsi" w:hAnsiTheme="majorHAnsi" w:cstheme="majorHAnsi"/>
                <w:color w:val="000000" w:themeColor="text1"/>
                <w:spacing w:val="2"/>
                <w:vertAlign w:val="subscript"/>
              </w:rPr>
              <w:t>max</w:t>
            </w:r>
            <w:r w:rsidRPr="00AD2401">
              <w:rPr>
                <w:rFonts w:asciiTheme="majorHAnsi" w:hAnsiTheme="majorHAnsi" w:cstheme="majorHAnsi"/>
                <w:color w:val="000000" w:themeColor="text1"/>
                <w:spacing w:val="2"/>
              </w:rPr>
              <w:t xml:space="preserve"> </w:t>
            </w:r>
            <w:r w:rsidRPr="00AD2401">
              <w:rPr>
                <w:rFonts w:asciiTheme="majorHAnsi" w:hAnsiTheme="majorHAnsi" w:cstheme="majorHAnsi"/>
                <w:color w:val="000000" w:themeColor="text1"/>
              </w:rPr>
              <w:t>po działaniu kolców,</w:t>
            </w:r>
            <w:r w:rsidRPr="00AD2401">
              <w:rPr>
                <w:rFonts w:asciiTheme="majorHAnsi" w:hAnsiTheme="majorHAnsi" w:cstheme="majorHAnsi"/>
                <w:color w:val="000000" w:themeColor="text1"/>
                <w:spacing w:val="-2"/>
              </w:rPr>
              <w:t xml:space="preserve"> </w:t>
            </w:r>
            <w:r w:rsidRPr="00AD2401">
              <w:rPr>
                <w:rFonts w:asciiTheme="majorHAnsi" w:hAnsiTheme="majorHAnsi" w:cstheme="majorHAnsi"/>
                <w:color w:val="000000" w:themeColor="text1"/>
              </w:rPr>
              <w:t>%</w:t>
            </w:r>
          </w:p>
        </w:tc>
        <w:tc>
          <w:tcPr>
            <w:tcW w:w="2852" w:type="dxa"/>
          </w:tcPr>
          <w:p w14:paraId="6DF239D9" w14:textId="77777777" w:rsidR="00C2460E" w:rsidRPr="00AD2401" w:rsidRDefault="00C2460E" w:rsidP="00AD2401">
            <w:pPr>
              <w:pStyle w:val="TableParagraph"/>
              <w:spacing w:before="8" w:line="276" w:lineRule="auto"/>
              <w:ind w:left="0"/>
              <w:rPr>
                <w:rFonts w:asciiTheme="majorHAnsi" w:hAnsiTheme="majorHAnsi" w:cstheme="majorHAnsi"/>
                <w:color w:val="000000" w:themeColor="text1"/>
              </w:rPr>
            </w:pPr>
          </w:p>
          <w:p w14:paraId="00A23E89" w14:textId="77777777" w:rsidR="00C2460E" w:rsidRPr="00AD2401" w:rsidRDefault="00C2460E" w:rsidP="00AD2401">
            <w:pPr>
              <w:pStyle w:val="TableParagraph"/>
              <w:spacing w:line="276" w:lineRule="auto"/>
              <w:rPr>
                <w:rFonts w:asciiTheme="majorHAnsi" w:hAnsiTheme="majorHAnsi" w:cstheme="majorHAnsi"/>
                <w:color w:val="000000" w:themeColor="text1"/>
              </w:rPr>
            </w:pPr>
            <w:r w:rsidRPr="00AD2401">
              <w:rPr>
                <w:rFonts w:asciiTheme="majorHAnsi" w:hAnsiTheme="majorHAnsi" w:cstheme="majorHAnsi"/>
                <w:color w:val="000000" w:themeColor="text1"/>
              </w:rPr>
              <w:t>≥ 0,4</w:t>
            </w:r>
          </w:p>
          <w:p w14:paraId="6B45B541" w14:textId="77777777" w:rsidR="00C2460E" w:rsidRPr="00AD2401" w:rsidRDefault="00C2460E" w:rsidP="00AD2401">
            <w:pPr>
              <w:pStyle w:val="TableParagraph"/>
              <w:spacing w:before="1" w:line="276" w:lineRule="auto"/>
              <w:rPr>
                <w:rFonts w:asciiTheme="majorHAnsi" w:hAnsiTheme="majorHAnsi" w:cstheme="majorHAnsi"/>
                <w:color w:val="000000" w:themeColor="text1"/>
              </w:rPr>
            </w:pPr>
            <w:r w:rsidRPr="00AD2401">
              <w:rPr>
                <w:rFonts w:asciiTheme="majorHAnsi" w:hAnsiTheme="majorHAnsi" w:cstheme="majorHAnsi"/>
                <w:color w:val="000000" w:themeColor="text1"/>
              </w:rPr>
              <w:t>≥ 40</w:t>
            </w:r>
          </w:p>
          <w:p w14:paraId="6C477440" w14:textId="77777777" w:rsidR="00C2460E" w:rsidRPr="00AD2401" w:rsidRDefault="00C2460E" w:rsidP="00AD2401">
            <w:pPr>
              <w:pStyle w:val="TableParagraph"/>
              <w:spacing w:line="276" w:lineRule="auto"/>
              <w:ind w:left="0"/>
              <w:rPr>
                <w:rFonts w:asciiTheme="majorHAnsi" w:hAnsiTheme="majorHAnsi" w:cstheme="majorHAnsi"/>
                <w:color w:val="000000" w:themeColor="text1"/>
              </w:rPr>
            </w:pPr>
          </w:p>
          <w:p w14:paraId="0C43A760" w14:textId="77777777" w:rsidR="00C2460E" w:rsidRPr="00AD2401" w:rsidRDefault="00C2460E" w:rsidP="00AD2401">
            <w:pPr>
              <w:pStyle w:val="TableParagraph"/>
              <w:spacing w:before="1" w:line="276" w:lineRule="auto"/>
              <w:rPr>
                <w:rFonts w:asciiTheme="majorHAnsi" w:hAnsiTheme="majorHAnsi" w:cstheme="majorHAnsi"/>
                <w:color w:val="000000" w:themeColor="text1"/>
              </w:rPr>
            </w:pPr>
            <w:r w:rsidRPr="00AD2401">
              <w:rPr>
                <w:rFonts w:asciiTheme="majorHAnsi" w:hAnsiTheme="majorHAnsi" w:cstheme="majorHAnsi"/>
                <w:color w:val="000000" w:themeColor="text1"/>
              </w:rPr>
              <w:t>35÷50 typ SA35÷50</w:t>
            </w:r>
          </w:p>
          <w:p w14:paraId="1A78C58D" w14:textId="77777777" w:rsidR="00C2460E" w:rsidRPr="00AD2401" w:rsidRDefault="00C2460E" w:rsidP="00AD2401">
            <w:pPr>
              <w:pStyle w:val="TableParagraph"/>
              <w:spacing w:line="276" w:lineRule="auto"/>
              <w:rPr>
                <w:rFonts w:asciiTheme="majorHAnsi" w:hAnsiTheme="majorHAnsi" w:cstheme="majorHAnsi"/>
                <w:color w:val="000000" w:themeColor="text1"/>
              </w:rPr>
            </w:pPr>
            <w:r w:rsidRPr="00AD2401">
              <w:rPr>
                <w:rFonts w:asciiTheme="majorHAnsi" w:hAnsiTheme="majorHAnsi" w:cstheme="majorHAnsi"/>
                <w:color w:val="000000" w:themeColor="text1"/>
              </w:rPr>
              <w:t>35÷44 typ SA35÷44</w:t>
            </w:r>
          </w:p>
          <w:p w14:paraId="263F6420" w14:textId="77777777" w:rsidR="00C2460E" w:rsidRPr="00AD2401" w:rsidRDefault="00C2460E" w:rsidP="00AD2401">
            <w:pPr>
              <w:pStyle w:val="TableParagraph"/>
              <w:spacing w:before="1" w:line="276" w:lineRule="auto"/>
              <w:ind w:left="0"/>
              <w:rPr>
                <w:rFonts w:asciiTheme="majorHAnsi" w:hAnsiTheme="majorHAnsi" w:cstheme="majorHAnsi"/>
                <w:color w:val="000000" w:themeColor="text1"/>
              </w:rPr>
            </w:pPr>
          </w:p>
          <w:p w14:paraId="68F0F86A" w14:textId="77777777" w:rsidR="00C2460E" w:rsidRPr="00AD2401" w:rsidRDefault="00C2460E" w:rsidP="00AD2401">
            <w:pPr>
              <w:pStyle w:val="TableParagraph"/>
              <w:spacing w:line="276" w:lineRule="auto"/>
              <w:rPr>
                <w:rFonts w:asciiTheme="majorHAnsi" w:hAnsiTheme="majorHAnsi" w:cstheme="majorHAnsi"/>
                <w:color w:val="000000" w:themeColor="text1"/>
              </w:rPr>
            </w:pPr>
            <w:r w:rsidRPr="00AD2401">
              <w:rPr>
                <w:rFonts w:asciiTheme="majorHAnsi" w:hAnsiTheme="majorHAnsi" w:cstheme="majorHAnsi"/>
                <w:color w:val="000000" w:themeColor="text1"/>
              </w:rPr>
              <w:t>≥ 0,4</w:t>
            </w:r>
          </w:p>
          <w:p w14:paraId="7F76DDB6" w14:textId="77777777" w:rsidR="00C2460E" w:rsidRPr="00AD2401" w:rsidRDefault="00C2460E" w:rsidP="00AD2401">
            <w:pPr>
              <w:pStyle w:val="TableParagraph"/>
              <w:spacing w:line="276" w:lineRule="auto"/>
              <w:rPr>
                <w:rFonts w:asciiTheme="majorHAnsi" w:hAnsiTheme="majorHAnsi" w:cstheme="majorHAnsi"/>
                <w:color w:val="000000" w:themeColor="text1"/>
              </w:rPr>
            </w:pPr>
            <w:r w:rsidRPr="00AD2401">
              <w:rPr>
                <w:rFonts w:asciiTheme="majorHAnsi" w:hAnsiTheme="majorHAnsi" w:cstheme="majorHAnsi"/>
                <w:color w:val="000000" w:themeColor="text1"/>
              </w:rPr>
              <w:t>≤</w:t>
            </w:r>
            <w:r w:rsidRPr="00AD2401">
              <w:rPr>
                <w:rFonts w:asciiTheme="majorHAnsi" w:hAnsiTheme="majorHAnsi" w:cstheme="majorHAnsi"/>
                <w:color w:val="000000" w:themeColor="text1"/>
                <w:spacing w:val="-4"/>
              </w:rPr>
              <w:t xml:space="preserve"> </w:t>
            </w:r>
            <w:r w:rsidRPr="00AD2401">
              <w:rPr>
                <w:rFonts w:asciiTheme="majorHAnsi" w:hAnsiTheme="majorHAnsi" w:cstheme="majorHAnsi"/>
                <w:color w:val="000000" w:themeColor="text1"/>
              </w:rPr>
              <w:t>20</w:t>
            </w:r>
          </w:p>
          <w:p w14:paraId="0E247BD7" w14:textId="77777777" w:rsidR="00C2460E" w:rsidRPr="00AD2401" w:rsidRDefault="00C2460E" w:rsidP="00AD2401">
            <w:pPr>
              <w:pStyle w:val="TableParagraph"/>
              <w:spacing w:line="276" w:lineRule="auto"/>
              <w:rPr>
                <w:rFonts w:asciiTheme="majorHAnsi" w:hAnsiTheme="majorHAnsi" w:cstheme="majorHAnsi"/>
                <w:color w:val="000000" w:themeColor="text1"/>
              </w:rPr>
            </w:pPr>
            <w:r w:rsidRPr="00AD2401">
              <w:rPr>
                <w:rFonts w:asciiTheme="majorHAnsi" w:hAnsiTheme="majorHAnsi" w:cstheme="majorHAnsi"/>
                <w:color w:val="000000" w:themeColor="text1"/>
              </w:rPr>
              <w:t>≥</w:t>
            </w:r>
            <w:r w:rsidRPr="00AD2401">
              <w:rPr>
                <w:rFonts w:asciiTheme="majorHAnsi" w:hAnsiTheme="majorHAnsi" w:cstheme="majorHAnsi"/>
                <w:color w:val="000000" w:themeColor="text1"/>
                <w:spacing w:val="-4"/>
              </w:rPr>
              <w:t xml:space="preserve"> </w:t>
            </w:r>
            <w:r w:rsidRPr="00AD2401">
              <w:rPr>
                <w:rFonts w:asciiTheme="majorHAnsi" w:hAnsiTheme="majorHAnsi" w:cstheme="majorHAnsi"/>
                <w:color w:val="000000" w:themeColor="text1"/>
              </w:rPr>
              <w:t>40</w:t>
            </w:r>
          </w:p>
          <w:p w14:paraId="28AFB02A" w14:textId="77777777" w:rsidR="00C2460E" w:rsidRPr="00AD2401" w:rsidRDefault="00C2460E" w:rsidP="00AD2401">
            <w:pPr>
              <w:pStyle w:val="TableParagraph"/>
              <w:spacing w:before="1" w:line="276" w:lineRule="auto"/>
              <w:rPr>
                <w:rFonts w:asciiTheme="majorHAnsi" w:hAnsiTheme="majorHAnsi" w:cstheme="majorHAnsi"/>
                <w:color w:val="000000" w:themeColor="text1"/>
              </w:rPr>
            </w:pPr>
            <w:r w:rsidRPr="00AD2401">
              <w:rPr>
                <w:rFonts w:asciiTheme="majorHAnsi" w:hAnsiTheme="majorHAnsi" w:cstheme="majorHAnsi"/>
                <w:color w:val="000000" w:themeColor="text1"/>
              </w:rPr>
              <w:t>≤</w:t>
            </w:r>
            <w:r w:rsidRPr="00AD2401">
              <w:rPr>
                <w:rFonts w:asciiTheme="majorHAnsi" w:hAnsiTheme="majorHAnsi" w:cstheme="majorHAnsi"/>
                <w:color w:val="000000" w:themeColor="text1"/>
                <w:spacing w:val="-4"/>
              </w:rPr>
              <w:t xml:space="preserve"> </w:t>
            </w:r>
            <w:r w:rsidRPr="00AD2401">
              <w:rPr>
                <w:rFonts w:asciiTheme="majorHAnsi" w:hAnsiTheme="majorHAnsi" w:cstheme="majorHAnsi"/>
                <w:color w:val="000000" w:themeColor="text1"/>
              </w:rPr>
              <w:t>20</w:t>
            </w:r>
          </w:p>
        </w:tc>
      </w:tr>
      <w:tr w:rsidR="00AD2401" w:rsidRPr="00AD2401" w14:paraId="289E7CD0" w14:textId="77777777" w:rsidTr="00F73C27">
        <w:trPr>
          <w:trHeight w:val="690"/>
        </w:trPr>
        <w:tc>
          <w:tcPr>
            <w:tcW w:w="5838" w:type="dxa"/>
          </w:tcPr>
          <w:p w14:paraId="3A370D60" w14:textId="77777777" w:rsidR="00C2460E" w:rsidRPr="00AD2401" w:rsidRDefault="00C2460E" w:rsidP="00AD2401">
            <w:pPr>
              <w:pStyle w:val="TableParagraph"/>
              <w:spacing w:line="276" w:lineRule="auto"/>
              <w:rPr>
                <w:rFonts w:asciiTheme="majorHAnsi" w:hAnsiTheme="majorHAnsi" w:cstheme="majorHAnsi"/>
                <w:color w:val="000000" w:themeColor="text1"/>
              </w:rPr>
            </w:pPr>
            <w:r w:rsidRPr="00AD2401">
              <w:rPr>
                <w:rFonts w:asciiTheme="majorHAnsi" w:hAnsiTheme="majorHAnsi" w:cstheme="majorHAnsi"/>
                <w:color w:val="000000" w:themeColor="text1"/>
              </w:rPr>
              <w:t>Odporność po sztucznym starzeniu:</w:t>
            </w:r>
          </w:p>
          <w:p w14:paraId="6D08E2FB" w14:textId="77777777" w:rsidR="00C2460E" w:rsidRPr="00AD2401" w:rsidRDefault="00C2460E" w:rsidP="00AD2401">
            <w:pPr>
              <w:pStyle w:val="TableParagraph"/>
              <w:numPr>
                <w:ilvl w:val="0"/>
                <w:numId w:val="10"/>
              </w:numPr>
              <w:tabs>
                <w:tab w:val="left" w:pos="230"/>
              </w:tabs>
              <w:spacing w:line="276" w:lineRule="auto"/>
              <w:rPr>
                <w:rFonts w:asciiTheme="majorHAnsi" w:hAnsiTheme="majorHAnsi" w:cstheme="majorHAnsi"/>
                <w:color w:val="000000" w:themeColor="text1"/>
              </w:rPr>
            </w:pPr>
            <w:r w:rsidRPr="00AD2401">
              <w:rPr>
                <w:rFonts w:asciiTheme="majorHAnsi" w:hAnsiTheme="majorHAnsi" w:cstheme="majorHAnsi"/>
                <w:color w:val="000000" w:themeColor="text1"/>
              </w:rPr>
              <w:t>odporność na zużycie (ścieranie Tabera),</w:t>
            </w:r>
            <w:r w:rsidRPr="00AD2401">
              <w:rPr>
                <w:rFonts w:asciiTheme="majorHAnsi" w:hAnsiTheme="majorHAnsi" w:cstheme="majorHAnsi"/>
                <w:color w:val="000000" w:themeColor="text1"/>
                <w:spacing w:val="-7"/>
              </w:rPr>
              <w:t xml:space="preserve"> </w:t>
            </w:r>
            <w:r w:rsidRPr="00AD2401">
              <w:rPr>
                <w:rFonts w:asciiTheme="majorHAnsi" w:hAnsiTheme="majorHAnsi" w:cstheme="majorHAnsi"/>
                <w:color w:val="000000" w:themeColor="text1"/>
              </w:rPr>
              <w:t>g</w:t>
            </w:r>
          </w:p>
          <w:p w14:paraId="08F89F7D" w14:textId="77777777" w:rsidR="00C2460E" w:rsidRPr="00AD2401" w:rsidRDefault="00C2460E" w:rsidP="00AD2401">
            <w:pPr>
              <w:pStyle w:val="TableParagraph"/>
              <w:numPr>
                <w:ilvl w:val="0"/>
                <w:numId w:val="10"/>
              </w:numPr>
              <w:tabs>
                <w:tab w:val="left" w:pos="233"/>
              </w:tabs>
              <w:spacing w:before="1" w:line="276" w:lineRule="auto"/>
              <w:ind w:left="232" w:hanging="126"/>
              <w:rPr>
                <w:rFonts w:asciiTheme="majorHAnsi" w:hAnsiTheme="majorHAnsi" w:cstheme="majorHAnsi"/>
                <w:color w:val="000000" w:themeColor="text1"/>
              </w:rPr>
            </w:pPr>
            <w:r w:rsidRPr="00AD2401">
              <w:rPr>
                <w:rFonts w:asciiTheme="majorHAnsi" w:hAnsiTheme="majorHAnsi" w:cstheme="majorHAnsi"/>
                <w:color w:val="000000" w:themeColor="text1"/>
              </w:rPr>
              <w:t>zmiana barwy, stopień skali</w:t>
            </w:r>
            <w:r w:rsidRPr="00AD2401">
              <w:rPr>
                <w:rFonts w:asciiTheme="majorHAnsi" w:hAnsiTheme="majorHAnsi" w:cstheme="majorHAnsi"/>
                <w:color w:val="000000" w:themeColor="text1"/>
                <w:spacing w:val="-6"/>
              </w:rPr>
              <w:t xml:space="preserve"> </w:t>
            </w:r>
            <w:r w:rsidRPr="00AD2401">
              <w:rPr>
                <w:rFonts w:asciiTheme="majorHAnsi" w:hAnsiTheme="majorHAnsi" w:cstheme="majorHAnsi"/>
                <w:color w:val="000000" w:themeColor="text1"/>
              </w:rPr>
              <w:t>szarej</w:t>
            </w:r>
          </w:p>
        </w:tc>
        <w:tc>
          <w:tcPr>
            <w:tcW w:w="2852" w:type="dxa"/>
          </w:tcPr>
          <w:p w14:paraId="450B2BE4" w14:textId="77777777" w:rsidR="00C2460E" w:rsidRPr="00AD2401" w:rsidRDefault="00C2460E" w:rsidP="00AD2401">
            <w:pPr>
              <w:pStyle w:val="TableParagraph"/>
              <w:spacing w:before="8" w:line="276" w:lineRule="auto"/>
              <w:ind w:left="0"/>
              <w:rPr>
                <w:rFonts w:asciiTheme="majorHAnsi" w:hAnsiTheme="majorHAnsi" w:cstheme="majorHAnsi"/>
                <w:color w:val="000000" w:themeColor="text1"/>
              </w:rPr>
            </w:pPr>
          </w:p>
          <w:p w14:paraId="589FAD7B" w14:textId="77777777" w:rsidR="00C2460E" w:rsidRPr="00AD2401" w:rsidRDefault="00C2460E" w:rsidP="00AD2401">
            <w:pPr>
              <w:pStyle w:val="TableParagraph"/>
              <w:spacing w:line="276" w:lineRule="auto"/>
              <w:rPr>
                <w:rFonts w:asciiTheme="majorHAnsi" w:hAnsiTheme="majorHAnsi" w:cstheme="majorHAnsi"/>
                <w:color w:val="000000" w:themeColor="text1"/>
              </w:rPr>
            </w:pPr>
            <w:r w:rsidRPr="00AD2401">
              <w:rPr>
                <w:rFonts w:asciiTheme="majorHAnsi" w:hAnsiTheme="majorHAnsi" w:cstheme="majorHAnsi"/>
                <w:color w:val="000000" w:themeColor="text1"/>
              </w:rPr>
              <w:t>≤</w:t>
            </w:r>
            <w:r w:rsidRPr="00AD2401">
              <w:rPr>
                <w:rFonts w:asciiTheme="majorHAnsi" w:hAnsiTheme="majorHAnsi" w:cstheme="majorHAnsi"/>
                <w:color w:val="000000" w:themeColor="text1"/>
                <w:spacing w:val="-1"/>
              </w:rPr>
              <w:t xml:space="preserve"> </w:t>
            </w:r>
            <w:r w:rsidRPr="00AD2401">
              <w:rPr>
                <w:rFonts w:asciiTheme="majorHAnsi" w:hAnsiTheme="majorHAnsi" w:cstheme="majorHAnsi"/>
                <w:color w:val="000000" w:themeColor="text1"/>
              </w:rPr>
              <w:t>4</w:t>
            </w:r>
          </w:p>
          <w:p w14:paraId="00CF37DB" w14:textId="77777777" w:rsidR="00C2460E" w:rsidRPr="00AD2401" w:rsidRDefault="00C2460E" w:rsidP="00AD2401">
            <w:pPr>
              <w:pStyle w:val="TableParagraph"/>
              <w:spacing w:before="1" w:line="276" w:lineRule="auto"/>
              <w:rPr>
                <w:rFonts w:asciiTheme="majorHAnsi" w:hAnsiTheme="majorHAnsi" w:cstheme="majorHAnsi"/>
                <w:color w:val="000000" w:themeColor="text1"/>
              </w:rPr>
            </w:pPr>
            <w:r w:rsidRPr="00AD2401">
              <w:rPr>
                <w:rFonts w:asciiTheme="majorHAnsi" w:hAnsiTheme="majorHAnsi" w:cstheme="majorHAnsi"/>
                <w:color w:val="000000" w:themeColor="text1"/>
              </w:rPr>
              <w:t>≥</w:t>
            </w:r>
            <w:r w:rsidRPr="00AD2401">
              <w:rPr>
                <w:rFonts w:asciiTheme="majorHAnsi" w:hAnsiTheme="majorHAnsi" w:cstheme="majorHAnsi"/>
                <w:color w:val="000000" w:themeColor="text1"/>
                <w:spacing w:val="-1"/>
              </w:rPr>
              <w:t xml:space="preserve"> </w:t>
            </w:r>
            <w:r w:rsidRPr="00AD2401">
              <w:rPr>
                <w:rFonts w:asciiTheme="majorHAnsi" w:hAnsiTheme="majorHAnsi" w:cstheme="majorHAnsi"/>
                <w:color w:val="000000" w:themeColor="text1"/>
              </w:rPr>
              <w:t>3</w:t>
            </w:r>
          </w:p>
        </w:tc>
      </w:tr>
      <w:tr w:rsidR="00AD2401" w:rsidRPr="00AD2401" w14:paraId="5857DBA5" w14:textId="77777777" w:rsidTr="00F73C27">
        <w:trPr>
          <w:trHeight w:val="918"/>
        </w:trPr>
        <w:tc>
          <w:tcPr>
            <w:tcW w:w="5838" w:type="dxa"/>
          </w:tcPr>
          <w:p w14:paraId="63271080" w14:textId="77777777" w:rsidR="00C2460E" w:rsidRPr="00AD2401" w:rsidRDefault="00C2460E" w:rsidP="00AD2401">
            <w:pPr>
              <w:pStyle w:val="TableParagraph"/>
              <w:spacing w:line="276" w:lineRule="auto"/>
              <w:rPr>
                <w:rFonts w:asciiTheme="majorHAnsi" w:hAnsiTheme="majorHAnsi" w:cstheme="majorHAnsi"/>
                <w:color w:val="000000" w:themeColor="text1"/>
              </w:rPr>
            </w:pPr>
            <w:r w:rsidRPr="00AD2401">
              <w:rPr>
                <w:rFonts w:asciiTheme="majorHAnsi" w:hAnsiTheme="majorHAnsi" w:cstheme="majorHAnsi"/>
                <w:color w:val="000000" w:themeColor="text1"/>
              </w:rPr>
              <w:t>Amortyzacja, %:</w:t>
            </w:r>
          </w:p>
          <w:p w14:paraId="6CB0FB24" w14:textId="77777777" w:rsidR="00C2460E" w:rsidRPr="00AD2401" w:rsidRDefault="00C2460E" w:rsidP="00AD2401">
            <w:pPr>
              <w:pStyle w:val="TableParagraph"/>
              <w:numPr>
                <w:ilvl w:val="0"/>
                <w:numId w:val="9"/>
              </w:numPr>
              <w:tabs>
                <w:tab w:val="left" w:pos="230"/>
              </w:tabs>
              <w:spacing w:line="276" w:lineRule="auto"/>
              <w:rPr>
                <w:rFonts w:asciiTheme="majorHAnsi" w:hAnsiTheme="majorHAnsi" w:cstheme="majorHAnsi"/>
                <w:color w:val="000000" w:themeColor="text1"/>
              </w:rPr>
            </w:pPr>
            <w:r w:rsidRPr="00AD2401">
              <w:rPr>
                <w:rFonts w:asciiTheme="majorHAnsi" w:hAnsiTheme="majorHAnsi" w:cstheme="majorHAnsi"/>
                <w:color w:val="000000" w:themeColor="text1"/>
              </w:rPr>
              <w:t>nawierzchnia na obiekty</w:t>
            </w:r>
            <w:r w:rsidRPr="00AD2401">
              <w:rPr>
                <w:rFonts w:asciiTheme="majorHAnsi" w:hAnsiTheme="majorHAnsi" w:cstheme="majorHAnsi"/>
                <w:color w:val="000000" w:themeColor="text1"/>
                <w:spacing w:val="-3"/>
              </w:rPr>
              <w:t xml:space="preserve"> </w:t>
            </w:r>
            <w:r w:rsidRPr="00AD2401">
              <w:rPr>
                <w:rFonts w:asciiTheme="majorHAnsi" w:hAnsiTheme="majorHAnsi" w:cstheme="majorHAnsi"/>
                <w:color w:val="000000" w:themeColor="text1"/>
              </w:rPr>
              <w:t>lekkoatletyczne</w:t>
            </w:r>
          </w:p>
          <w:p w14:paraId="5C9F872B" w14:textId="77777777" w:rsidR="00C2460E" w:rsidRPr="00AD2401" w:rsidRDefault="00C2460E" w:rsidP="00AD2401">
            <w:pPr>
              <w:pStyle w:val="TableParagraph"/>
              <w:numPr>
                <w:ilvl w:val="0"/>
                <w:numId w:val="9"/>
              </w:numPr>
              <w:tabs>
                <w:tab w:val="left" w:pos="230"/>
              </w:tabs>
              <w:spacing w:line="276" w:lineRule="auto"/>
              <w:rPr>
                <w:rFonts w:asciiTheme="majorHAnsi" w:hAnsiTheme="majorHAnsi" w:cstheme="majorHAnsi"/>
                <w:color w:val="000000" w:themeColor="text1"/>
              </w:rPr>
            </w:pPr>
            <w:r w:rsidRPr="00AD2401">
              <w:rPr>
                <w:rFonts w:asciiTheme="majorHAnsi" w:hAnsiTheme="majorHAnsi" w:cstheme="majorHAnsi"/>
                <w:color w:val="000000" w:themeColor="text1"/>
              </w:rPr>
              <w:t>nawierzchnia na obiekty typu</w:t>
            </w:r>
            <w:r w:rsidRPr="00AD2401">
              <w:rPr>
                <w:rFonts w:asciiTheme="majorHAnsi" w:hAnsiTheme="majorHAnsi" w:cstheme="majorHAnsi"/>
                <w:color w:val="000000" w:themeColor="text1"/>
                <w:spacing w:val="-3"/>
              </w:rPr>
              <w:t xml:space="preserve"> </w:t>
            </w:r>
            <w:r w:rsidRPr="00AD2401">
              <w:rPr>
                <w:rFonts w:asciiTheme="majorHAnsi" w:hAnsiTheme="majorHAnsi" w:cstheme="majorHAnsi"/>
                <w:color w:val="000000" w:themeColor="text1"/>
              </w:rPr>
              <w:t>multisport</w:t>
            </w:r>
          </w:p>
        </w:tc>
        <w:tc>
          <w:tcPr>
            <w:tcW w:w="2852" w:type="dxa"/>
          </w:tcPr>
          <w:p w14:paraId="6F115675" w14:textId="77777777" w:rsidR="00C2460E" w:rsidRPr="00AD2401" w:rsidRDefault="00C2460E" w:rsidP="00AD2401">
            <w:pPr>
              <w:pStyle w:val="TableParagraph"/>
              <w:spacing w:before="8" w:line="276" w:lineRule="auto"/>
              <w:ind w:left="0"/>
              <w:rPr>
                <w:rFonts w:asciiTheme="majorHAnsi" w:hAnsiTheme="majorHAnsi" w:cstheme="majorHAnsi"/>
                <w:color w:val="000000" w:themeColor="text1"/>
              </w:rPr>
            </w:pPr>
          </w:p>
          <w:p w14:paraId="072EBE8B" w14:textId="77777777" w:rsidR="00C2460E" w:rsidRPr="00AD2401" w:rsidRDefault="00C2460E" w:rsidP="00AD2401">
            <w:pPr>
              <w:pStyle w:val="TableParagraph"/>
              <w:spacing w:line="276" w:lineRule="auto"/>
              <w:rPr>
                <w:rFonts w:asciiTheme="majorHAnsi" w:hAnsiTheme="majorHAnsi" w:cstheme="majorHAnsi"/>
                <w:color w:val="000000" w:themeColor="text1"/>
              </w:rPr>
            </w:pPr>
            <w:r w:rsidRPr="00AD2401">
              <w:rPr>
                <w:rFonts w:asciiTheme="majorHAnsi" w:hAnsiTheme="majorHAnsi" w:cstheme="majorHAnsi"/>
                <w:color w:val="000000" w:themeColor="text1"/>
              </w:rPr>
              <w:t>35÷50 typ SA35÷50</w:t>
            </w:r>
          </w:p>
          <w:p w14:paraId="27508DAD" w14:textId="77777777" w:rsidR="00C2460E" w:rsidRPr="00AD2401" w:rsidRDefault="00C2460E" w:rsidP="00AD2401">
            <w:pPr>
              <w:pStyle w:val="TableParagraph"/>
              <w:spacing w:line="276" w:lineRule="auto"/>
              <w:rPr>
                <w:rFonts w:asciiTheme="majorHAnsi" w:hAnsiTheme="majorHAnsi" w:cstheme="majorHAnsi"/>
                <w:color w:val="000000" w:themeColor="text1"/>
              </w:rPr>
            </w:pPr>
            <w:r w:rsidRPr="00AD2401">
              <w:rPr>
                <w:rFonts w:asciiTheme="majorHAnsi" w:hAnsiTheme="majorHAnsi" w:cstheme="majorHAnsi"/>
                <w:color w:val="000000" w:themeColor="text1"/>
              </w:rPr>
              <w:t>35÷44 typ SA35÷44</w:t>
            </w:r>
          </w:p>
        </w:tc>
      </w:tr>
      <w:tr w:rsidR="00AD2401" w:rsidRPr="00AD2401" w14:paraId="409BA5D5" w14:textId="77777777" w:rsidTr="00F73C27">
        <w:trPr>
          <w:trHeight w:val="920"/>
        </w:trPr>
        <w:tc>
          <w:tcPr>
            <w:tcW w:w="5838" w:type="dxa"/>
          </w:tcPr>
          <w:p w14:paraId="3D9232D1" w14:textId="77777777" w:rsidR="00C2460E" w:rsidRPr="00AD2401" w:rsidRDefault="00C2460E" w:rsidP="00AD2401">
            <w:pPr>
              <w:pStyle w:val="TableParagraph"/>
              <w:spacing w:line="276" w:lineRule="auto"/>
              <w:rPr>
                <w:rFonts w:asciiTheme="majorHAnsi" w:hAnsiTheme="majorHAnsi" w:cstheme="majorHAnsi"/>
                <w:color w:val="000000" w:themeColor="text1"/>
              </w:rPr>
            </w:pPr>
            <w:r w:rsidRPr="00AD2401">
              <w:rPr>
                <w:rFonts w:asciiTheme="majorHAnsi" w:hAnsiTheme="majorHAnsi" w:cstheme="majorHAnsi"/>
                <w:color w:val="000000" w:themeColor="text1"/>
              </w:rPr>
              <w:t>Odkształcenie pionowe, mm:</w:t>
            </w:r>
          </w:p>
          <w:p w14:paraId="2CB448A7" w14:textId="77777777" w:rsidR="00C2460E" w:rsidRPr="00AD2401" w:rsidRDefault="00C2460E" w:rsidP="00AD2401">
            <w:pPr>
              <w:pStyle w:val="TableParagraph"/>
              <w:numPr>
                <w:ilvl w:val="0"/>
                <w:numId w:val="8"/>
              </w:numPr>
              <w:tabs>
                <w:tab w:val="left" w:pos="230"/>
              </w:tabs>
              <w:spacing w:line="276" w:lineRule="auto"/>
              <w:rPr>
                <w:rFonts w:asciiTheme="majorHAnsi" w:hAnsiTheme="majorHAnsi" w:cstheme="majorHAnsi"/>
                <w:color w:val="000000" w:themeColor="text1"/>
              </w:rPr>
            </w:pPr>
            <w:r w:rsidRPr="00AD2401">
              <w:rPr>
                <w:rFonts w:asciiTheme="majorHAnsi" w:hAnsiTheme="majorHAnsi" w:cstheme="majorHAnsi"/>
                <w:color w:val="000000" w:themeColor="text1"/>
              </w:rPr>
              <w:t>nawierzchnia na obiekty</w:t>
            </w:r>
            <w:r w:rsidRPr="00AD2401">
              <w:rPr>
                <w:rFonts w:asciiTheme="majorHAnsi" w:hAnsiTheme="majorHAnsi" w:cstheme="majorHAnsi"/>
                <w:color w:val="000000" w:themeColor="text1"/>
                <w:spacing w:val="-3"/>
              </w:rPr>
              <w:t xml:space="preserve"> </w:t>
            </w:r>
            <w:r w:rsidRPr="00AD2401">
              <w:rPr>
                <w:rFonts w:asciiTheme="majorHAnsi" w:hAnsiTheme="majorHAnsi" w:cstheme="majorHAnsi"/>
                <w:color w:val="000000" w:themeColor="text1"/>
              </w:rPr>
              <w:t>lekkoatletyczne</w:t>
            </w:r>
          </w:p>
          <w:p w14:paraId="1B540882" w14:textId="77777777" w:rsidR="00C2460E" w:rsidRPr="00AD2401" w:rsidRDefault="00C2460E" w:rsidP="00AD2401">
            <w:pPr>
              <w:pStyle w:val="TableParagraph"/>
              <w:numPr>
                <w:ilvl w:val="0"/>
                <w:numId w:val="8"/>
              </w:numPr>
              <w:tabs>
                <w:tab w:val="left" w:pos="230"/>
              </w:tabs>
              <w:spacing w:before="1" w:line="276" w:lineRule="auto"/>
              <w:rPr>
                <w:rFonts w:asciiTheme="majorHAnsi" w:hAnsiTheme="majorHAnsi" w:cstheme="majorHAnsi"/>
                <w:color w:val="000000" w:themeColor="text1"/>
              </w:rPr>
            </w:pPr>
            <w:r w:rsidRPr="00AD2401">
              <w:rPr>
                <w:rFonts w:asciiTheme="majorHAnsi" w:hAnsiTheme="majorHAnsi" w:cstheme="majorHAnsi"/>
                <w:color w:val="000000" w:themeColor="text1"/>
              </w:rPr>
              <w:t>nawierzchnia na obiekty typu</w:t>
            </w:r>
            <w:r w:rsidRPr="00AD2401">
              <w:rPr>
                <w:rFonts w:asciiTheme="majorHAnsi" w:hAnsiTheme="majorHAnsi" w:cstheme="majorHAnsi"/>
                <w:color w:val="000000" w:themeColor="text1"/>
                <w:spacing w:val="-3"/>
              </w:rPr>
              <w:t xml:space="preserve"> </w:t>
            </w:r>
            <w:r w:rsidRPr="00AD2401">
              <w:rPr>
                <w:rFonts w:asciiTheme="majorHAnsi" w:hAnsiTheme="majorHAnsi" w:cstheme="majorHAnsi"/>
                <w:color w:val="000000" w:themeColor="text1"/>
              </w:rPr>
              <w:t>multisport</w:t>
            </w:r>
          </w:p>
        </w:tc>
        <w:tc>
          <w:tcPr>
            <w:tcW w:w="2852" w:type="dxa"/>
          </w:tcPr>
          <w:p w14:paraId="01D734E7" w14:textId="77777777" w:rsidR="00C2460E" w:rsidRPr="00AD2401" w:rsidRDefault="00C2460E" w:rsidP="00AD2401">
            <w:pPr>
              <w:pStyle w:val="TableParagraph"/>
              <w:spacing w:before="11" w:line="276" w:lineRule="auto"/>
              <w:ind w:left="0"/>
              <w:rPr>
                <w:rFonts w:asciiTheme="majorHAnsi" w:hAnsiTheme="majorHAnsi" w:cstheme="majorHAnsi"/>
                <w:color w:val="000000" w:themeColor="text1"/>
              </w:rPr>
            </w:pPr>
          </w:p>
          <w:p w14:paraId="381534F2" w14:textId="77777777" w:rsidR="00C2460E" w:rsidRPr="00AD2401" w:rsidRDefault="00C2460E" w:rsidP="00AD2401">
            <w:pPr>
              <w:pStyle w:val="TableParagraph"/>
              <w:spacing w:line="276" w:lineRule="auto"/>
              <w:rPr>
                <w:rFonts w:asciiTheme="majorHAnsi" w:hAnsiTheme="majorHAnsi" w:cstheme="majorHAnsi"/>
                <w:color w:val="000000" w:themeColor="text1"/>
              </w:rPr>
            </w:pPr>
            <w:r w:rsidRPr="00AD2401">
              <w:rPr>
                <w:rFonts w:asciiTheme="majorHAnsi" w:hAnsiTheme="majorHAnsi" w:cstheme="majorHAnsi"/>
                <w:color w:val="000000" w:themeColor="text1"/>
              </w:rPr>
              <w:t>≤</w:t>
            </w:r>
            <w:r w:rsidRPr="00AD2401">
              <w:rPr>
                <w:rFonts w:asciiTheme="majorHAnsi" w:hAnsiTheme="majorHAnsi" w:cstheme="majorHAnsi"/>
                <w:color w:val="000000" w:themeColor="text1"/>
                <w:spacing w:val="-1"/>
              </w:rPr>
              <w:t xml:space="preserve"> </w:t>
            </w:r>
            <w:r w:rsidRPr="00AD2401">
              <w:rPr>
                <w:rFonts w:asciiTheme="majorHAnsi" w:hAnsiTheme="majorHAnsi" w:cstheme="majorHAnsi"/>
                <w:color w:val="000000" w:themeColor="text1"/>
              </w:rPr>
              <w:t>6</w:t>
            </w:r>
          </w:p>
          <w:p w14:paraId="209CF625" w14:textId="77777777" w:rsidR="00C2460E" w:rsidRPr="00AD2401" w:rsidRDefault="00C2460E" w:rsidP="00AD2401">
            <w:pPr>
              <w:pStyle w:val="TableParagraph"/>
              <w:spacing w:line="276" w:lineRule="auto"/>
              <w:rPr>
                <w:rFonts w:asciiTheme="majorHAnsi" w:hAnsiTheme="majorHAnsi" w:cstheme="majorHAnsi"/>
                <w:color w:val="000000" w:themeColor="text1"/>
              </w:rPr>
            </w:pPr>
            <w:r w:rsidRPr="00AD2401">
              <w:rPr>
                <w:rFonts w:asciiTheme="majorHAnsi" w:hAnsiTheme="majorHAnsi" w:cstheme="majorHAnsi"/>
                <w:color w:val="000000" w:themeColor="text1"/>
              </w:rPr>
              <w:t>≤</w:t>
            </w:r>
            <w:r w:rsidRPr="00AD2401">
              <w:rPr>
                <w:rFonts w:asciiTheme="majorHAnsi" w:hAnsiTheme="majorHAnsi" w:cstheme="majorHAnsi"/>
                <w:color w:val="000000" w:themeColor="text1"/>
                <w:spacing w:val="-1"/>
              </w:rPr>
              <w:t xml:space="preserve"> </w:t>
            </w:r>
            <w:r w:rsidRPr="00AD2401">
              <w:rPr>
                <w:rFonts w:asciiTheme="majorHAnsi" w:hAnsiTheme="majorHAnsi" w:cstheme="majorHAnsi"/>
                <w:color w:val="000000" w:themeColor="text1"/>
              </w:rPr>
              <w:t>3</w:t>
            </w:r>
          </w:p>
        </w:tc>
      </w:tr>
      <w:tr w:rsidR="00AD2401" w:rsidRPr="00AD2401" w14:paraId="28E9F389" w14:textId="77777777" w:rsidTr="00F73C27">
        <w:trPr>
          <w:trHeight w:val="690"/>
        </w:trPr>
        <w:tc>
          <w:tcPr>
            <w:tcW w:w="5838" w:type="dxa"/>
          </w:tcPr>
          <w:p w14:paraId="2E35C5A8" w14:textId="77777777" w:rsidR="00C2460E" w:rsidRPr="00AD2401" w:rsidRDefault="00C2460E" w:rsidP="00AD2401">
            <w:pPr>
              <w:pStyle w:val="TableParagraph"/>
              <w:spacing w:line="276" w:lineRule="auto"/>
              <w:rPr>
                <w:rFonts w:asciiTheme="majorHAnsi" w:hAnsiTheme="majorHAnsi" w:cstheme="majorHAnsi"/>
                <w:color w:val="000000" w:themeColor="text1"/>
              </w:rPr>
            </w:pPr>
            <w:r w:rsidRPr="00AD2401">
              <w:rPr>
                <w:rFonts w:asciiTheme="majorHAnsi" w:hAnsiTheme="majorHAnsi" w:cstheme="majorHAnsi"/>
                <w:color w:val="000000" w:themeColor="text1"/>
              </w:rPr>
              <w:t>Zachowanie się piłki odbitej pionowo:</w:t>
            </w:r>
          </w:p>
          <w:p w14:paraId="5FEC795F" w14:textId="77777777" w:rsidR="00C2460E" w:rsidRPr="00AD2401" w:rsidRDefault="00C2460E" w:rsidP="00AD2401">
            <w:pPr>
              <w:pStyle w:val="TableParagraph"/>
              <w:numPr>
                <w:ilvl w:val="0"/>
                <w:numId w:val="7"/>
              </w:numPr>
              <w:tabs>
                <w:tab w:val="left" w:pos="230"/>
              </w:tabs>
              <w:spacing w:line="276" w:lineRule="auto"/>
              <w:rPr>
                <w:rFonts w:asciiTheme="majorHAnsi" w:hAnsiTheme="majorHAnsi" w:cstheme="majorHAnsi"/>
                <w:color w:val="000000" w:themeColor="text1"/>
              </w:rPr>
            </w:pPr>
            <w:r w:rsidRPr="00AD2401">
              <w:rPr>
                <w:rFonts w:asciiTheme="majorHAnsi" w:hAnsiTheme="majorHAnsi" w:cstheme="majorHAnsi"/>
                <w:color w:val="000000" w:themeColor="text1"/>
              </w:rPr>
              <w:t>piłka koszykowa,</w:t>
            </w:r>
            <w:r w:rsidRPr="00AD2401">
              <w:rPr>
                <w:rFonts w:asciiTheme="majorHAnsi" w:hAnsiTheme="majorHAnsi" w:cstheme="majorHAnsi"/>
                <w:color w:val="000000" w:themeColor="text1"/>
                <w:spacing w:val="-4"/>
              </w:rPr>
              <w:t xml:space="preserve"> </w:t>
            </w:r>
            <w:r w:rsidRPr="00AD2401">
              <w:rPr>
                <w:rFonts w:asciiTheme="majorHAnsi" w:hAnsiTheme="majorHAnsi" w:cstheme="majorHAnsi"/>
                <w:color w:val="000000" w:themeColor="text1"/>
              </w:rPr>
              <w:t>%</w:t>
            </w:r>
          </w:p>
          <w:p w14:paraId="0DF92C53" w14:textId="77777777" w:rsidR="00C2460E" w:rsidRPr="00AD2401" w:rsidRDefault="00C2460E" w:rsidP="00AD2401">
            <w:pPr>
              <w:pStyle w:val="TableParagraph"/>
              <w:numPr>
                <w:ilvl w:val="0"/>
                <w:numId w:val="7"/>
              </w:numPr>
              <w:tabs>
                <w:tab w:val="left" w:pos="230"/>
              </w:tabs>
              <w:spacing w:before="1" w:line="276" w:lineRule="auto"/>
              <w:rPr>
                <w:rFonts w:asciiTheme="majorHAnsi" w:hAnsiTheme="majorHAnsi" w:cstheme="majorHAnsi"/>
                <w:color w:val="000000" w:themeColor="text1"/>
              </w:rPr>
            </w:pPr>
            <w:r w:rsidRPr="00AD2401">
              <w:rPr>
                <w:rFonts w:asciiTheme="majorHAnsi" w:hAnsiTheme="majorHAnsi" w:cstheme="majorHAnsi"/>
                <w:color w:val="000000" w:themeColor="text1"/>
              </w:rPr>
              <w:t>piłka tenisowa,</w:t>
            </w:r>
            <w:r w:rsidRPr="00AD2401">
              <w:rPr>
                <w:rFonts w:asciiTheme="majorHAnsi" w:hAnsiTheme="majorHAnsi" w:cstheme="majorHAnsi"/>
                <w:color w:val="000000" w:themeColor="text1"/>
                <w:spacing w:val="-3"/>
              </w:rPr>
              <w:t xml:space="preserve"> </w:t>
            </w:r>
            <w:r w:rsidRPr="00AD2401">
              <w:rPr>
                <w:rFonts w:asciiTheme="majorHAnsi" w:hAnsiTheme="majorHAnsi" w:cstheme="majorHAnsi"/>
                <w:color w:val="000000" w:themeColor="text1"/>
              </w:rPr>
              <w:t>%</w:t>
            </w:r>
          </w:p>
        </w:tc>
        <w:tc>
          <w:tcPr>
            <w:tcW w:w="2852" w:type="dxa"/>
          </w:tcPr>
          <w:p w14:paraId="2B261477" w14:textId="77777777" w:rsidR="00C2460E" w:rsidRPr="00AD2401" w:rsidRDefault="00C2460E" w:rsidP="00AD2401">
            <w:pPr>
              <w:pStyle w:val="TableParagraph"/>
              <w:spacing w:before="8" w:line="276" w:lineRule="auto"/>
              <w:ind w:left="0"/>
              <w:rPr>
                <w:rFonts w:asciiTheme="majorHAnsi" w:hAnsiTheme="majorHAnsi" w:cstheme="majorHAnsi"/>
                <w:color w:val="000000" w:themeColor="text1"/>
              </w:rPr>
            </w:pPr>
          </w:p>
          <w:p w14:paraId="6EEBE86D" w14:textId="77777777" w:rsidR="00C2460E" w:rsidRPr="00AD2401" w:rsidRDefault="00C2460E" w:rsidP="00AD2401">
            <w:pPr>
              <w:pStyle w:val="TableParagraph"/>
              <w:spacing w:line="276" w:lineRule="auto"/>
              <w:rPr>
                <w:rFonts w:asciiTheme="majorHAnsi" w:hAnsiTheme="majorHAnsi" w:cstheme="majorHAnsi"/>
                <w:color w:val="000000" w:themeColor="text1"/>
              </w:rPr>
            </w:pPr>
            <w:r w:rsidRPr="00AD2401">
              <w:rPr>
                <w:rFonts w:asciiTheme="majorHAnsi" w:hAnsiTheme="majorHAnsi" w:cstheme="majorHAnsi"/>
                <w:color w:val="000000" w:themeColor="text1"/>
              </w:rPr>
              <w:t>≥</w:t>
            </w:r>
            <w:r w:rsidRPr="00AD2401">
              <w:rPr>
                <w:rFonts w:asciiTheme="majorHAnsi" w:hAnsiTheme="majorHAnsi" w:cstheme="majorHAnsi"/>
                <w:color w:val="000000" w:themeColor="text1"/>
                <w:spacing w:val="-4"/>
              </w:rPr>
              <w:t xml:space="preserve"> </w:t>
            </w:r>
            <w:r w:rsidRPr="00AD2401">
              <w:rPr>
                <w:rFonts w:asciiTheme="majorHAnsi" w:hAnsiTheme="majorHAnsi" w:cstheme="majorHAnsi"/>
                <w:color w:val="000000" w:themeColor="text1"/>
              </w:rPr>
              <w:t>85</w:t>
            </w:r>
          </w:p>
          <w:p w14:paraId="6B409D93" w14:textId="77777777" w:rsidR="00C2460E" w:rsidRPr="00AD2401" w:rsidRDefault="00C2460E" w:rsidP="00AD2401">
            <w:pPr>
              <w:pStyle w:val="TableParagraph"/>
              <w:spacing w:before="1" w:line="276" w:lineRule="auto"/>
              <w:rPr>
                <w:rFonts w:asciiTheme="majorHAnsi" w:hAnsiTheme="majorHAnsi" w:cstheme="majorHAnsi"/>
                <w:color w:val="000000" w:themeColor="text1"/>
              </w:rPr>
            </w:pPr>
            <w:r w:rsidRPr="00AD2401">
              <w:rPr>
                <w:rFonts w:asciiTheme="majorHAnsi" w:hAnsiTheme="majorHAnsi" w:cstheme="majorHAnsi"/>
                <w:color w:val="000000" w:themeColor="text1"/>
              </w:rPr>
              <w:t>≥</w:t>
            </w:r>
            <w:r w:rsidRPr="00AD2401">
              <w:rPr>
                <w:rFonts w:asciiTheme="majorHAnsi" w:hAnsiTheme="majorHAnsi" w:cstheme="majorHAnsi"/>
                <w:color w:val="000000" w:themeColor="text1"/>
                <w:spacing w:val="-4"/>
              </w:rPr>
              <w:t xml:space="preserve"> </w:t>
            </w:r>
            <w:r w:rsidRPr="00AD2401">
              <w:rPr>
                <w:rFonts w:asciiTheme="majorHAnsi" w:hAnsiTheme="majorHAnsi" w:cstheme="majorHAnsi"/>
                <w:color w:val="000000" w:themeColor="text1"/>
              </w:rPr>
              <w:t>85</w:t>
            </w:r>
          </w:p>
        </w:tc>
      </w:tr>
    </w:tbl>
    <w:p w14:paraId="4B11EEF1" w14:textId="77777777" w:rsidR="00AD2401" w:rsidRPr="00AD2401" w:rsidRDefault="00AD2401" w:rsidP="00AD2401">
      <w:pPr>
        <w:autoSpaceDE w:val="0"/>
        <w:autoSpaceDN w:val="0"/>
        <w:adjustRightInd w:val="0"/>
        <w:jc w:val="both"/>
        <w:rPr>
          <w:rFonts w:asciiTheme="majorHAnsi" w:hAnsiTheme="majorHAnsi" w:cstheme="majorHAnsi"/>
          <w:color w:val="000000" w:themeColor="text1"/>
        </w:rPr>
      </w:pPr>
    </w:p>
    <w:p w14:paraId="123C982D" w14:textId="62D61C8B" w:rsidR="00C2460E" w:rsidRPr="00AD2401" w:rsidRDefault="00C2460E" w:rsidP="00D24C38">
      <w:pPr>
        <w:autoSpaceDE w:val="0"/>
        <w:autoSpaceDN w:val="0"/>
        <w:adjustRightInd w:val="0"/>
        <w:jc w:val="both"/>
        <w:rPr>
          <w:rFonts w:asciiTheme="majorHAnsi" w:hAnsiTheme="majorHAnsi" w:cstheme="majorHAnsi"/>
          <w:b/>
          <w:bCs/>
          <w:color w:val="000000" w:themeColor="text1"/>
          <w:u w:val="single"/>
        </w:rPr>
      </w:pPr>
      <w:r w:rsidRPr="00AD2401">
        <w:rPr>
          <w:rFonts w:asciiTheme="majorHAnsi" w:hAnsiTheme="majorHAnsi" w:cstheme="majorHAnsi"/>
          <w:b/>
          <w:color w:val="000000" w:themeColor="text1"/>
          <w:u w:val="single"/>
        </w:rPr>
        <w:t xml:space="preserve">Wszystkie ww. parametry były potwierdzone przez niezależne i certyfikowane laboratorium. </w:t>
      </w:r>
    </w:p>
    <w:p w14:paraId="39A69E5C" w14:textId="63E1D0FF" w:rsidR="00C2460E" w:rsidRPr="00AD2401" w:rsidRDefault="00C2460E" w:rsidP="00D24C38">
      <w:pPr>
        <w:pStyle w:val="Tekstpodstawowywcity"/>
        <w:keepNext/>
        <w:spacing w:after="0"/>
        <w:ind w:left="0"/>
        <w:jc w:val="both"/>
        <w:rPr>
          <w:rFonts w:asciiTheme="majorHAnsi" w:hAnsiTheme="majorHAnsi" w:cstheme="majorHAnsi"/>
          <w:color w:val="000000" w:themeColor="text1"/>
        </w:rPr>
      </w:pPr>
      <w:r w:rsidRPr="00AD2401">
        <w:rPr>
          <w:rFonts w:asciiTheme="majorHAnsi" w:hAnsiTheme="majorHAnsi" w:cstheme="majorHAnsi"/>
          <w:bCs/>
          <w:color w:val="000000" w:themeColor="text1"/>
        </w:rPr>
        <w:t xml:space="preserve">W celu zaakceptowania przez Zamawiającego nawierzchni poliuretanowej przeznaczonej do wykonania oraz weryfikacji jakości oferowanego produktu oraz wymaganych parametrów systemu nawierzchni poliuretanowej, </w:t>
      </w:r>
      <w:r w:rsidRPr="00AD2401">
        <w:rPr>
          <w:rFonts w:asciiTheme="majorHAnsi" w:hAnsiTheme="majorHAnsi" w:cstheme="majorHAnsi"/>
          <w:bCs/>
          <w:color w:val="000000" w:themeColor="text1"/>
          <w:u w:val="single"/>
        </w:rPr>
        <w:t>na etapie realizacji inwestycji</w:t>
      </w:r>
      <w:r w:rsidR="00622142">
        <w:rPr>
          <w:rFonts w:asciiTheme="majorHAnsi" w:hAnsiTheme="majorHAnsi" w:cstheme="majorHAnsi"/>
          <w:bCs/>
          <w:color w:val="000000" w:themeColor="text1"/>
        </w:rPr>
        <w:t xml:space="preserve">, </w:t>
      </w:r>
      <w:r w:rsidRPr="00AD2401">
        <w:rPr>
          <w:rFonts w:asciiTheme="majorHAnsi" w:hAnsiTheme="majorHAnsi" w:cstheme="majorHAnsi"/>
          <w:bCs/>
          <w:color w:val="000000" w:themeColor="text1"/>
        </w:rPr>
        <w:t>Wykonawca przedłoży podane niżej dokumenty:</w:t>
      </w:r>
    </w:p>
    <w:p w14:paraId="2707ECF6" w14:textId="77777777" w:rsidR="001534F8" w:rsidRDefault="00C2460E" w:rsidP="001534F8">
      <w:pPr>
        <w:pStyle w:val="Tekstpodstawowywcity"/>
        <w:numPr>
          <w:ilvl w:val="0"/>
          <w:numId w:val="14"/>
        </w:numPr>
        <w:tabs>
          <w:tab w:val="clear" w:pos="720"/>
          <w:tab w:val="num" w:pos="426"/>
        </w:tabs>
        <w:spacing w:after="0"/>
        <w:ind w:left="284" w:hanging="284"/>
        <w:jc w:val="both"/>
        <w:rPr>
          <w:rFonts w:asciiTheme="majorHAnsi" w:hAnsiTheme="majorHAnsi" w:cstheme="majorHAnsi"/>
          <w:color w:val="000000" w:themeColor="text1"/>
        </w:rPr>
      </w:pPr>
      <w:r w:rsidRPr="00AD2401">
        <w:rPr>
          <w:rFonts w:asciiTheme="majorHAnsi" w:hAnsiTheme="majorHAnsi" w:cstheme="majorHAnsi"/>
          <w:color w:val="000000" w:themeColor="text1"/>
        </w:rPr>
        <w:t>Wyniki badań na zgodność z normą EN 14877:2013 przeprowadzone przez niezależne, akredytowane (przez IAAF lub Polskie Centrum Akredytacji lub odpowiednik PCA w innych krajach) laboratorium potwierdzające wszystkie wymagane parametry nawierzchni</w:t>
      </w:r>
      <w:r w:rsidR="005553CF">
        <w:rPr>
          <w:rFonts w:asciiTheme="majorHAnsi" w:hAnsiTheme="majorHAnsi" w:cstheme="majorHAnsi"/>
          <w:color w:val="000000" w:themeColor="text1"/>
        </w:rPr>
        <w:t>;</w:t>
      </w:r>
    </w:p>
    <w:p w14:paraId="164F242F" w14:textId="77777777" w:rsidR="001534F8" w:rsidRDefault="00C2460E" w:rsidP="001534F8">
      <w:pPr>
        <w:pStyle w:val="Tekstpodstawowywcity"/>
        <w:numPr>
          <w:ilvl w:val="0"/>
          <w:numId w:val="14"/>
        </w:numPr>
        <w:tabs>
          <w:tab w:val="clear" w:pos="720"/>
          <w:tab w:val="num" w:pos="426"/>
        </w:tabs>
        <w:spacing w:after="0"/>
        <w:ind w:left="284" w:hanging="284"/>
        <w:jc w:val="both"/>
        <w:rPr>
          <w:rFonts w:asciiTheme="majorHAnsi" w:hAnsiTheme="majorHAnsi" w:cstheme="majorHAnsi"/>
          <w:color w:val="000000" w:themeColor="text1"/>
        </w:rPr>
      </w:pPr>
      <w:r w:rsidRPr="001534F8">
        <w:rPr>
          <w:rFonts w:asciiTheme="majorHAnsi" w:hAnsiTheme="majorHAnsi" w:cstheme="majorHAnsi"/>
          <w:color w:val="000000" w:themeColor="text1"/>
        </w:rPr>
        <w:t>Atest Higieniczny PZH</w:t>
      </w:r>
      <w:r w:rsidR="005553CF" w:rsidRPr="001534F8">
        <w:rPr>
          <w:rFonts w:asciiTheme="majorHAnsi" w:hAnsiTheme="majorHAnsi" w:cstheme="majorHAnsi"/>
          <w:color w:val="000000" w:themeColor="text1"/>
        </w:rPr>
        <w:t>;</w:t>
      </w:r>
    </w:p>
    <w:p w14:paraId="19585992" w14:textId="77777777" w:rsidR="001534F8" w:rsidRDefault="00C2460E" w:rsidP="001534F8">
      <w:pPr>
        <w:pStyle w:val="Tekstpodstawowywcity"/>
        <w:numPr>
          <w:ilvl w:val="0"/>
          <w:numId w:val="14"/>
        </w:numPr>
        <w:tabs>
          <w:tab w:val="clear" w:pos="720"/>
          <w:tab w:val="num" w:pos="426"/>
        </w:tabs>
        <w:spacing w:after="0"/>
        <w:ind w:left="284" w:hanging="284"/>
        <w:jc w:val="both"/>
        <w:rPr>
          <w:rFonts w:asciiTheme="majorHAnsi" w:hAnsiTheme="majorHAnsi" w:cstheme="majorHAnsi"/>
          <w:color w:val="000000" w:themeColor="text1"/>
        </w:rPr>
      </w:pPr>
      <w:r w:rsidRPr="001534F8">
        <w:rPr>
          <w:rFonts w:asciiTheme="majorHAnsi" w:hAnsiTheme="majorHAnsi" w:cstheme="majorHAnsi"/>
          <w:color w:val="000000" w:themeColor="text1"/>
        </w:rPr>
        <w:t>Karta techniczna systemu potwierdzona przez producenta</w:t>
      </w:r>
      <w:r w:rsidR="005553CF" w:rsidRPr="001534F8">
        <w:rPr>
          <w:rFonts w:asciiTheme="majorHAnsi" w:hAnsiTheme="majorHAnsi" w:cstheme="majorHAnsi"/>
          <w:color w:val="000000" w:themeColor="text1"/>
        </w:rPr>
        <w:t>;</w:t>
      </w:r>
    </w:p>
    <w:p w14:paraId="346BE4E2" w14:textId="77777777" w:rsidR="001534F8" w:rsidRDefault="00C2460E" w:rsidP="001534F8">
      <w:pPr>
        <w:pStyle w:val="Tekstpodstawowywcity"/>
        <w:numPr>
          <w:ilvl w:val="0"/>
          <w:numId w:val="14"/>
        </w:numPr>
        <w:tabs>
          <w:tab w:val="clear" w:pos="720"/>
          <w:tab w:val="num" w:pos="426"/>
        </w:tabs>
        <w:spacing w:after="0"/>
        <w:ind w:left="284" w:hanging="284"/>
        <w:jc w:val="both"/>
        <w:rPr>
          <w:rFonts w:asciiTheme="majorHAnsi" w:hAnsiTheme="majorHAnsi" w:cstheme="majorHAnsi"/>
          <w:color w:val="000000" w:themeColor="text1"/>
        </w:rPr>
      </w:pPr>
      <w:r w:rsidRPr="001534F8">
        <w:rPr>
          <w:rFonts w:asciiTheme="majorHAnsi" w:hAnsiTheme="majorHAnsi" w:cstheme="majorHAnsi"/>
          <w:color w:val="000000" w:themeColor="text1"/>
        </w:rPr>
        <w:t>Raport z badań na zgodność z aktualną normą DIN 18035-6:2014-12</w:t>
      </w:r>
      <w:r w:rsidR="004C5CB7" w:rsidRPr="001534F8">
        <w:rPr>
          <w:rFonts w:asciiTheme="majorHAnsi" w:hAnsiTheme="majorHAnsi" w:cstheme="majorHAnsi"/>
          <w:color w:val="000000" w:themeColor="text1"/>
        </w:rPr>
        <w:t>,</w:t>
      </w:r>
      <w:r w:rsidRPr="001534F8">
        <w:rPr>
          <w:rFonts w:asciiTheme="majorHAnsi" w:hAnsiTheme="majorHAnsi" w:cstheme="majorHAnsi"/>
          <w:color w:val="000000" w:themeColor="text1"/>
        </w:rPr>
        <w:t xml:space="preserve"> potwierdzającą bezpieczeństwo ekologiczne nawierzchni poliuretanowej;</w:t>
      </w:r>
    </w:p>
    <w:p w14:paraId="0D147B37" w14:textId="77777777" w:rsidR="001534F8" w:rsidRDefault="00C2460E" w:rsidP="001534F8">
      <w:pPr>
        <w:pStyle w:val="Tekstpodstawowywcity"/>
        <w:numPr>
          <w:ilvl w:val="0"/>
          <w:numId w:val="14"/>
        </w:numPr>
        <w:tabs>
          <w:tab w:val="clear" w:pos="720"/>
          <w:tab w:val="num" w:pos="426"/>
        </w:tabs>
        <w:spacing w:after="0"/>
        <w:ind w:left="284" w:hanging="284"/>
        <w:jc w:val="both"/>
        <w:rPr>
          <w:rFonts w:asciiTheme="majorHAnsi" w:hAnsiTheme="majorHAnsi" w:cstheme="majorHAnsi"/>
          <w:color w:val="000000" w:themeColor="text1"/>
        </w:rPr>
      </w:pPr>
      <w:r w:rsidRPr="001534F8">
        <w:rPr>
          <w:rFonts w:asciiTheme="majorHAnsi" w:hAnsiTheme="majorHAnsi" w:cstheme="majorHAnsi"/>
          <w:color w:val="000000" w:themeColor="text1"/>
        </w:rPr>
        <w:t>Autoryzacja producenta oferowanej nawierzchni sportowej</w:t>
      </w:r>
      <w:r w:rsidR="004C5CB7" w:rsidRPr="001534F8">
        <w:rPr>
          <w:rFonts w:asciiTheme="majorHAnsi" w:hAnsiTheme="majorHAnsi" w:cstheme="majorHAnsi"/>
          <w:color w:val="000000" w:themeColor="text1"/>
        </w:rPr>
        <w:t>,</w:t>
      </w:r>
      <w:r w:rsidRPr="001534F8">
        <w:rPr>
          <w:rFonts w:asciiTheme="majorHAnsi" w:hAnsiTheme="majorHAnsi" w:cstheme="majorHAnsi"/>
          <w:color w:val="000000" w:themeColor="text1"/>
        </w:rPr>
        <w:t xml:space="preserve"> wydana </w:t>
      </w:r>
      <w:r w:rsidR="004C5CB7" w:rsidRPr="001534F8">
        <w:rPr>
          <w:rFonts w:asciiTheme="majorHAnsi" w:hAnsiTheme="majorHAnsi" w:cstheme="majorHAnsi"/>
          <w:color w:val="000000" w:themeColor="text1"/>
        </w:rPr>
        <w:t>W</w:t>
      </w:r>
      <w:r w:rsidRPr="001534F8">
        <w:rPr>
          <w:rFonts w:asciiTheme="majorHAnsi" w:hAnsiTheme="majorHAnsi" w:cstheme="majorHAnsi"/>
          <w:color w:val="000000" w:themeColor="text1"/>
        </w:rPr>
        <w:t>ykonawcy i dotycząca przedmiotowego zadania wraz z potwierdzeniem gwarancji</w:t>
      </w:r>
      <w:r w:rsidR="004C5CB7" w:rsidRPr="001534F8">
        <w:rPr>
          <w:rFonts w:asciiTheme="majorHAnsi" w:hAnsiTheme="majorHAnsi" w:cstheme="majorHAnsi"/>
          <w:color w:val="000000" w:themeColor="text1"/>
        </w:rPr>
        <w:t>;</w:t>
      </w:r>
    </w:p>
    <w:p w14:paraId="064D3639" w14:textId="370489EE" w:rsidR="00C2460E" w:rsidRPr="001534F8" w:rsidRDefault="005553CF" w:rsidP="001534F8">
      <w:pPr>
        <w:pStyle w:val="Tekstpodstawowywcity"/>
        <w:numPr>
          <w:ilvl w:val="0"/>
          <w:numId w:val="14"/>
        </w:numPr>
        <w:tabs>
          <w:tab w:val="clear" w:pos="720"/>
          <w:tab w:val="num" w:pos="426"/>
        </w:tabs>
        <w:spacing w:after="0"/>
        <w:ind w:left="284" w:hanging="284"/>
        <w:jc w:val="both"/>
        <w:rPr>
          <w:rFonts w:asciiTheme="majorHAnsi" w:hAnsiTheme="majorHAnsi" w:cstheme="majorHAnsi"/>
          <w:color w:val="000000" w:themeColor="text1"/>
        </w:rPr>
      </w:pPr>
      <w:r w:rsidRPr="001534F8">
        <w:rPr>
          <w:rFonts w:asciiTheme="majorHAnsi" w:hAnsiTheme="majorHAnsi" w:cstheme="majorHAnsi"/>
          <w:color w:val="000000" w:themeColor="text1"/>
        </w:rPr>
        <w:t>P</w:t>
      </w:r>
      <w:r w:rsidR="00C2460E" w:rsidRPr="001534F8">
        <w:rPr>
          <w:rFonts w:asciiTheme="majorHAnsi" w:hAnsiTheme="majorHAnsi" w:cstheme="majorHAnsi"/>
          <w:color w:val="000000" w:themeColor="text1"/>
        </w:rPr>
        <w:t xml:space="preserve">róbka oferowanej nawierzchni z oznaczeniem producenta i typu oferowanego produktu </w:t>
      </w:r>
      <w:r w:rsidR="001534F8">
        <w:rPr>
          <w:rFonts w:asciiTheme="majorHAnsi" w:hAnsiTheme="majorHAnsi" w:cstheme="majorHAnsi"/>
          <w:color w:val="000000" w:themeColor="text1"/>
        </w:rPr>
        <w:br/>
      </w:r>
      <w:r w:rsidR="00C2460E" w:rsidRPr="001534F8">
        <w:rPr>
          <w:rFonts w:asciiTheme="majorHAnsi" w:hAnsiTheme="majorHAnsi" w:cstheme="majorHAnsi"/>
          <w:color w:val="000000" w:themeColor="text1"/>
        </w:rPr>
        <w:t>o min. wymiarach 5 x 10 cm</w:t>
      </w:r>
      <w:r w:rsidR="004C5CB7" w:rsidRPr="001534F8">
        <w:rPr>
          <w:rFonts w:asciiTheme="majorHAnsi" w:hAnsiTheme="majorHAnsi" w:cstheme="majorHAnsi"/>
          <w:color w:val="000000" w:themeColor="text1"/>
        </w:rPr>
        <w:t>.</w:t>
      </w:r>
    </w:p>
    <w:p w14:paraId="6BF48FE4" w14:textId="77777777" w:rsidR="005553CF" w:rsidRDefault="005553CF" w:rsidP="00C2460E">
      <w:pPr>
        <w:spacing w:before="120" w:after="120"/>
        <w:ind w:right="40"/>
        <w:jc w:val="both"/>
        <w:rPr>
          <w:rFonts w:ascii="Times New Roman" w:eastAsia="Times New Roman" w:hAnsi="Times New Roman" w:cs="Times New Roman"/>
          <w:sz w:val="24"/>
          <w:szCs w:val="24"/>
        </w:rPr>
      </w:pPr>
    </w:p>
    <w:p w14:paraId="75585C4E" w14:textId="77777777" w:rsidR="00D24C38" w:rsidRPr="001534F8" w:rsidRDefault="00D24C38" w:rsidP="00D24C38">
      <w:pPr>
        <w:jc w:val="both"/>
        <w:rPr>
          <w:rFonts w:asciiTheme="majorHAnsi" w:eastAsia="Times New Roman" w:hAnsiTheme="majorHAnsi" w:cstheme="majorHAnsi"/>
          <w:b/>
          <w:bCs/>
        </w:rPr>
      </w:pPr>
      <w:r w:rsidRPr="001534F8">
        <w:rPr>
          <w:rFonts w:asciiTheme="majorHAnsi" w:eastAsia="Times New Roman" w:hAnsiTheme="majorHAnsi" w:cstheme="majorHAnsi"/>
          <w:b/>
          <w:bCs/>
        </w:rPr>
        <w:lastRenderedPageBreak/>
        <w:t xml:space="preserve">Pytanie </w:t>
      </w:r>
      <w:r w:rsidRPr="001534F8">
        <w:rPr>
          <w:rFonts w:asciiTheme="majorHAnsi" w:eastAsia="Times New Roman" w:hAnsiTheme="majorHAnsi" w:cstheme="majorHAnsi"/>
          <w:b/>
          <w:bCs/>
        </w:rPr>
        <w:t>2</w:t>
      </w:r>
      <w:r w:rsidRPr="001534F8">
        <w:rPr>
          <w:rFonts w:asciiTheme="majorHAnsi" w:eastAsia="Times New Roman" w:hAnsiTheme="majorHAnsi" w:cstheme="majorHAnsi"/>
          <w:b/>
          <w:bCs/>
        </w:rPr>
        <w:t>:</w:t>
      </w:r>
    </w:p>
    <w:p w14:paraId="5B25DF7A" w14:textId="140DED61" w:rsidR="00C2460E" w:rsidRPr="00D24C38" w:rsidRDefault="00C2460E" w:rsidP="00D24C38">
      <w:pPr>
        <w:jc w:val="both"/>
        <w:rPr>
          <w:rFonts w:asciiTheme="majorHAnsi" w:eastAsia="Times New Roman" w:hAnsiTheme="majorHAnsi" w:cstheme="majorHAnsi"/>
        </w:rPr>
      </w:pPr>
      <w:r w:rsidRPr="00D24C38">
        <w:rPr>
          <w:rFonts w:asciiTheme="majorHAnsi" w:eastAsia="Times New Roman" w:hAnsiTheme="majorHAnsi" w:cstheme="majorHAnsi"/>
        </w:rPr>
        <w:t>(dotyczy rys. AW 04)</w:t>
      </w:r>
    </w:p>
    <w:p w14:paraId="56FB430E" w14:textId="10B4822F" w:rsidR="00C2460E" w:rsidRPr="00D24C38" w:rsidRDefault="00C2460E" w:rsidP="00D24C38">
      <w:pPr>
        <w:jc w:val="both"/>
        <w:rPr>
          <w:rFonts w:asciiTheme="majorHAnsi" w:eastAsia="Times New Roman" w:hAnsiTheme="majorHAnsi" w:cstheme="majorHAnsi"/>
        </w:rPr>
      </w:pPr>
      <w:r w:rsidRPr="00D24C38">
        <w:rPr>
          <w:rFonts w:asciiTheme="majorHAnsi" w:eastAsia="Times New Roman" w:hAnsiTheme="majorHAnsi" w:cstheme="majorHAnsi"/>
        </w:rPr>
        <w:t xml:space="preserve">Dokumentacja projektowa nie uwzględnia na boisku wielofunkcyjnym tulei do mocowania taśmy środkowej dla siatki do tenisa. Można oczywiście dla potrzeb tego obiektu zastosować taśmę </w:t>
      </w:r>
      <w:r w:rsidR="001534F8">
        <w:rPr>
          <w:rFonts w:asciiTheme="majorHAnsi" w:eastAsia="Times New Roman" w:hAnsiTheme="majorHAnsi" w:cstheme="majorHAnsi"/>
        </w:rPr>
        <w:br/>
      </w:r>
      <w:r w:rsidRPr="00D24C38">
        <w:rPr>
          <w:rFonts w:asciiTheme="majorHAnsi" w:eastAsia="Times New Roman" w:hAnsiTheme="majorHAnsi" w:cstheme="majorHAnsi"/>
        </w:rPr>
        <w:t>z obciążeniem ale musi to być również opisane w części dotyczącej wyposażenia kortu.</w:t>
      </w:r>
    </w:p>
    <w:p w14:paraId="5616A729" w14:textId="77777777" w:rsidR="001534F8" w:rsidRDefault="001534F8" w:rsidP="00D24C38">
      <w:pPr>
        <w:jc w:val="both"/>
        <w:rPr>
          <w:rFonts w:asciiTheme="majorHAnsi" w:eastAsia="Times New Roman" w:hAnsiTheme="majorHAnsi" w:cstheme="majorHAnsi"/>
          <w:b/>
          <w:bCs/>
          <w:color w:val="000000" w:themeColor="text1"/>
        </w:rPr>
      </w:pPr>
    </w:p>
    <w:p w14:paraId="004853F8" w14:textId="33F4EC36" w:rsidR="00C2460E" w:rsidRPr="001534F8" w:rsidRDefault="00C2460E" w:rsidP="00D24C38">
      <w:pPr>
        <w:jc w:val="both"/>
        <w:rPr>
          <w:rFonts w:asciiTheme="majorHAnsi" w:eastAsia="Times New Roman" w:hAnsiTheme="majorHAnsi" w:cstheme="majorHAnsi"/>
          <w:b/>
          <w:bCs/>
          <w:color w:val="000000" w:themeColor="text1"/>
        </w:rPr>
      </w:pPr>
      <w:r w:rsidRPr="001534F8">
        <w:rPr>
          <w:rFonts w:asciiTheme="majorHAnsi" w:eastAsia="Times New Roman" w:hAnsiTheme="majorHAnsi" w:cstheme="majorHAnsi"/>
          <w:b/>
          <w:bCs/>
          <w:color w:val="000000" w:themeColor="text1"/>
        </w:rPr>
        <w:t>Odpowiedź:</w:t>
      </w:r>
    </w:p>
    <w:p w14:paraId="71CA0970" w14:textId="6A1F5FD9" w:rsidR="00C2460E" w:rsidRPr="001534F8" w:rsidRDefault="001534F8" w:rsidP="00D24C38">
      <w:pPr>
        <w:jc w:val="both"/>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N</w:t>
      </w:r>
      <w:r w:rsidR="00C2460E" w:rsidRPr="001534F8">
        <w:rPr>
          <w:rFonts w:asciiTheme="majorHAnsi" w:eastAsia="Times New Roman" w:hAnsiTheme="majorHAnsi" w:cstheme="majorHAnsi"/>
          <w:color w:val="000000" w:themeColor="text1"/>
        </w:rPr>
        <w:t xml:space="preserve">a boisku wielofunkcyjnym nie przewidziano tulei dla taśmy środkowej – należy zastosować taśmę </w:t>
      </w:r>
      <w:r w:rsidR="008C234E">
        <w:rPr>
          <w:rFonts w:asciiTheme="majorHAnsi" w:eastAsia="Times New Roman" w:hAnsiTheme="majorHAnsi" w:cstheme="majorHAnsi"/>
          <w:color w:val="000000" w:themeColor="text1"/>
        </w:rPr>
        <w:br/>
      </w:r>
      <w:r w:rsidR="00C2460E" w:rsidRPr="001534F8">
        <w:rPr>
          <w:rFonts w:asciiTheme="majorHAnsi" w:eastAsia="Times New Roman" w:hAnsiTheme="majorHAnsi" w:cstheme="majorHAnsi"/>
          <w:color w:val="000000" w:themeColor="text1"/>
        </w:rPr>
        <w:t>z obciążeniem.</w:t>
      </w:r>
    </w:p>
    <w:p w14:paraId="6ED8FE4E" w14:textId="1A73BCE0" w:rsidR="00C2460E" w:rsidRPr="001534F8" w:rsidRDefault="008C234E" w:rsidP="00D24C38">
      <w:pPr>
        <w:jc w:val="both"/>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N</w:t>
      </w:r>
      <w:r w:rsidR="00C2460E" w:rsidRPr="001534F8">
        <w:rPr>
          <w:rFonts w:asciiTheme="majorHAnsi" w:eastAsia="Times New Roman" w:hAnsiTheme="majorHAnsi" w:cstheme="majorHAnsi"/>
          <w:color w:val="000000" w:themeColor="text1"/>
        </w:rPr>
        <w:t>a modernizowanym ceglanym korcie tenisowym w hali należy przewidzieć mocowanie taśmy centralnej do nawierzchni</w:t>
      </w:r>
      <w:r>
        <w:rPr>
          <w:rFonts w:asciiTheme="majorHAnsi" w:eastAsia="Times New Roman" w:hAnsiTheme="majorHAnsi" w:cstheme="majorHAnsi"/>
          <w:color w:val="000000" w:themeColor="text1"/>
        </w:rPr>
        <w:t>.</w:t>
      </w:r>
    </w:p>
    <w:p w14:paraId="6E366C7C" w14:textId="77777777" w:rsidR="001534F8" w:rsidRDefault="001534F8" w:rsidP="00D24C38">
      <w:pPr>
        <w:jc w:val="both"/>
        <w:rPr>
          <w:rFonts w:asciiTheme="majorHAnsi" w:eastAsia="Times New Roman" w:hAnsiTheme="majorHAnsi" w:cstheme="majorHAnsi"/>
        </w:rPr>
      </w:pPr>
    </w:p>
    <w:p w14:paraId="2A222D05" w14:textId="77777777" w:rsidR="008C234E" w:rsidRPr="008C234E" w:rsidRDefault="00C2460E" w:rsidP="001534F8">
      <w:pPr>
        <w:jc w:val="both"/>
        <w:rPr>
          <w:rFonts w:asciiTheme="majorHAnsi" w:eastAsia="Times New Roman" w:hAnsiTheme="majorHAnsi" w:cstheme="majorHAnsi"/>
          <w:b/>
          <w:bCs/>
        </w:rPr>
      </w:pPr>
      <w:r w:rsidRPr="008C234E">
        <w:rPr>
          <w:rFonts w:asciiTheme="majorHAnsi" w:eastAsia="Times New Roman" w:hAnsiTheme="majorHAnsi" w:cstheme="majorHAnsi"/>
          <w:b/>
          <w:bCs/>
        </w:rPr>
        <w:t>P</w:t>
      </w:r>
      <w:r w:rsidR="008C234E" w:rsidRPr="008C234E">
        <w:rPr>
          <w:rFonts w:asciiTheme="majorHAnsi" w:eastAsia="Times New Roman" w:hAnsiTheme="majorHAnsi" w:cstheme="majorHAnsi"/>
          <w:b/>
          <w:bCs/>
        </w:rPr>
        <w:t>ytanie</w:t>
      </w:r>
      <w:r w:rsidRPr="008C234E">
        <w:rPr>
          <w:rFonts w:asciiTheme="majorHAnsi" w:eastAsia="Times New Roman" w:hAnsiTheme="majorHAnsi" w:cstheme="majorHAnsi"/>
          <w:b/>
          <w:bCs/>
        </w:rPr>
        <w:t xml:space="preserve"> 3</w:t>
      </w:r>
      <w:r w:rsidR="008C234E" w:rsidRPr="008C234E">
        <w:rPr>
          <w:rFonts w:asciiTheme="majorHAnsi" w:eastAsia="Times New Roman" w:hAnsiTheme="majorHAnsi" w:cstheme="majorHAnsi"/>
          <w:b/>
          <w:bCs/>
        </w:rPr>
        <w:t>:</w:t>
      </w:r>
    </w:p>
    <w:p w14:paraId="15A0DEDD" w14:textId="1BBFDA30" w:rsidR="00C2460E" w:rsidRPr="001534F8" w:rsidRDefault="00C2460E" w:rsidP="001534F8">
      <w:pPr>
        <w:jc w:val="both"/>
        <w:rPr>
          <w:rFonts w:asciiTheme="majorHAnsi" w:eastAsia="Times New Roman" w:hAnsiTheme="majorHAnsi" w:cstheme="majorHAnsi"/>
        </w:rPr>
      </w:pPr>
      <w:r w:rsidRPr="001534F8">
        <w:rPr>
          <w:rFonts w:asciiTheme="majorHAnsi" w:eastAsia="Times New Roman" w:hAnsiTheme="majorHAnsi" w:cstheme="majorHAnsi"/>
        </w:rPr>
        <w:t>(dotyczy rys. AW 04)</w:t>
      </w:r>
    </w:p>
    <w:p w14:paraId="579286BF" w14:textId="77777777" w:rsidR="00C2460E" w:rsidRPr="001534F8" w:rsidRDefault="00C2460E" w:rsidP="001534F8">
      <w:pPr>
        <w:jc w:val="both"/>
        <w:rPr>
          <w:rFonts w:asciiTheme="majorHAnsi" w:eastAsia="Times New Roman" w:hAnsiTheme="majorHAnsi" w:cstheme="majorHAnsi"/>
        </w:rPr>
      </w:pPr>
      <w:r w:rsidRPr="001534F8">
        <w:rPr>
          <w:rFonts w:asciiTheme="majorHAnsi" w:eastAsia="Times New Roman" w:hAnsiTheme="majorHAnsi" w:cstheme="majorHAnsi"/>
        </w:rPr>
        <w:t>Konstrukcja nośna tablicy do koszykówki ma wysięg 1,65 m gdy tymczasem przepisy PZPKosz. wymagają aby ze względów bezpieczeństwa aby tablica oddalona była od końcowej linii o 1,2 m a oś obręczy od konstrukcji nośnej min. 1,57 m. Proszę zatem o zmianę lokalizacji konstrukcji oraz zwiększenie jej wysięgu do min. 2,0 m.</w:t>
      </w:r>
    </w:p>
    <w:p w14:paraId="533D5258" w14:textId="77777777" w:rsidR="008C234E" w:rsidRDefault="008C234E" w:rsidP="001534F8">
      <w:pPr>
        <w:jc w:val="both"/>
        <w:rPr>
          <w:rFonts w:asciiTheme="majorHAnsi" w:eastAsia="Times New Roman" w:hAnsiTheme="majorHAnsi" w:cstheme="majorHAnsi"/>
          <w:b/>
          <w:bCs/>
          <w:color w:val="000000" w:themeColor="text1"/>
        </w:rPr>
      </w:pPr>
    </w:p>
    <w:p w14:paraId="2B482BA6" w14:textId="7C25DA86" w:rsidR="00C2460E" w:rsidRPr="008C234E" w:rsidRDefault="00C2460E" w:rsidP="001534F8">
      <w:pPr>
        <w:jc w:val="both"/>
        <w:rPr>
          <w:rFonts w:asciiTheme="majorHAnsi" w:eastAsia="Times New Roman" w:hAnsiTheme="majorHAnsi" w:cstheme="majorHAnsi"/>
          <w:b/>
          <w:bCs/>
          <w:color w:val="000000" w:themeColor="text1"/>
        </w:rPr>
      </w:pPr>
      <w:r w:rsidRPr="008C234E">
        <w:rPr>
          <w:rFonts w:asciiTheme="majorHAnsi" w:eastAsia="Times New Roman" w:hAnsiTheme="majorHAnsi" w:cstheme="majorHAnsi"/>
          <w:b/>
          <w:bCs/>
          <w:color w:val="000000" w:themeColor="text1"/>
        </w:rPr>
        <w:t>Odpowiedź:</w:t>
      </w:r>
    </w:p>
    <w:p w14:paraId="0ABF461E" w14:textId="092B47A7" w:rsidR="00C2460E" w:rsidRPr="008C234E" w:rsidRDefault="00C2460E" w:rsidP="001534F8">
      <w:pPr>
        <w:jc w:val="both"/>
        <w:rPr>
          <w:rFonts w:asciiTheme="majorHAnsi" w:eastAsia="Times New Roman" w:hAnsiTheme="majorHAnsi" w:cstheme="majorHAnsi"/>
          <w:color w:val="000000" w:themeColor="text1"/>
        </w:rPr>
      </w:pPr>
      <w:r w:rsidRPr="008C234E">
        <w:rPr>
          <w:rFonts w:asciiTheme="majorHAnsi" w:eastAsia="Times New Roman" w:hAnsiTheme="majorHAnsi" w:cstheme="majorHAnsi"/>
          <w:color w:val="000000" w:themeColor="text1"/>
        </w:rPr>
        <w:t>Boisko do koszykówki usytuowane jest w poprzek boiska do piłki ręcznej i z założenia nie spełnia wymogów przepisów rozgrywkowych i nie jest przeznaczone do prowadzenia zawodów. Zaprojektowano je wyłącznie jako boisko treningowo-szkolne. Z uwagi na ograniczone gabaryty boiska zmniejszono „wybieg” za tablicami oraz wymiary „trumny”. Wymogi bezpieczeństwa zostały zachowane - przewidziano odsunięcie tablicy od konstrukcji nośnej o 1,65</w:t>
      </w:r>
      <w:r w:rsidR="008C234E">
        <w:rPr>
          <w:rFonts w:asciiTheme="majorHAnsi" w:eastAsia="Times New Roman" w:hAnsiTheme="majorHAnsi" w:cstheme="majorHAnsi"/>
          <w:color w:val="000000" w:themeColor="text1"/>
        </w:rPr>
        <w:t xml:space="preserve"> </w:t>
      </w:r>
      <w:r w:rsidRPr="008C234E">
        <w:rPr>
          <w:rFonts w:asciiTheme="majorHAnsi" w:eastAsia="Times New Roman" w:hAnsiTheme="majorHAnsi" w:cstheme="majorHAnsi"/>
          <w:color w:val="000000" w:themeColor="text1"/>
        </w:rPr>
        <w:t xml:space="preserve">m. Dokumentacja w tym zakresie pozostaje bez zmian.  </w:t>
      </w:r>
    </w:p>
    <w:p w14:paraId="66F192F6" w14:textId="77777777" w:rsidR="00C2460E" w:rsidRPr="008C234E" w:rsidRDefault="00C2460E" w:rsidP="001534F8">
      <w:pPr>
        <w:jc w:val="both"/>
        <w:rPr>
          <w:rFonts w:asciiTheme="majorHAnsi" w:eastAsia="Times New Roman" w:hAnsiTheme="majorHAnsi" w:cstheme="majorHAnsi"/>
          <w:color w:val="000000" w:themeColor="text1"/>
        </w:rPr>
      </w:pPr>
    </w:p>
    <w:p w14:paraId="76E8DA16" w14:textId="77777777" w:rsidR="008C234E" w:rsidRPr="008C234E" w:rsidRDefault="00C2460E" w:rsidP="001534F8">
      <w:pPr>
        <w:jc w:val="both"/>
        <w:rPr>
          <w:rFonts w:asciiTheme="majorHAnsi" w:eastAsia="Times New Roman" w:hAnsiTheme="majorHAnsi" w:cstheme="majorHAnsi"/>
          <w:b/>
          <w:bCs/>
        </w:rPr>
      </w:pPr>
      <w:r w:rsidRPr="008C234E">
        <w:rPr>
          <w:rFonts w:asciiTheme="majorHAnsi" w:eastAsia="Times New Roman" w:hAnsiTheme="majorHAnsi" w:cstheme="majorHAnsi"/>
          <w:b/>
          <w:bCs/>
          <w:color w:val="000000" w:themeColor="text1"/>
        </w:rPr>
        <w:t>P</w:t>
      </w:r>
      <w:r w:rsidR="008C234E" w:rsidRPr="008C234E">
        <w:rPr>
          <w:rFonts w:asciiTheme="majorHAnsi" w:eastAsia="Times New Roman" w:hAnsiTheme="majorHAnsi" w:cstheme="majorHAnsi"/>
          <w:b/>
          <w:bCs/>
          <w:color w:val="000000" w:themeColor="text1"/>
        </w:rPr>
        <w:t>ytanie</w:t>
      </w:r>
      <w:r w:rsidRPr="008C234E">
        <w:rPr>
          <w:rFonts w:asciiTheme="majorHAnsi" w:eastAsia="Times New Roman" w:hAnsiTheme="majorHAnsi" w:cstheme="majorHAnsi"/>
          <w:b/>
          <w:bCs/>
          <w:color w:val="000000" w:themeColor="text1"/>
        </w:rPr>
        <w:t xml:space="preserve"> </w:t>
      </w:r>
      <w:r w:rsidRPr="008C234E">
        <w:rPr>
          <w:rFonts w:asciiTheme="majorHAnsi" w:eastAsia="Times New Roman" w:hAnsiTheme="majorHAnsi" w:cstheme="majorHAnsi"/>
          <w:b/>
          <w:bCs/>
        </w:rPr>
        <w:t>4</w:t>
      </w:r>
      <w:r w:rsidR="008C234E" w:rsidRPr="008C234E">
        <w:rPr>
          <w:rFonts w:asciiTheme="majorHAnsi" w:eastAsia="Times New Roman" w:hAnsiTheme="majorHAnsi" w:cstheme="majorHAnsi"/>
          <w:b/>
          <w:bCs/>
        </w:rPr>
        <w:t>:</w:t>
      </w:r>
    </w:p>
    <w:p w14:paraId="5C9FCBB2" w14:textId="48912487" w:rsidR="00C2460E" w:rsidRPr="001534F8" w:rsidRDefault="00C2460E" w:rsidP="001534F8">
      <w:pPr>
        <w:jc w:val="both"/>
        <w:rPr>
          <w:rFonts w:asciiTheme="majorHAnsi" w:eastAsia="Times New Roman" w:hAnsiTheme="majorHAnsi" w:cstheme="majorHAnsi"/>
        </w:rPr>
      </w:pPr>
      <w:r w:rsidRPr="001534F8">
        <w:rPr>
          <w:rFonts w:asciiTheme="majorHAnsi" w:eastAsia="Times New Roman" w:hAnsiTheme="majorHAnsi" w:cstheme="majorHAnsi"/>
        </w:rPr>
        <w:t>(dotyczy rys. AW 2)</w:t>
      </w:r>
    </w:p>
    <w:p w14:paraId="79564DD1" w14:textId="14DD4E18" w:rsidR="00C2460E" w:rsidRPr="001534F8" w:rsidRDefault="00C2460E" w:rsidP="001534F8">
      <w:pPr>
        <w:jc w:val="both"/>
        <w:rPr>
          <w:rFonts w:asciiTheme="majorHAnsi" w:eastAsia="Times New Roman" w:hAnsiTheme="majorHAnsi" w:cstheme="majorHAnsi"/>
        </w:rPr>
      </w:pPr>
      <w:r w:rsidRPr="001534F8">
        <w:rPr>
          <w:rFonts w:asciiTheme="majorHAnsi" w:eastAsia="Times New Roman" w:hAnsiTheme="majorHAnsi" w:cstheme="majorHAnsi"/>
        </w:rPr>
        <w:t xml:space="preserve">Dokumentacja zakłada separację poszczególnych pól gry na boisku wielofunkcyjnym nie tylko za pomocą liniowania lecz również poprzez oddzielną kolorystykę. Bogactwo linii oraz kolorów zakłóca postrzeganie przez sportowców pól gry. Proponuję aby dominującym polem było pole do piłki ręcznej (nożnej) z odrębnie zaznaczonymi strefami bezpieczeństwa. Proponuję również rezygnację </w:t>
      </w:r>
      <w:r w:rsidR="008C234E">
        <w:rPr>
          <w:rFonts w:asciiTheme="majorHAnsi" w:eastAsia="Times New Roman" w:hAnsiTheme="majorHAnsi" w:cstheme="majorHAnsi"/>
        </w:rPr>
        <w:br/>
      </w:r>
      <w:r w:rsidRPr="001534F8">
        <w:rPr>
          <w:rFonts w:asciiTheme="majorHAnsi" w:eastAsia="Times New Roman" w:hAnsiTheme="majorHAnsi" w:cstheme="majorHAnsi"/>
        </w:rPr>
        <w:t>z wytyczenia obszaru ograniczonego</w:t>
      </w:r>
      <w:r w:rsidR="008C234E">
        <w:rPr>
          <w:rFonts w:asciiTheme="majorHAnsi" w:eastAsia="Times New Roman" w:hAnsiTheme="majorHAnsi" w:cstheme="majorHAnsi"/>
        </w:rPr>
        <w:t>,</w:t>
      </w:r>
      <w:r w:rsidRPr="001534F8">
        <w:rPr>
          <w:rFonts w:asciiTheme="majorHAnsi" w:eastAsia="Times New Roman" w:hAnsiTheme="majorHAnsi" w:cstheme="majorHAnsi"/>
        </w:rPr>
        <w:t xml:space="preserve"> bowiem nie znam przypadku aby nauczyciel wychowania fizycznego odmierzał na boisku szkolnym czas 3 sekund zawodnikowi drużyny atakującej a do tego celu ta strefa określona jest w przepisach gry. </w:t>
      </w:r>
    </w:p>
    <w:p w14:paraId="7EF4492D" w14:textId="306181D0" w:rsidR="00C2460E" w:rsidRPr="001534F8" w:rsidRDefault="00C2460E" w:rsidP="001534F8">
      <w:pPr>
        <w:jc w:val="both"/>
        <w:rPr>
          <w:rFonts w:asciiTheme="majorHAnsi" w:eastAsia="Times New Roman" w:hAnsiTheme="majorHAnsi" w:cstheme="majorHAnsi"/>
        </w:rPr>
      </w:pPr>
      <w:r w:rsidRPr="001534F8">
        <w:rPr>
          <w:rFonts w:asciiTheme="majorHAnsi" w:eastAsia="Times New Roman" w:hAnsiTheme="majorHAnsi" w:cstheme="majorHAnsi"/>
        </w:rPr>
        <w:t>W dokumentacji projektowej (przekrój podbudowy boiska wielofun</w:t>
      </w:r>
      <w:r w:rsidR="001534F8">
        <w:rPr>
          <w:rFonts w:asciiTheme="majorHAnsi" w:eastAsia="Times New Roman" w:hAnsiTheme="majorHAnsi" w:cstheme="majorHAnsi"/>
        </w:rPr>
        <w:t>k</w:t>
      </w:r>
      <w:r w:rsidRPr="001534F8">
        <w:rPr>
          <w:rFonts w:asciiTheme="majorHAnsi" w:eastAsia="Times New Roman" w:hAnsiTheme="majorHAnsi" w:cstheme="majorHAnsi"/>
        </w:rPr>
        <w:t>cyjnego) określona jest górna warstwa podbudowy w postaci 5 cm warstwy miału kamiennego. Prosimy o zmniejszenie tej warstwy do max 1 cm</w:t>
      </w:r>
      <w:r w:rsidR="00D82273">
        <w:rPr>
          <w:rFonts w:asciiTheme="majorHAnsi" w:eastAsia="Times New Roman" w:hAnsiTheme="majorHAnsi" w:cstheme="majorHAnsi"/>
        </w:rPr>
        <w:t>,</w:t>
      </w:r>
      <w:r w:rsidRPr="001534F8">
        <w:rPr>
          <w:rFonts w:asciiTheme="majorHAnsi" w:eastAsia="Times New Roman" w:hAnsiTheme="majorHAnsi" w:cstheme="majorHAnsi"/>
        </w:rPr>
        <w:t xml:space="preserve"> bowiem służyć ona ma jedynie klinowaniu kamienia łamanego. Pozostawienie warstwy miału grubości 5 cm powodować będzie</w:t>
      </w:r>
      <w:r w:rsidR="00D82273">
        <w:rPr>
          <w:rFonts w:asciiTheme="majorHAnsi" w:eastAsia="Times New Roman" w:hAnsiTheme="majorHAnsi" w:cstheme="majorHAnsi"/>
        </w:rPr>
        <w:t xml:space="preserve"> </w:t>
      </w:r>
      <w:r w:rsidR="00D82273" w:rsidRPr="001534F8">
        <w:rPr>
          <w:rFonts w:asciiTheme="majorHAnsi" w:eastAsia="Times New Roman" w:hAnsiTheme="majorHAnsi" w:cstheme="majorHAnsi"/>
        </w:rPr>
        <w:t>”</w:t>
      </w:r>
      <w:r w:rsidRPr="001534F8">
        <w:rPr>
          <w:rFonts w:asciiTheme="majorHAnsi" w:eastAsia="Times New Roman" w:hAnsiTheme="majorHAnsi" w:cstheme="majorHAnsi"/>
        </w:rPr>
        <w:t>pływanie</w:t>
      </w:r>
      <w:bookmarkStart w:id="2" w:name="_Hlk111623497"/>
      <w:r w:rsidRPr="001534F8">
        <w:rPr>
          <w:rFonts w:asciiTheme="majorHAnsi" w:eastAsia="Times New Roman" w:hAnsiTheme="majorHAnsi" w:cstheme="majorHAnsi"/>
        </w:rPr>
        <w:t>”</w:t>
      </w:r>
      <w:bookmarkEnd w:id="2"/>
      <w:r w:rsidRPr="001534F8">
        <w:rPr>
          <w:rFonts w:asciiTheme="majorHAnsi" w:eastAsia="Times New Roman" w:hAnsiTheme="majorHAnsi" w:cstheme="majorHAnsi"/>
        </w:rPr>
        <w:t xml:space="preserve"> maszyny układającej warstwę stabilizującą ze żwiru, granulatu SBR oraz lepiszcza</w:t>
      </w:r>
      <w:r w:rsidR="00D82273">
        <w:rPr>
          <w:rFonts w:asciiTheme="majorHAnsi" w:eastAsia="Times New Roman" w:hAnsiTheme="majorHAnsi" w:cstheme="majorHAnsi"/>
        </w:rPr>
        <w:t>.</w:t>
      </w:r>
    </w:p>
    <w:p w14:paraId="7CA84618" w14:textId="38C350B0" w:rsidR="00C2460E" w:rsidRPr="0022645E" w:rsidRDefault="00C2460E" w:rsidP="0022645E">
      <w:pPr>
        <w:jc w:val="both"/>
        <w:rPr>
          <w:rFonts w:asciiTheme="majorHAnsi" w:eastAsia="Times New Roman" w:hAnsiTheme="majorHAnsi" w:cstheme="majorHAnsi"/>
        </w:rPr>
      </w:pPr>
      <w:r w:rsidRPr="001534F8">
        <w:rPr>
          <w:rFonts w:asciiTheme="majorHAnsi" w:eastAsia="Times New Roman" w:hAnsiTheme="majorHAnsi" w:cstheme="majorHAnsi"/>
        </w:rPr>
        <w:t xml:space="preserve">Dokumentacja projektowa w znikomy sposób opisuje oczekiwaną przez Zamawiającego nawierzchnię poliuretanową (dotyczy to zarówno rozbiegu do skoku w dal jak i boiska wielofunkcyjnego). </w:t>
      </w:r>
      <w:r w:rsidRPr="0022645E">
        <w:rPr>
          <w:rFonts w:asciiTheme="majorHAnsi" w:eastAsia="Times New Roman" w:hAnsiTheme="majorHAnsi" w:cstheme="majorHAnsi"/>
        </w:rPr>
        <w:lastRenderedPageBreak/>
        <w:t xml:space="preserve">Nawierzchnia sportowa stanowi poważny element cenotwórczy. W celu precyzyjnej wyceny inwestycji proszę o wskazanie minimalnych parametrów (zgodnych z </w:t>
      </w:r>
      <w:r w:rsidRPr="0022645E">
        <w:rPr>
          <w:rFonts w:asciiTheme="majorHAnsi" w:hAnsiTheme="majorHAnsi" w:cstheme="majorHAnsi"/>
        </w:rPr>
        <w:t>EN 14877:2013 / PN EN 14877/ 2014-02</w:t>
      </w:r>
      <w:r w:rsidRPr="0022645E">
        <w:rPr>
          <w:rFonts w:asciiTheme="majorHAnsi" w:eastAsia="Times New Roman" w:hAnsiTheme="majorHAnsi" w:cstheme="majorHAnsi"/>
        </w:rPr>
        <w:t>)</w:t>
      </w:r>
      <w:r w:rsidR="0022645E" w:rsidRPr="0022645E">
        <w:rPr>
          <w:rFonts w:asciiTheme="majorHAnsi" w:eastAsia="Times New Roman" w:hAnsiTheme="majorHAnsi" w:cstheme="majorHAnsi"/>
        </w:rPr>
        <w:t>,</w:t>
      </w:r>
      <w:r w:rsidRPr="0022645E">
        <w:rPr>
          <w:rFonts w:asciiTheme="majorHAnsi" w:eastAsia="Times New Roman" w:hAnsiTheme="majorHAnsi" w:cstheme="majorHAnsi"/>
        </w:rPr>
        <w:t xml:space="preserve"> jakich oczekuje Zamawiający:</w:t>
      </w:r>
    </w:p>
    <w:p w14:paraId="243C52C6" w14:textId="77777777" w:rsidR="0081556B" w:rsidRDefault="00C2460E" w:rsidP="0081556B">
      <w:pPr>
        <w:pStyle w:val="Akapitzlist"/>
        <w:numPr>
          <w:ilvl w:val="0"/>
          <w:numId w:val="6"/>
        </w:numPr>
        <w:tabs>
          <w:tab w:val="left" w:pos="284"/>
        </w:tabs>
        <w:ind w:left="0" w:firstLine="0"/>
        <w:jc w:val="both"/>
        <w:rPr>
          <w:rFonts w:asciiTheme="majorHAnsi" w:eastAsia="Times New Roman" w:hAnsiTheme="majorHAnsi" w:cstheme="majorHAnsi"/>
        </w:rPr>
      </w:pPr>
      <w:r w:rsidRPr="0022645E">
        <w:rPr>
          <w:rFonts w:asciiTheme="majorHAnsi" w:hAnsiTheme="majorHAnsi" w:cstheme="majorHAnsi"/>
        </w:rPr>
        <w:t>Wytrzymałość na rozciąganie</w:t>
      </w:r>
    </w:p>
    <w:p w14:paraId="169B17D7" w14:textId="77777777" w:rsidR="0081556B" w:rsidRDefault="00C2460E" w:rsidP="0081556B">
      <w:pPr>
        <w:pStyle w:val="Akapitzlist"/>
        <w:numPr>
          <w:ilvl w:val="0"/>
          <w:numId w:val="6"/>
        </w:numPr>
        <w:tabs>
          <w:tab w:val="left" w:pos="284"/>
        </w:tabs>
        <w:ind w:left="0" w:firstLine="0"/>
        <w:jc w:val="both"/>
        <w:rPr>
          <w:rFonts w:asciiTheme="majorHAnsi" w:eastAsia="Times New Roman" w:hAnsiTheme="majorHAnsi" w:cstheme="majorHAnsi"/>
        </w:rPr>
      </w:pPr>
      <w:r w:rsidRPr="0081556B">
        <w:rPr>
          <w:rFonts w:asciiTheme="majorHAnsi" w:hAnsiTheme="majorHAnsi" w:cstheme="majorHAnsi"/>
        </w:rPr>
        <w:t>Wydłużenie względne przy zerwaniu</w:t>
      </w:r>
    </w:p>
    <w:p w14:paraId="5159AF6E" w14:textId="77777777" w:rsidR="0081556B" w:rsidRDefault="00C2460E" w:rsidP="0081556B">
      <w:pPr>
        <w:pStyle w:val="Akapitzlist"/>
        <w:numPr>
          <w:ilvl w:val="0"/>
          <w:numId w:val="6"/>
        </w:numPr>
        <w:tabs>
          <w:tab w:val="left" w:pos="284"/>
        </w:tabs>
        <w:ind w:left="0" w:firstLine="0"/>
        <w:jc w:val="both"/>
        <w:rPr>
          <w:rFonts w:asciiTheme="majorHAnsi" w:eastAsia="Times New Roman" w:hAnsiTheme="majorHAnsi" w:cstheme="majorHAnsi"/>
        </w:rPr>
      </w:pPr>
      <w:r w:rsidRPr="0081556B">
        <w:rPr>
          <w:rFonts w:asciiTheme="majorHAnsi" w:hAnsiTheme="majorHAnsi" w:cstheme="majorHAnsi"/>
        </w:rPr>
        <w:t>Wytrzymałość na rozciąganie</w:t>
      </w:r>
    </w:p>
    <w:p w14:paraId="50C9B52C" w14:textId="77777777" w:rsidR="0081556B" w:rsidRDefault="00C2460E" w:rsidP="0081556B">
      <w:pPr>
        <w:pStyle w:val="Akapitzlist"/>
        <w:numPr>
          <w:ilvl w:val="0"/>
          <w:numId w:val="6"/>
        </w:numPr>
        <w:tabs>
          <w:tab w:val="left" w:pos="284"/>
        </w:tabs>
        <w:ind w:left="0" w:firstLine="0"/>
        <w:jc w:val="both"/>
        <w:rPr>
          <w:rFonts w:asciiTheme="majorHAnsi" w:eastAsia="Times New Roman" w:hAnsiTheme="majorHAnsi" w:cstheme="majorHAnsi"/>
        </w:rPr>
      </w:pPr>
      <w:r w:rsidRPr="0081556B">
        <w:rPr>
          <w:rFonts w:asciiTheme="majorHAnsi" w:hAnsiTheme="majorHAnsi" w:cstheme="majorHAnsi"/>
        </w:rPr>
        <w:t>Tłumienie energii</w:t>
      </w:r>
    </w:p>
    <w:p w14:paraId="1FDB4DB9" w14:textId="77777777" w:rsidR="0081556B" w:rsidRDefault="00C2460E" w:rsidP="0081556B">
      <w:pPr>
        <w:pStyle w:val="Akapitzlist"/>
        <w:numPr>
          <w:ilvl w:val="0"/>
          <w:numId w:val="6"/>
        </w:numPr>
        <w:tabs>
          <w:tab w:val="left" w:pos="284"/>
        </w:tabs>
        <w:ind w:left="0" w:firstLine="0"/>
        <w:jc w:val="both"/>
        <w:rPr>
          <w:rFonts w:asciiTheme="majorHAnsi" w:eastAsia="Times New Roman" w:hAnsiTheme="majorHAnsi" w:cstheme="majorHAnsi"/>
        </w:rPr>
      </w:pPr>
      <w:r w:rsidRPr="0081556B">
        <w:rPr>
          <w:rFonts w:asciiTheme="majorHAnsi" w:hAnsiTheme="majorHAnsi" w:cstheme="majorHAnsi"/>
        </w:rPr>
        <w:t>Grubość całkowita EN 1969</w:t>
      </w:r>
    </w:p>
    <w:p w14:paraId="69C162B1" w14:textId="77777777" w:rsidR="0081556B" w:rsidRDefault="00C2460E" w:rsidP="0081556B">
      <w:pPr>
        <w:pStyle w:val="Akapitzlist"/>
        <w:numPr>
          <w:ilvl w:val="0"/>
          <w:numId w:val="6"/>
        </w:numPr>
        <w:tabs>
          <w:tab w:val="left" w:pos="284"/>
        </w:tabs>
        <w:ind w:left="0" w:firstLine="0"/>
        <w:jc w:val="both"/>
        <w:rPr>
          <w:rFonts w:asciiTheme="majorHAnsi" w:eastAsia="Times New Roman" w:hAnsiTheme="majorHAnsi" w:cstheme="majorHAnsi"/>
        </w:rPr>
      </w:pPr>
      <w:r w:rsidRPr="0081556B">
        <w:rPr>
          <w:rFonts w:asciiTheme="majorHAnsi" w:hAnsiTheme="majorHAnsi" w:cstheme="majorHAnsi"/>
        </w:rPr>
        <w:t>Wodoprzepuszczalność</w:t>
      </w:r>
    </w:p>
    <w:p w14:paraId="2180A3C6" w14:textId="77777777" w:rsidR="0081556B" w:rsidRDefault="00C2460E" w:rsidP="0081556B">
      <w:pPr>
        <w:pStyle w:val="Akapitzlist"/>
        <w:numPr>
          <w:ilvl w:val="0"/>
          <w:numId w:val="6"/>
        </w:numPr>
        <w:tabs>
          <w:tab w:val="left" w:pos="284"/>
        </w:tabs>
        <w:ind w:left="0" w:firstLine="0"/>
        <w:jc w:val="both"/>
        <w:rPr>
          <w:rFonts w:asciiTheme="majorHAnsi" w:eastAsia="Times New Roman" w:hAnsiTheme="majorHAnsi" w:cstheme="majorHAnsi"/>
        </w:rPr>
      </w:pPr>
      <w:r w:rsidRPr="0081556B">
        <w:rPr>
          <w:rFonts w:asciiTheme="majorHAnsi" w:hAnsiTheme="majorHAnsi" w:cstheme="majorHAnsi"/>
        </w:rPr>
        <w:t>Poślizg EN 13036-4 - nawierzchnia sucha</w:t>
      </w:r>
    </w:p>
    <w:p w14:paraId="2763652A" w14:textId="77777777" w:rsidR="0081556B" w:rsidRDefault="00C2460E" w:rsidP="0081556B">
      <w:pPr>
        <w:pStyle w:val="Akapitzlist"/>
        <w:numPr>
          <w:ilvl w:val="0"/>
          <w:numId w:val="6"/>
        </w:numPr>
        <w:tabs>
          <w:tab w:val="left" w:pos="284"/>
        </w:tabs>
        <w:ind w:left="0" w:firstLine="0"/>
        <w:jc w:val="both"/>
        <w:rPr>
          <w:rFonts w:asciiTheme="majorHAnsi" w:eastAsia="Times New Roman" w:hAnsiTheme="majorHAnsi" w:cstheme="majorHAnsi"/>
        </w:rPr>
      </w:pPr>
      <w:r w:rsidRPr="0081556B">
        <w:rPr>
          <w:rFonts w:asciiTheme="majorHAnsi" w:hAnsiTheme="majorHAnsi" w:cstheme="majorHAnsi"/>
        </w:rPr>
        <w:t>Poślizg EN 13036-4 - nawierzchnia mokra</w:t>
      </w:r>
    </w:p>
    <w:p w14:paraId="10CFC369" w14:textId="323B48C4" w:rsidR="00C2460E" w:rsidRPr="0081556B" w:rsidRDefault="00C2460E" w:rsidP="0081556B">
      <w:pPr>
        <w:pStyle w:val="Akapitzlist"/>
        <w:numPr>
          <w:ilvl w:val="0"/>
          <w:numId w:val="6"/>
        </w:numPr>
        <w:tabs>
          <w:tab w:val="left" w:pos="284"/>
        </w:tabs>
        <w:ind w:left="0" w:firstLine="0"/>
        <w:jc w:val="both"/>
        <w:rPr>
          <w:rFonts w:asciiTheme="majorHAnsi" w:eastAsia="Times New Roman" w:hAnsiTheme="majorHAnsi" w:cstheme="majorHAnsi"/>
        </w:rPr>
      </w:pPr>
      <w:r w:rsidRPr="0081556B">
        <w:rPr>
          <w:rFonts w:asciiTheme="majorHAnsi" w:hAnsiTheme="majorHAnsi" w:cstheme="majorHAnsi"/>
        </w:rPr>
        <w:t>Odkształcenie pionowe - w temp. 23ºC</w:t>
      </w:r>
    </w:p>
    <w:p w14:paraId="0D885B27" w14:textId="199EE883" w:rsidR="00C2460E" w:rsidRPr="0022645E" w:rsidRDefault="00C2460E" w:rsidP="0022645E">
      <w:pPr>
        <w:jc w:val="both"/>
        <w:rPr>
          <w:rFonts w:asciiTheme="majorHAnsi" w:eastAsia="Times New Roman" w:hAnsiTheme="majorHAnsi" w:cstheme="majorHAnsi"/>
        </w:rPr>
      </w:pPr>
      <w:r w:rsidRPr="0022645E">
        <w:rPr>
          <w:rFonts w:asciiTheme="majorHAnsi" w:eastAsia="Times New Roman" w:hAnsiTheme="majorHAnsi" w:cstheme="majorHAnsi"/>
        </w:rPr>
        <w:t>Czy Zamawiający oczekuje nawierzchni poliuretanowej przebadanej na zawartość metali ciężkich (</w:t>
      </w:r>
      <w:r w:rsidRPr="0022645E">
        <w:rPr>
          <w:rFonts w:asciiTheme="majorHAnsi" w:hAnsiTheme="majorHAnsi" w:cstheme="majorHAnsi"/>
        </w:rPr>
        <w:t>ołów (Pb), kadm (Cd), chrom (Cr), chrom VI (CrVI), rtęć (Hg), cynk (Zn), cyna (Sn)</w:t>
      </w:r>
      <w:r w:rsidRPr="0022645E">
        <w:rPr>
          <w:rFonts w:asciiTheme="majorHAnsi" w:eastAsia="Times New Roman" w:hAnsiTheme="majorHAnsi" w:cstheme="majorHAnsi"/>
        </w:rPr>
        <w:t>)?</w:t>
      </w:r>
    </w:p>
    <w:p w14:paraId="431DB000" w14:textId="77777777" w:rsidR="00C2460E" w:rsidRPr="0022645E" w:rsidRDefault="00C2460E" w:rsidP="0022645E">
      <w:pPr>
        <w:jc w:val="both"/>
        <w:rPr>
          <w:rFonts w:asciiTheme="majorHAnsi" w:eastAsia="Times New Roman" w:hAnsiTheme="majorHAnsi" w:cstheme="majorHAnsi"/>
        </w:rPr>
      </w:pPr>
    </w:p>
    <w:p w14:paraId="64F5B8C1" w14:textId="47F309B6" w:rsidR="00C2460E" w:rsidRPr="0022645E" w:rsidRDefault="00C2460E" w:rsidP="0022645E">
      <w:pPr>
        <w:jc w:val="both"/>
        <w:rPr>
          <w:rFonts w:asciiTheme="majorHAnsi" w:eastAsia="Times New Roman" w:hAnsiTheme="majorHAnsi" w:cstheme="majorHAnsi"/>
        </w:rPr>
      </w:pPr>
      <w:r w:rsidRPr="0022645E">
        <w:rPr>
          <w:rFonts w:asciiTheme="majorHAnsi" w:eastAsia="Times New Roman" w:hAnsiTheme="majorHAnsi" w:cstheme="majorHAnsi"/>
        </w:rPr>
        <w:t>Jakie dokumenty i na jakiem etapie postepowania należy przedłożyć Zamawiającemu w celu potwierdzenia jakości i parametrów oferowanej nawierzchni?</w:t>
      </w:r>
    </w:p>
    <w:p w14:paraId="41BDAC44" w14:textId="77777777" w:rsidR="00C2460E" w:rsidRPr="0022645E" w:rsidRDefault="00C2460E" w:rsidP="0022645E">
      <w:pPr>
        <w:jc w:val="both"/>
        <w:rPr>
          <w:rFonts w:asciiTheme="majorHAnsi" w:eastAsia="Times New Roman" w:hAnsiTheme="majorHAnsi" w:cstheme="majorHAnsi"/>
          <w:color w:val="00B050"/>
        </w:rPr>
      </w:pPr>
    </w:p>
    <w:p w14:paraId="2486729D" w14:textId="77777777" w:rsidR="00C2460E" w:rsidRPr="0081556B" w:rsidRDefault="00C2460E" w:rsidP="0081556B">
      <w:pPr>
        <w:jc w:val="both"/>
        <w:rPr>
          <w:rFonts w:asciiTheme="majorHAnsi" w:eastAsia="Times New Roman" w:hAnsiTheme="majorHAnsi" w:cstheme="majorHAnsi"/>
          <w:b/>
          <w:bCs/>
          <w:color w:val="000000" w:themeColor="text1"/>
        </w:rPr>
      </w:pPr>
      <w:r w:rsidRPr="0081556B">
        <w:rPr>
          <w:rFonts w:asciiTheme="majorHAnsi" w:eastAsia="Times New Roman" w:hAnsiTheme="majorHAnsi" w:cstheme="majorHAnsi"/>
          <w:b/>
          <w:bCs/>
          <w:color w:val="000000" w:themeColor="text1"/>
        </w:rPr>
        <w:t>Odpowiedź:</w:t>
      </w:r>
    </w:p>
    <w:p w14:paraId="54E7B691" w14:textId="5FF03B0C" w:rsidR="00C2460E" w:rsidRPr="0081556B" w:rsidRDefault="00C2460E" w:rsidP="0081556B">
      <w:pPr>
        <w:jc w:val="both"/>
        <w:rPr>
          <w:rFonts w:asciiTheme="majorHAnsi" w:eastAsia="Times New Roman" w:hAnsiTheme="majorHAnsi" w:cstheme="majorHAnsi"/>
          <w:color w:val="000000" w:themeColor="text1"/>
        </w:rPr>
      </w:pPr>
      <w:r w:rsidRPr="0081556B">
        <w:rPr>
          <w:rFonts w:asciiTheme="majorHAnsi" w:eastAsia="Times New Roman" w:hAnsiTheme="majorHAnsi" w:cstheme="majorHAnsi"/>
          <w:color w:val="000000" w:themeColor="text1"/>
        </w:rPr>
        <w:t xml:space="preserve">Zamawiający dopuszcza rezygnację z wyznaczenia tzw. strefy bez faulu w ataku (tzw. półkole bez szarży) w obszarze ograniczonym. </w:t>
      </w:r>
    </w:p>
    <w:p w14:paraId="5853C818" w14:textId="51D60493" w:rsidR="00C2460E" w:rsidRPr="0081556B" w:rsidRDefault="00C2460E" w:rsidP="0081556B">
      <w:pPr>
        <w:jc w:val="both"/>
        <w:rPr>
          <w:rFonts w:asciiTheme="majorHAnsi" w:eastAsia="Times New Roman" w:hAnsiTheme="majorHAnsi" w:cstheme="majorHAnsi"/>
          <w:color w:val="000000" w:themeColor="text1"/>
        </w:rPr>
      </w:pPr>
      <w:r w:rsidRPr="0081556B">
        <w:rPr>
          <w:rFonts w:asciiTheme="majorHAnsi" w:eastAsia="Times New Roman" w:hAnsiTheme="majorHAnsi" w:cstheme="majorHAnsi"/>
          <w:color w:val="000000" w:themeColor="text1"/>
        </w:rPr>
        <w:t xml:space="preserve">Kolorystyka oraz pozostałe linie zgodnie z dokumentacją projektową. </w:t>
      </w:r>
    </w:p>
    <w:p w14:paraId="21301E62" w14:textId="7540060E" w:rsidR="00C2460E" w:rsidRPr="0081556B" w:rsidRDefault="00C2460E" w:rsidP="0081556B">
      <w:pPr>
        <w:jc w:val="both"/>
        <w:rPr>
          <w:rFonts w:asciiTheme="majorHAnsi" w:eastAsia="Times New Roman" w:hAnsiTheme="majorHAnsi" w:cstheme="majorHAnsi"/>
          <w:color w:val="000000" w:themeColor="text1"/>
          <w:u w:val="single"/>
        </w:rPr>
      </w:pPr>
      <w:r w:rsidRPr="0081556B">
        <w:rPr>
          <w:rFonts w:asciiTheme="majorHAnsi" w:eastAsia="Times New Roman" w:hAnsiTheme="majorHAnsi" w:cstheme="majorHAnsi"/>
          <w:color w:val="000000" w:themeColor="text1"/>
          <w:u w:val="single"/>
        </w:rPr>
        <w:t>Pozostałe kwestie są powtórzeniem pytania</w:t>
      </w:r>
      <w:r w:rsidR="00B05C80">
        <w:rPr>
          <w:rFonts w:asciiTheme="majorHAnsi" w:eastAsia="Times New Roman" w:hAnsiTheme="majorHAnsi" w:cstheme="majorHAnsi"/>
          <w:color w:val="000000" w:themeColor="text1"/>
          <w:u w:val="single"/>
        </w:rPr>
        <w:t xml:space="preserve"> nr</w:t>
      </w:r>
      <w:r w:rsidRPr="0081556B">
        <w:rPr>
          <w:rFonts w:asciiTheme="majorHAnsi" w:eastAsia="Times New Roman" w:hAnsiTheme="majorHAnsi" w:cstheme="majorHAnsi"/>
          <w:color w:val="000000" w:themeColor="text1"/>
          <w:u w:val="single"/>
        </w:rPr>
        <w:t xml:space="preserve"> 1</w:t>
      </w:r>
      <w:r w:rsidR="0081556B">
        <w:rPr>
          <w:rFonts w:asciiTheme="majorHAnsi" w:eastAsia="Times New Roman" w:hAnsiTheme="majorHAnsi" w:cstheme="majorHAnsi"/>
          <w:color w:val="000000" w:themeColor="text1"/>
          <w:u w:val="single"/>
        </w:rPr>
        <w:t xml:space="preserve"> – </w:t>
      </w:r>
      <w:r w:rsidRPr="0081556B">
        <w:rPr>
          <w:rFonts w:asciiTheme="majorHAnsi" w:eastAsia="Times New Roman" w:hAnsiTheme="majorHAnsi" w:cstheme="majorHAnsi"/>
          <w:color w:val="000000" w:themeColor="text1"/>
          <w:u w:val="single"/>
        </w:rPr>
        <w:t>odpowied</w:t>
      </w:r>
      <w:r w:rsidR="00B05C80">
        <w:rPr>
          <w:rFonts w:asciiTheme="majorHAnsi" w:eastAsia="Times New Roman" w:hAnsiTheme="majorHAnsi" w:cstheme="majorHAnsi"/>
          <w:color w:val="000000" w:themeColor="text1"/>
          <w:u w:val="single"/>
        </w:rPr>
        <w:t>ź udzielona powyżej.</w:t>
      </w:r>
    </w:p>
    <w:p w14:paraId="70D69D7F" w14:textId="77777777" w:rsidR="0081556B" w:rsidRPr="0081556B" w:rsidRDefault="0081556B" w:rsidP="0081556B">
      <w:pPr>
        <w:jc w:val="both"/>
        <w:rPr>
          <w:rFonts w:asciiTheme="majorHAnsi" w:eastAsia="Times New Roman" w:hAnsiTheme="majorHAnsi" w:cstheme="majorHAnsi"/>
          <w:color w:val="000000" w:themeColor="text1"/>
        </w:rPr>
      </w:pPr>
    </w:p>
    <w:p w14:paraId="55844DFB" w14:textId="77777777" w:rsidR="00B05C80" w:rsidRPr="00B05C80" w:rsidRDefault="00C2460E" w:rsidP="0081556B">
      <w:pPr>
        <w:jc w:val="both"/>
        <w:rPr>
          <w:rFonts w:asciiTheme="majorHAnsi" w:eastAsia="Times New Roman" w:hAnsiTheme="majorHAnsi" w:cstheme="majorHAnsi"/>
          <w:b/>
          <w:bCs/>
        </w:rPr>
      </w:pPr>
      <w:r w:rsidRPr="00B05C80">
        <w:rPr>
          <w:rFonts w:asciiTheme="majorHAnsi" w:eastAsia="Times New Roman" w:hAnsiTheme="majorHAnsi" w:cstheme="majorHAnsi"/>
          <w:b/>
          <w:bCs/>
        </w:rPr>
        <w:t>P</w:t>
      </w:r>
      <w:r w:rsidR="00B05C80" w:rsidRPr="00B05C80">
        <w:rPr>
          <w:rFonts w:asciiTheme="majorHAnsi" w:eastAsia="Times New Roman" w:hAnsiTheme="majorHAnsi" w:cstheme="majorHAnsi"/>
          <w:b/>
          <w:bCs/>
        </w:rPr>
        <w:t>ytanie</w:t>
      </w:r>
      <w:r w:rsidRPr="00B05C80">
        <w:rPr>
          <w:rFonts w:asciiTheme="majorHAnsi" w:eastAsia="Times New Roman" w:hAnsiTheme="majorHAnsi" w:cstheme="majorHAnsi"/>
          <w:b/>
          <w:bCs/>
        </w:rPr>
        <w:t xml:space="preserve"> 5</w:t>
      </w:r>
      <w:r w:rsidR="00B05C80" w:rsidRPr="00B05C80">
        <w:rPr>
          <w:rFonts w:asciiTheme="majorHAnsi" w:eastAsia="Times New Roman" w:hAnsiTheme="majorHAnsi" w:cstheme="majorHAnsi"/>
          <w:b/>
          <w:bCs/>
        </w:rPr>
        <w:t>:</w:t>
      </w:r>
    </w:p>
    <w:p w14:paraId="4E0A4B06" w14:textId="778F74E4" w:rsidR="00C2460E" w:rsidRPr="0081556B" w:rsidRDefault="00C2460E" w:rsidP="0081556B">
      <w:pPr>
        <w:jc w:val="both"/>
        <w:rPr>
          <w:rFonts w:asciiTheme="majorHAnsi" w:eastAsia="Times New Roman" w:hAnsiTheme="majorHAnsi" w:cstheme="majorHAnsi"/>
        </w:rPr>
      </w:pPr>
      <w:r w:rsidRPr="0081556B">
        <w:rPr>
          <w:rFonts w:asciiTheme="majorHAnsi" w:eastAsia="Times New Roman" w:hAnsiTheme="majorHAnsi" w:cstheme="majorHAnsi"/>
        </w:rPr>
        <w:t>(dotyczy rys. AW 1)</w:t>
      </w:r>
    </w:p>
    <w:p w14:paraId="7BED1292" w14:textId="77777777" w:rsidR="00C2460E" w:rsidRPr="0081556B" w:rsidRDefault="00C2460E" w:rsidP="0081556B">
      <w:pPr>
        <w:jc w:val="both"/>
        <w:rPr>
          <w:rFonts w:asciiTheme="majorHAnsi" w:eastAsia="Times New Roman" w:hAnsiTheme="majorHAnsi" w:cstheme="majorHAnsi"/>
        </w:rPr>
      </w:pPr>
      <w:r w:rsidRPr="0081556B">
        <w:rPr>
          <w:rFonts w:asciiTheme="majorHAnsi" w:eastAsia="Times New Roman" w:hAnsiTheme="majorHAnsi" w:cstheme="majorHAnsi"/>
        </w:rPr>
        <w:t>Proszę o korektę zapisu. Końcowa linia na korcie winna mieć szerokość 8 cm.</w:t>
      </w:r>
    </w:p>
    <w:p w14:paraId="4030978F" w14:textId="77777777" w:rsidR="00B05C80" w:rsidRDefault="00B05C80" w:rsidP="0081556B">
      <w:pPr>
        <w:jc w:val="both"/>
        <w:rPr>
          <w:rFonts w:asciiTheme="majorHAnsi" w:eastAsia="Times New Roman" w:hAnsiTheme="majorHAnsi" w:cstheme="majorHAnsi"/>
          <w:color w:val="00B050"/>
        </w:rPr>
      </w:pPr>
    </w:p>
    <w:p w14:paraId="50EE72BC" w14:textId="4FB07977" w:rsidR="00C2460E" w:rsidRPr="00B05C80" w:rsidRDefault="00C2460E" w:rsidP="0081556B">
      <w:pPr>
        <w:jc w:val="both"/>
        <w:rPr>
          <w:rFonts w:asciiTheme="majorHAnsi" w:eastAsia="Times New Roman" w:hAnsiTheme="majorHAnsi" w:cstheme="majorHAnsi"/>
          <w:b/>
          <w:bCs/>
          <w:color w:val="000000" w:themeColor="text1"/>
        </w:rPr>
      </w:pPr>
      <w:r w:rsidRPr="00B05C80">
        <w:rPr>
          <w:rFonts w:asciiTheme="majorHAnsi" w:eastAsia="Times New Roman" w:hAnsiTheme="majorHAnsi" w:cstheme="majorHAnsi"/>
          <w:b/>
          <w:bCs/>
          <w:color w:val="000000" w:themeColor="text1"/>
        </w:rPr>
        <w:t>Odpowiedź:</w:t>
      </w:r>
    </w:p>
    <w:p w14:paraId="66B46E56" w14:textId="77777777" w:rsidR="00C2460E" w:rsidRPr="00B05C80" w:rsidRDefault="00C2460E" w:rsidP="0081556B">
      <w:pPr>
        <w:jc w:val="both"/>
        <w:rPr>
          <w:rFonts w:asciiTheme="majorHAnsi" w:eastAsia="Times New Roman" w:hAnsiTheme="majorHAnsi" w:cstheme="majorHAnsi"/>
          <w:color w:val="000000" w:themeColor="text1"/>
        </w:rPr>
      </w:pPr>
      <w:r w:rsidRPr="00B05C80">
        <w:rPr>
          <w:rFonts w:asciiTheme="majorHAnsi" w:eastAsia="Times New Roman" w:hAnsiTheme="majorHAnsi" w:cstheme="majorHAnsi"/>
          <w:color w:val="000000" w:themeColor="text1"/>
        </w:rPr>
        <w:t xml:space="preserve">Grubość linii zgodnie z dokumentacją projektową (bez zwiększania szerokości). </w:t>
      </w:r>
    </w:p>
    <w:p w14:paraId="32F9C37E" w14:textId="77777777" w:rsidR="00C2460E" w:rsidRPr="0081556B" w:rsidRDefault="00C2460E" w:rsidP="0081556B">
      <w:pPr>
        <w:jc w:val="both"/>
        <w:rPr>
          <w:rFonts w:asciiTheme="majorHAnsi" w:eastAsia="Times New Roman" w:hAnsiTheme="majorHAnsi" w:cstheme="majorHAnsi"/>
        </w:rPr>
      </w:pPr>
    </w:p>
    <w:p w14:paraId="5056F746" w14:textId="77777777" w:rsidR="00B05C80" w:rsidRDefault="00C2460E" w:rsidP="0081556B">
      <w:pPr>
        <w:jc w:val="both"/>
        <w:rPr>
          <w:rFonts w:asciiTheme="majorHAnsi" w:eastAsia="Times New Roman" w:hAnsiTheme="majorHAnsi" w:cstheme="majorHAnsi"/>
        </w:rPr>
      </w:pPr>
      <w:r w:rsidRPr="00B05C80">
        <w:rPr>
          <w:rFonts w:asciiTheme="majorHAnsi" w:eastAsia="Times New Roman" w:hAnsiTheme="majorHAnsi" w:cstheme="majorHAnsi"/>
          <w:b/>
          <w:bCs/>
        </w:rPr>
        <w:t>P</w:t>
      </w:r>
      <w:r w:rsidR="00B05C80" w:rsidRPr="00B05C80">
        <w:rPr>
          <w:rFonts w:asciiTheme="majorHAnsi" w:eastAsia="Times New Roman" w:hAnsiTheme="majorHAnsi" w:cstheme="majorHAnsi"/>
          <w:b/>
          <w:bCs/>
        </w:rPr>
        <w:t>ytanie</w:t>
      </w:r>
      <w:r w:rsidRPr="00B05C80">
        <w:rPr>
          <w:rFonts w:asciiTheme="majorHAnsi" w:eastAsia="Times New Roman" w:hAnsiTheme="majorHAnsi" w:cstheme="majorHAnsi"/>
          <w:b/>
          <w:bCs/>
        </w:rPr>
        <w:t xml:space="preserve"> 6</w:t>
      </w:r>
      <w:r w:rsidR="00B05C80" w:rsidRPr="00B05C80">
        <w:rPr>
          <w:rFonts w:asciiTheme="majorHAnsi" w:eastAsia="Times New Roman" w:hAnsiTheme="majorHAnsi" w:cstheme="majorHAnsi"/>
          <w:b/>
          <w:bCs/>
        </w:rPr>
        <w:t>:</w:t>
      </w:r>
    </w:p>
    <w:p w14:paraId="32CD81FB" w14:textId="0AB156AE" w:rsidR="00C2460E" w:rsidRPr="0081556B" w:rsidRDefault="00C2460E" w:rsidP="0081556B">
      <w:pPr>
        <w:jc w:val="both"/>
        <w:rPr>
          <w:rFonts w:asciiTheme="majorHAnsi" w:eastAsia="Times New Roman" w:hAnsiTheme="majorHAnsi" w:cstheme="majorHAnsi"/>
        </w:rPr>
      </w:pPr>
      <w:r w:rsidRPr="0081556B">
        <w:rPr>
          <w:rFonts w:asciiTheme="majorHAnsi" w:eastAsia="Times New Roman" w:hAnsiTheme="majorHAnsi" w:cstheme="majorHAnsi"/>
        </w:rPr>
        <w:t>(dotyczy pkt. 10.1.2 opisu )</w:t>
      </w:r>
    </w:p>
    <w:p w14:paraId="11003F6C" w14:textId="657EA38F" w:rsidR="00C2460E" w:rsidRPr="0081556B" w:rsidRDefault="00C2460E" w:rsidP="0081556B">
      <w:pPr>
        <w:jc w:val="both"/>
        <w:rPr>
          <w:rFonts w:asciiTheme="majorHAnsi" w:eastAsia="Times New Roman" w:hAnsiTheme="majorHAnsi" w:cstheme="majorHAnsi"/>
        </w:rPr>
      </w:pPr>
      <w:r w:rsidRPr="0081556B">
        <w:rPr>
          <w:rFonts w:asciiTheme="majorHAnsi" w:eastAsia="Times New Roman" w:hAnsiTheme="majorHAnsi" w:cstheme="majorHAnsi"/>
        </w:rPr>
        <w:t>Zamawiający w bardzo ogólny sposób opisał w dokumentacji projektowej wymagania wobec nawierzchni do tenisa</w:t>
      </w:r>
      <w:r w:rsidR="00B05C80">
        <w:rPr>
          <w:rFonts w:asciiTheme="majorHAnsi" w:eastAsia="Times New Roman" w:hAnsiTheme="majorHAnsi" w:cstheme="majorHAnsi"/>
        </w:rPr>
        <w:t>,</w:t>
      </w:r>
      <w:r w:rsidRPr="0081556B">
        <w:rPr>
          <w:rFonts w:asciiTheme="majorHAnsi" w:eastAsia="Times New Roman" w:hAnsiTheme="majorHAnsi" w:cstheme="majorHAnsi"/>
        </w:rPr>
        <w:t xml:space="preserve"> stosując mało precyzyjne określenia mączka ceglana drobna lub gruba, nie opisując istotnego składnika nawierzchni jakim jest glinka stanowiąca spoiwo. Nawierzchnia ceglana do tenisa (podobnie jak inne nawierzchnie sportowe) stanowi najistotniejszy element obiektu sportowego</w:t>
      </w:r>
      <w:r w:rsidR="00B05C80">
        <w:rPr>
          <w:rFonts w:asciiTheme="majorHAnsi" w:eastAsia="Times New Roman" w:hAnsiTheme="majorHAnsi" w:cstheme="majorHAnsi"/>
        </w:rPr>
        <w:t>,</w:t>
      </w:r>
      <w:r w:rsidRPr="0081556B">
        <w:rPr>
          <w:rFonts w:asciiTheme="majorHAnsi" w:eastAsia="Times New Roman" w:hAnsiTheme="majorHAnsi" w:cstheme="majorHAnsi"/>
        </w:rPr>
        <w:t xml:space="preserve"> określający bezpieczeństwo i komfort gracza. Wszystkie nawierzchnie sportowe winny być certyfikowane dla potwierdzenia swoich cech funkcjonalnych a nawierzchnie stosowane wewnątrz obiektów dodatkowo posiadać certyfikat odporności ogniowej. Proszę o precyzyjny opis oczekiwanej nawierzchni tenisowej w zaprojektowanej hali oraz określenie dokumentów potwierdzających jej jakość.</w:t>
      </w:r>
    </w:p>
    <w:p w14:paraId="448169DA" w14:textId="77777777" w:rsidR="002B263F" w:rsidRDefault="002B263F" w:rsidP="0081556B">
      <w:pPr>
        <w:jc w:val="both"/>
        <w:rPr>
          <w:rFonts w:asciiTheme="majorHAnsi" w:eastAsia="Times New Roman" w:hAnsiTheme="majorHAnsi" w:cstheme="majorHAnsi"/>
          <w:color w:val="00B050"/>
        </w:rPr>
      </w:pPr>
    </w:p>
    <w:p w14:paraId="6986D525" w14:textId="60B8EFB9" w:rsidR="002B263F" w:rsidRPr="002B263F" w:rsidRDefault="002B263F" w:rsidP="0081556B">
      <w:pPr>
        <w:jc w:val="both"/>
        <w:rPr>
          <w:rFonts w:asciiTheme="majorHAnsi" w:eastAsia="Times New Roman" w:hAnsiTheme="majorHAnsi" w:cstheme="majorHAnsi"/>
          <w:b/>
          <w:bCs/>
          <w:color w:val="000000" w:themeColor="text1"/>
        </w:rPr>
      </w:pPr>
      <w:r w:rsidRPr="002B263F">
        <w:rPr>
          <w:rFonts w:asciiTheme="majorHAnsi" w:eastAsia="Times New Roman" w:hAnsiTheme="majorHAnsi" w:cstheme="majorHAnsi"/>
          <w:b/>
          <w:bCs/>
          <w:color w:val="000000" w:themeColor="text1"/>
        </w:rPr>
        <w:lastRenderedPageBreak/>
        <w:t>Odpowiedź:</w:t>
      </w:r>
    </w:p>
    <w:p w14:paraId="518DBF6A" w14:textId="1137A782" w:rsidR="00C2460E" w:rsidRPr="002B263F" w:rsidRDefault="00C2460E" w:rsidP="0081556B">
      <w:pPr>
        <w:jc w:val="both"/>
        <w:rPr>
          <w:rFonts w:asciiTheme="majorHAnsi" w:eastAsia="Times New Roman" w:hAnsiTheme="majorHAnsi" w:cstheme="majorHAnsi"/>
          <w:color w:val="000000" w:themeColor="text1"/>
        </w:rPr>
      </w:pPr>
      <w:r w:rsidRPr="002B263F">
        <w:rPr>
          <w:rFonts w:asciiTheme="majorHAnsi" w:eastAsia="Times New Roman" w:hAnsiTheme="majorHAnsi" w:cstheme="majorHAnsi"/>
          <w:color w:val="000000" w:themeColor="text1"/>
        </w:rPr>
        <w:t>Warstwa podkładowa – mączka ceglana G-5 (mączka ceglana 0-5mm z dodatkiem 17-20% glinki mielonej) – grubość 6 cm</w:t>
      </w:r>
    </w:p>
    <w:p w14:paraId="45F533A7" w14:textId="1F21D582" w:rsidR="00C2460E" w:rsidRPr="002B263F" w:rsidRDefault="00C2460E" w:rsidP="0081556B">
      <w:pPr>
        <w:jc w:val="both"/>
        <w:rPr>
          <w:rFonts w:asciiTheme="majorHAnsi" w:eastAsia="Times New Roman" w:hAnsiTheme="majorHAnsi" w:cstheme="majorHAnsi"/>
          <w:color w:val="000000" w:themeColor="text1"/>
        </w:rPr>
      </w:pPr>
      <w:r w:rsidRPr="002B263F">
        <w:rPr>
          <w:rFonts w:asciiTheme="majorHAnsi" w:eastAsia="Times New Roman" w:hAnsiTheme="majorHAnsi" w:cstheme="majorHAnsi"/>
          <w:color w:val="000000" w:themeColor="text1"/>
        </w:rPr>
        <w:t>Warstwa wierzchnia – mączka ceglana D-10 (mączka ceglana drobna 0-2mm z dodatkiem 8-10% glinki mielonej)</w:t>
      </w:r>
      <w:r w:rsidR="002B263F">
        <w:rPr>
          <w:rFonts w:asciiTheme="majorHAnsi" w:eastAsia="Times New Roman" w:hAnsiTheme="majorHAnsi" w:cstheme="majorHAnsi"/>
          <w:color w:val="000000" w:themeColor="text1"/>
        </w:rPr>
        <w:t xml:space="preserve"> – </w:t>
      </w:r>
      <w:r w:rsidRPr="002B263F">
        <w:rPr>
          <w:rFonts w:asciiTheme="majorHAnsi" w:eastAsia="Times New Roman" w:hAnsiTheme="majorHAnsi" w:cstheme="majorHAnsi"/>
          <w:color w:val="000000" w:themeColor="text1"/>
        </w:rPr>
        <w:t>grubość 1 cm</w:t>
      </w:r>
    </w:p>
    <w:p w14:paraId="6ACB67F4" w14:textId="7008A74D" w:rsidR="00C2460E" w:rsidRPr="002B263F" w:rsidRDefault="00C2460E" w:rsidP="0081556B">
      <w:pPr>
        <w:jc w:val="both"/>
        <w:rPr>
          <w:rFonts w:asciiTheme="majorHAnsi" w:eastAsia="Times New Roman" w:hAnsiTheme="majorHAnsi" w:cstheme="majorHAnsi"/>
          <w:color w:val="000000" w:themeColor="text1"/>
        </w:rPr>
      </w:pPr>
      <w:r w:rsidRPr="002B263F">
        <w:rPr>
          <w:rFonts w:asciiTheme="majorHAnsi" w:eastAsia="Times New Roman" w:hAnsiTheme="majorHAnsi" w:cstheme="majorHAnsi"/>
          <w:color w:val="000000" w:themeColor="text1"/>
        </w:rPr>
        <w:t>Warstwa wierzchnia (ścieralna - poślizgowa) 0-2mm – 100% mączki ceglanej</w:t>
      </w:r>
    </w:p>
    <w:p w14:paraId="185FF720" w14:textId="7E11E632" w:rsidR="00C2460E" w:rsidRPr="002B263F" w:rsidRDefault="00C2460E" w:rsidP="0081556B">
      <w:pPr>
        <w:jc w:val="both"/>
        <w:rPr>
          <w:rFonts w:asciiTheme="majorHAnsi" w:eastAsia="Times New Roman" w:hAnsiTheme="majorHAnsi" w:cstheme="majorHAnsi"/>
          <w:color w:val="000000" w:themeColor="text1"/>
        </w:rPr>
      </w:pPr>
      <w:r w:rsidRPr="002B263F">
        <w:rPr>
          <w:rFonts w:asciiTheme="majorHAnsi" w:eastAsia="Times New Roman" w:hAnsiTheme="majorHAnsi" w:cstheme="majorHAnsi"/>
          <w:color w:val="000000" w:themeColor="text1"/>
        </w:rPr>
        <w:t>W celu weryfikacji jakości</w:t>
      </w:r>
      <w:r w:rsidR="0028422C">
        <w:rPr>
          <w:rFonts w:asciiTheme="majorHAnsi" w:eastAsia="Times New Roman" w:hAnsiTheme="majorHAnsi" w:cstheme="majorHAnsi"/>
          <w:color w:val="000000" w:themeColor="text1"/>
        </w:rPr>
        <w:t>, zamawiający oczekuje przedłożenia, na etapie realizacji zamówienia, świadectwa</w:t>
      </w:r>
      <w:r w:rsidRPr="002B263F">
        <w:rPr>
          <w:rFonts w:asciiTheme="majorHAnsi" w:eastAsia="Times New Roman" w:hAnsiTheme="majorHAnsi" w:cstheme="majorHAnsi"/>
          <w:color w:val="000000" w:themeColor="text1"/>
        </w:rPr>
        <w:t xml:space="preserve"> jakości dla mączki ceglanej. Nawierzchnia ma posiadać dokument potwierdzający posiadaną odporność ogniową.</w:t>
      </w:r>
    </w:p>
    <w:p w14:paraId="02FCEECC" w14:textId="77777777" w:rsidR="006052A6" w:rsidRPr="002B263F" w:rsidRDefault="006052A6" w:rsidP="0081556B">
      <w:pPr>
        <w:rPr>
          <w:rFonts w:asciiTheme="majorHAnsi" w:eastAsia="Calibri" w:hAnsiTheme="majorHAnsi" w:cstheme="majorHAnsi"/>
          <w:color w:val="000000" w:themeColor="text1"/>
          <w:lang w:val="pl-PL" w:eastAsia="en-US"/>
        </w:rPr>
      </w:pPr>
    </w:p>
    <w:p w14:paraId="0A32D485" w14:textId="77777777" w:rsidR="006052A6" w:rsidRPr="002B263F" w:rsidRDefault="006052A6" w:rsidP="0081556B">
      <w:pPr>
        <w:rPr>
          <w:rFonts w:asciiTheme="majorHAnsi" w:eastAsia="Calibri" w:hAnsiTheme="majorHAnsi" w:cstheme="majorHAnsi"/>
          <w:color w:val="000000" w:themeColor="text1"/>
          <w:lang w:val="pl-PL" w:eastAsia="en-US"/>
        </w:rPr>
      </w:pPr>
    </w:p>
    <w:p w14:paraId="319F9DAF" w14:textId="3C61ACE6" w:rsidR="00A074A6" w:rsidRPr="00A074A6" w:rsidRDefault="00A074A6" w:rsidP="00516D7A">
      <w:pPr>
        <w:spacing w:after="160"/>
        <w:rPr>
          <w:rFonts w:ascii="Calibri" w:eastAsia="Calibri" w:hAnsi="Calibri" w:cs="Calibri"/>
          <w:lang w:val="pl-PL" w:eastAsia="en-US"/>
        </w:rPr>
      </w:pPr>
      <w:r w:rsidRPr="00A074A6">
        <w:rPr>
          <w:rFonts w:ascii="Calibri" w:eastAsia="Calibri" w:hAnsi="Calibri" w:cs="Calibri"/>
          <w:lang w:val="pl-PL" w:eastAsia="en-US"/>
        </w:rPr>
        <w:t>Powyższa treść staje się integralną częścią specyfikacji i zostaje zamieszczona na stronie internetowej prowadzonego postępowania.</w:t>
      </w:r>
    </w:p>
    <w:p w14:paraId="35393BFD" w14:textId="77777777" w:rsidR="00DE6E12" w:rsidRDefault="00DE6E12" w:rsidP="00A074A6">
      <w:pPr>
        <w:spacing w:after="160" w:line="259" w:lineRule="auto"/>
        <w:rPr>
          <w:rFonts w:ascii="Calibri" w:eastAsia="Calibri" w:hAnsi="Calibri" w:cs="Calibri"/>
          <w:lang w:val="pl-PL" w:eastAsia="en-US"/>
        </w:rPr>
      </w:pPr>
    </w:p>
    <w:p w14:paraId="53711CA3" w14:textId="7AEB701F" w:rsidR="00A074A6" w:rsidRPr="00A074A6" w:rsidRDefault="00A074A6" w:rsidP="00A074A6">
      <w:pPr>
        <w:spacing w:after="160" w:line="259" w:lineRule="auto"/>
        <w:rPr>
          <w:rFonts w:ascii="Calibri" w:eastAsia="Calibri" w:hAnsi="Calibri" w:cs="Calibri"/>
          <w:lang w:val="pl-PL" w:eastAsia="en-US"/>
        </w:rPr>
      </w:pPr>
      <w:r w:rsidRPr="00A074A6">
        <w:rPr>
          <w:rFonts w:ascii="Calibri" w:eastAsia="Calibri" w:hAnsi="Calibri" w:cs="Calibri"/>
          <w:lang w:val="pl-PL" w:eastAsia="en-US"/>
        </w:rPr>
        <w:tab/>
      </w:r>
      <w:r w:rsidRPr="00A074A6">
        <w:rPr>
          <w:rFonts w:ascii="Calibri" w:eastAsia="Calibri" w:hAnsi="Calibri" w:cs="Calibri"/>
          <w:lang w:val="pl-PL" w:eastAsia="en-US"/>
        </w:rPr>
        <w:tab/>
      </w:r>
      <w:r w:rsidRPr="00A074A6">
        <w:rPr>
          <w:rFonts w:ascii="Calibri" w:eastAsia="Calibri" w:hAnsi="Calibri" w:cs="Calibri"/>
          <w:lang w:val="pl-PL" w:eastAsia="en-US"/>
        </w:rPr>
        <w:tab/>
      </w:r>
      <w:r w:rsidRPr="00A074A6">
        <w:rPr>
          <w:rFonts w:ascii="Calibri" w:eastAsia="Calibri" w:hAnsi="Calibri" w:cs="Calibri"/>
          <w:lang w:val="pl-PL" w:eastAsia="en-US"/>
        </w:rPr>
        <w:tab/>
      </w:r>
    </w:p>
    <w:p w14:paraId="35647FCB" w14:textId="02C074CB" w:rsidR="00A074A6" w:rsidRPr="00A074A6" w:rsidRDefault="00A074A6" w:rsidP="00A074A6">
      <w:pPr>
        <w:spacing w:after="160" w:line="360" w:lineRule="auto"/>
        <w:rPr>
          <w:rFonts w:ascii="Calibri" w:eastAsia="Calibri" w:hAnsi="Calibri" w:cs="Calibri"/>
          <w:lang w:val="pl-PL" w:eastAsia="en-US"/>
        </w:rPr>
      </w:pPr>
      <w:r w:rsidRPr="00A074A6">
        <w:rPr>
          <w:rFonts w:ascii="Calibri" w:eastAsia="Calibri" w:hAnsi="Calibri" w:cs="Calibri"/>
          <w:lang w:val="pl-PL" w:eastAsia="en-US"/>
        </w:rPr>
        <w:tab/>
      </w:r>
      <w:r w:rsidRPr="00A074A6">
        <w:rPr>
          <w:rFonts w:ascii="Calibri" w:eastAsia="Calibri" w:hAnsi="Calibri" w:cs="Calibri"/>
          <w:lang w:val="pl-PL" w:eastAsia="en-US"/>
        </w:rPr>
        <w:tab/>
      </w:r>
      <w:r w:rsidRPr="00A074A6">
        <w:rPr>
          <w:rFonts w:ascii="Calibri" w:eastAsia="Calibri" w:hAnsi="Calibri" w:cs="Calibri"/>
          <w:lang w:val="pl-PL" w:eastAsia="en-US"/>
        </w:rPr>
        <w:tab/>
      </w:r>
      <w:r w:rsidRPr="00A074A6">
        <w:rPr>
          <w:rFonts w:ascii="Calibri" w:eastAsia="Calibri" w:hAnsi="Calibri" w:cs="Calibri"/>
          <w:lang w:val="pl-PL" w:eastAsia="en-US"/>
        </w:rPr>
        <w:tab/>
      </w:r>
      <w:r w:rsidRPr="00A074A6">
        <w:rPr>
          <w:rFonts w:ascii="Calibri" w:eastAsia="Calibri" w:hAnsi="Calibri" w:cs="Calibri"/>
          <w:lang w:val="pl-PL" w:eastAsia="en-US"/>
        </w:rPr>
        <w:tab/>
      </w:r>
      <w:r w:rsidRPr="00A074A6">
        <w:rPr>
          <w:rFonts w:ascii="Calibri" w:eastAsia="Calibri" w:hAnsi="Calibri" w:cs="Calibri"/>
          <w:lang w:val="pl-PL" w:eastAsia="en-US"/>
        </w:rPr>
        <w:tab/>
      </w:r>
      <w:r w:rsidRPr="00A074A6">
        <w:rPr>
          <w:rFonts w:ascii="Calibri" w:eastAsia="Calibri" w:hAnsi="Calibri" w:cs="Calibri"/>
          <w:lang w:val="pl-PL" w:eastAsia="en-US"/>
        </w:rPr>
        <w:tab/>
      </w:r>
      <w:r w:rsidRPr="00A074A6">
        <w:rPr>
          <w:rFonts w:ascii="Calibri" w:eastAsia="Calibri" w:hAnsi="Calibri" w:cs="Calibri"/>
          <w:lang w:val="pl-PL" w:eastAsia="en-US"/>
        </w:rPr>
        <w:tab/>
      </w:r>
      <w:r w:rsidR="003B374E">
        <w:rPr>
          <w:rFonts w:ascii="Calibri" w:eastAsia="Calibri" w:hAnsi="Calibri" w:cs="Calibri"/>
          <w:lang w:val="pl-PL" w:eastAsia="en-US"/>
        </w:rPr>
        <w:tab/>
        <w:t xml:space="preserve"> WICES</w:t>
      </w:r>
      <w:r w:rsidRPr="00A074A6">
        <w:rPr>
          <w:rFonts w:ascii="Calibri" w:eastAsia="Calibri" w:hAnsi="Calibri" w:cs="Calibri"/>
          <w:lang w:val="pl-PL" w:eastAsia="en-US"/>
        </w:rPr>
        <w:t>TAROSTA</w:t>
      </w:r>
    </w:p>
    <w:p w14:paraId="16E02EFC" w14:textId="6A02A6A8" w:rsidR="00654B8B" w:rsidRPr="00516D7A" w:rsidRDefault="00A074A6" w:rsidP="00516D7A">
      <w:pPr>
        <w:spacing w:after="160" w:line="360" w:lineRule="auto"/>
        <w:rPr>
          <w:rFonts w:ascii="Calibri" w:eastAsia="Calibri" w:hAnsi="Calibri" w:cs="Calibri"/>
          <w:lang w:val="pl-PL" w:eastAsia="en-US"/>
        </w:rPr>
      </w:pPr>
      <w:r w:rsidRPr="00A074A6">
        <w:rPr>
          <w:rFonts w:ascii="Calibri" w:eastAsia="Calibri" w:hAnsi="Calibri" w:cs="Calibri"/>
          <w:lang w:val="pl-PL" w:eastAsia="en-US"/>
        </w:rPr>
        <w:tab/>
      </w:r>
      <w:r w:rsidRPr="00A074A6">
        <w:rPr>
          <w:rFonts w:ascii="Calibri" w:eastAsia="Calibri" w:hAnsi="Calibri" w:cs="Calibri"/>
          <w:lang w:val="pl-PL" w:eastAsia="en-US"/>
        </w:rPr>
        <w:tab/>
      </w:r>
      <w:r w:rsidRPr="00A074A6">
        <w:rPr>
          <w:rFonts w:ascii="Calibri" w:eastAsia="Calibri" w:hAnsi="Calibri" w:cs="Calibri"/>
          <w:lang w:val="pl-PL" w:eastAsia="en-US"/>
        </w:rPr>
        <w:tab/>
      </w:r>
      <w:r w:rsidRPr="00A074A6">
        <w:rPr>
          <w:rFonts w:ascii="Calibri" w:eastAsia="Calibri" w:hAnsi="Calibri" w:cs="Calibri"/>
          <w:lang w:val="pl-PL" w:eastAsia="en-US"/>
        </w:rPr>
        <w:tab/>
      </w:r>
      <w:r w:rsidRPr="00A074A6">
        <w:rPr>
          <w:rFonts w:ascii="Calibri" w:eastAsia="Calibri" w:hAnsi="Calibri" w:cs="Calibri"/>
          <w:lang w:val="pl-PL" w:eastAsia="en-US"/>
        </w:rPr>
        <w:tab/>
      </w:r>
      <w:r w:rsidRPr="00A074A6">
        <w:rPr>
          <w:rFonts w:ascii="Calibri" w:eastAsia="Calibri" w:hAnsi="Calibri" w:cs="Calibri"/>
          <w:lang w:val="pl-PL" w:eastAsia="en-US"/>
        </w:rPr>
        <w:tab/>
      </w:r>
      <w:r w:rsidRPr="00A074A6">
        <w:rPr>
          <w:rFonts w:ascii="Calibri" w:eastAsia="Calibri" w:hAnsi="Calibri" w:cs="Calibri"/>
          <w:lang w:val="pl-PL" w:eastAsia="en-US"/>
        </w:rPr>
        <w:tab/>
      </w:r>
      <w:r w:rsidRPr="00A074A6">
        <w:rPr>
          <w:rFonts w:ascii="Calibri" w:eastAsia="Calibri" w:hAnsi="Calibri" w:cs="Calibri"/>
          <w:lang w:val="pl-PL" w:eastAsia="en-US"/>
        </w:rPr>
        <w:tab/>
      </w:r>
      <w:r w:rsidRPr="00A074A6">
        <w:rPr>
          <w:rFonts w:ascii="Calibri" w:eastAsia="Calibri" w:hAnsi="Calibri" w:cs="Calibri"/>
          <w:lang w:val="pl-PL" w:eastAsia="en-US"/>
        </w:rPr>
        <w:tab/>
        <w:t>T</w:t>
      </w:r>
      <w:r w:rsidR="003B374E">
        <w:rPr>
          <w:rFonts w:ascii="Calibri" w:eastAsia="Calibri" w:hAnsi="Calibri" w:cs="Calibri"/>
          <w:lang w:val="pl-PL" w:eastAsia="en-US"/>
        </w:rPr>
        <w:t>omasz Miłowski</w:t>
      </w:r>
    </w:p>
    <w:sectPr w:rsidR="00654B8B" w:rsidRPr="00516D7A">
      <w:headerReference w:type="default" r:id="rId7"/>
      <w:footerReference w:type="default" r:id="rId8"/>
      <w:pgSz w:w="11909" w:h="16834"/>
      <w:pgMar w:top="2125" w:right="1440" w:bottom="1440" w:left="1417" w:header="0"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F2643" w14:textId="77777777" w:rsidR="00874884" w:rsidRDefault="00874884">
      <w:pPr>
        <w:spacing w:line="240" w:lineRule="auto"/>
      </w:pPr>
      <w:r>
        <w:separator/>
      </w:r>
    </w:p>
  </w:endnote>
  <w:endnote w:type="continuationSeparator" w:id="0">
    <w:p w14:paraId="34B4B8A0" w14:textId="77777777" w:rsidR="00874884" w:rsidRDefault="008748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6606B" w14:textId="77777777" w:rsidR="00654B8B" w:rsidRDefault="00B03973">
    <w:pPr>
      <w:ind w:left="-1440" w:right="-1440"/>
    </w:pPr>
    <w:r>
      <w:rPr>
        <w:noProof/>
      </w:rPr>
      <w:drawing>
        <wp:inline distT="114300" distB="114300" distL="114300" distR="114300" wp14:anchorId="67E1ABA8" wp14:editId="57832E43">
          <wp:extent cx="7605713" cy="80362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605713" cy="803622"/>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1843E" w14:textId="77777777" w:rsidR="00874884" w:rsidRDefault="00874884">
      <w:pPr>
        <w:spacing w:line="240" w:lineRule="auto"/>
      </w:pPr>
      <w:r>
        <w:separator/>
      </w:r>
    </w:p>
  </w:footnote>
  <w:footnote w:type="continuationSeparator" w:id="0">
    <w:p w14:paraId="37449CA2" w14:textId="77777777" w:rsidR="00874884" w:rsidRDefault="008748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EFC39" w14:textId="7C25E010" w:rsidR="00654B8B" w:rsidRDefault="00D24C38">
    <w:sdt>
      <w:sdtPr>
        <w:id w:val="957066845"/>
        <w:docPartObj>
          <w:docPartGallery w:val="Page Numbers (Margins)"/>
          <w:docPartUnique/>
        </w:docPartObj>
      </w:sdtPr>
      <w:sdtContent>
        <w:r>
          <w:rPr>
            <w:noProof/>
          </w:rPr>
          <mc:AlternateContent>
            <mc:Choice Requires="wps">
              <w:drawing>
                <wp:anchor distT="0" distB="0" distL="114300" distR="114300" simplePos="0" relativeHeight="251660288" behindDoc="0" locked="0" layoutInCell="0" allowOverlap="1" wp14:anchorId="312AA532" wp14:editId="2ACBD446">
                  <wp:simplePos x="0" y="0"/>
                  <wp:positionH relativeFrom="rightMargin">
                    <wp:align>right</wp:align>
                  </wp:positionH>
                  <mc:AlternateContent>
                    <mc:Choice Requires="wp14">
                      <wp:positionV relativeFrom="margin">
                        <wp14:pctPosVOffset>10000</wp14:pctPosVOffset>
                      </wp:positionV>
                    </mc:Choice>
                    <mc:Fallback>
                      <wp:positionV relativeFrom="page">
                        <wp:posOffset>2191385</wp:posOffset>
                      </wp:positionV>
                    </mc:Fallback>
                  </mc:AlternateContent>
                  <wp:extent cx="819150" cy="433705"/>
                  <wp:effectExtent l="0" t="0" r="1905" b="444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103705" w14:textId="77777777" w:rsidR="00D24C38" w:rsidRDefault="00D24C38">
                              <w:pPr>
                                <w:pBdr>
                                  <w:top w:val="single" w:sz="4" w:space="1" w:color="D8D8D8" w:themeColor="background1" w:themeShade="D8"/>
                                </w:pBdr>
                              </w:pPr>
                              <w:r>
                                <w:rPr>
                                  <w:lang w:val="pl-PL"/>
                                </w:rPr>
                                <w:t xml:space="preserve">Strona | </w:t>
                              </w:r>
                              <w:r>
                                <w:fldChar w:fldCharType="begin"/>
                              </w:r>
                              <w:r>
                                <w:instrText>PAGE   \* MERGEFORMAT</w:instrText>
                              </w:r>
                              <w:r>
                                <w:fldChar w:fldCharType="separate"/>
                              </w:r>
                              <w:r>
                                <w:rPr>
                                  <w:lang w:val="pl-PL"/>
                                </w:rPr>
                                <w:t>2</w:t>
                              </w:r>
                              <w: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312AA532" id="Prostokąt 3" o:spid="_x0000_s1026" style="position:absolute;margin-left:13.3pt;margin-top:0;width:64.5pt;height:34.15pt;z-index:251660288;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" o:allowincell="f" stroked="f">
                  <v:textbox style="mso-fit-shape-to-text:t" inset="0,,0">
                    <w:txbxContent>
                      <w:p w14:paraId="4C103705" w14:textId="77777777" w:rsidR="00D24C38" w:rsidRDefault="00D24C38">
                        <w:pPr>
                          <w:pBdr>
                            <w:top w:val="single" w:sz="4" w:space="1" w:color="D8D8D8" w:themeColor="background1" w:themeShade="D8"/>
                          </w:pBdr>
                        </w:pPr>
                        <w:r>
                          <w:rPr>
                            <w:lang w:val="pl-PL"/>
                          </w:rPr>
                          <w:t xml:space="preserve">Strona | </w:t>
                        </w:r>
                        <w:r>
                          <w:fldChar w:fldCharType="begin"/>
                        </w:r>
                        <w:r>
                          <w:instrText>PAGE   \* MERGEFORMAT</w:instrText>
                        </w:r>
                        <w:r>
                          <w:fldChar w:fldCharType="separate"/>
                        </w:r>
                        <w:r>
                          <w:rPr>
                            <w:lang w:val="pl-PL"/>
                          </w:rPr>
                          <w:t>2</w:t>
                        </w:r>
                        <w:r>
                          <w:fldChar w:fldCharType="end"/>
                        </w:r>
                      </w:p>
                    </w:txbxContent>
                  </v:textbox>
                  <w10:wrap anchorx="margin" anchory="margin"/>
                </v:rect>
              </w:pict>
            </mc:Fallback>
          </mc:AlternateContent>
        </w:r>
      </w:sdtContent>
    </w:sdt>
    <w:r w:rsidR="00EC0799">
      <w:rPr>
        <w:noProof/>
      </w:rPr>
      <w:drawing>
        <wp:anchor distT="114300" distB="114300" distL="114300" distR="114300" simplePos="0" relativeHeight="251658240" behindDoc="0" locked="0" layoutInCell="1" hidden="0" allowOverlap="1" wp14:anchorId="28B876D9" wp14:editId="03920FD1">
          <wp:simplePos x="0" y="0"/>
          <wp:positionH relativeFrom="page">
            <wp:posOffset>-180975</wp:posOffset>
          </wp:positionH>
          <wp:positionV relativeFrom="margin">
            <wp:posOffset>-1485900</wp:posOffset>
          </wp:positionV>
          <wp:extent cx="5553075" cy="2400300"/>
          <wp:effectExtent l="0" t="0" r="9525"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149" r="149"/>
                  <a:stretch>
                    <a:fillRect/>
                  </a:stretch>
                </pic:blipFill>
                <pic:spPr>
                  <a:xfrm>
                    <a:off x="0" y="0"/>
                    <a:ext cx="5553075" cy="2400300"/>
                  </a:xfrm>
                  <a:prstGeom prst="rect">
                    <a:avLst/>
                  </a:prstGeom>
                  <a:ln/>
                </pic:spPr>
              </pic:pic>
            </a:graphicData>
          </a:graphic>
          <wp14:sizeRelH relativeFrom="margin">
            <wp14:pctWidth>0</wp14:pctWidth>
          </wp14:sizeRelH>
          <wp14:sizeRelV relativeFrom="margin">
            <wp14:pctHeight>0</wp14:pctHeight>
          </wp14:sizeRelV>
        </wp:anchor>
      </w:drawing>
    </w:r>
  </w:p>
  <w:p w14:paraId="546EE9F4" w14:textId="18702157" w:rsidR="00654B8B" w:rsidRDefault="00654B8B">
    <w:pPr>
      <w:ind w:left="-1440" w:righ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5048"/>
    <w:multiLevelType w:val="hybridMultilevel"/>
    <w:tmpl w:val="3CCE2A0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A942BA"/>
    <w:multiLevelType w:val="hybridMultilevel"/>
    <w:tmpl w:val="5532FAF0"/>
    <w:lvl w:ilvl="0" w:tplc="90D81CFE">
      <w:numFmt w:val="bullet"/>
      <w:lvlText w:val="-"/>
      <w:lvlJc w:val="left"/>
      <w:pPr>
        <w:ind w:left="230" w:hanging="123"/>
      </w:pPr>
      <w:rPr>
        <w:rFonts w:ascii="Arial" w:eastAsia="Arial" w:hAnsi="Arial" w:cs="Arial" w:hint="default"/>
        <w:w w:val="99"/>
        <w:sz w:val="20"/>
        <w:szCs w:val="20"/>
        <w:lang w:val="pl-PL" w:eastAsia="pl-PL" w:bidi="pl-PL"/>
      </w:rPr>
    </w:lvl>
    <w:lvl w:ilvl="1" w:tplc="94EEDA0E">
      <w:numFmt w:val="bullet"/>
      <w:lvlText w:val="•"/>
      <w:lvlJc w:val="left"/>
      <w:pPr>
        <w:ind w:left="797" w:hanging="123"/>
      </w:pPr>
      <w:rPr>
        <w:rFonts w:hint="default"/>
        <w:lang w:val="pl-PL" w:eastAsia="pl-PL" w:bidi="pl-PL"/>
      </w:rPr>
    </w:lvl>
    <w:lvl w:ilvl="2" w:tplc="CA9E847C">
      <w:numFmt w:val="bullet"/>
      <w:lvlText w:val="•"/>
      <w:lvlJc w:val="left"/>
      <w:pPr>
        <w:ind w:left="1355" w:hanging="123"/>
      </w:pPr>
      <w:rPr>
        <w:rFonts w:hint="default"/>
        <w:lang w:val="pl-PL" w:eastAsia="pl-PL" w:bidi="pl-PL"/>
      </w:rPr>
    </w:lvl>
    <w:lvl w:ilvl="3" w:tplc="0756CBD2">
      <w:numFmt w:val="bullet"/>
      <w:lvlText w:val="•"/>
      <w:lvlJc w:val="left"/>
      <w:pPr>
        <w:ind w:left="1913" w:hanging="123"/>
      </w:pPr>
      <w:rPr>
        <w:rFonts w:hint="default"/>
        <w:lang w:val="pl-PL" w:eastAsia="pl-PL" w:bidi="pl-PL"/>
      </w:rPr>
    </w:lvl>
    <w:lvl w:ilvl="4" w:tplc="EC32E7A0">
      <w:numFmt w:val="bullet"/>
      <w:lvlText w:val="•"/>
      <w:lvlJc w:val="left"/>
      <w:pPr>
        <w:ind w:left="2471" w:hanging="123"/>
      </w:pPr>
      <w:rPr>
        <w:rFonts w:hint="default"/>
        <w:lang w:val="pl-PL" w:eastAsia="pl-PL" w:bidi="pl-PL"/>
      </w:rPr>
    </w:lvl>
    <w:lvl w:ilvl="5" w:tplc="75327526">
      <w:numFmt w:val="bullet"/>
      <w:lvlText w:val="•"/>
      <w:lvlJc w:val="left"/>
      <w:pPr>
        <w:ind w:left="3029" w:hanging="123"/>
      </w:pPr>
      <w:rPr>
        <w:rFonts w:hint="default"/>
        <w:lang w:val="pl-PL" w:eastAsia="pl-PL" w:bidi="pl-PL"/>
      </w:rPr>
    </w:lvl>
    <w:lvl w:ilvl="6" w:tplc="BE5C63A2">
      <w:numFmt w:val="bullet"/>
      <w:lvlText w:val="•"/>
      <w:lvlJc w:val="left"/>
      <w:pPr>
        <w:ind w:left="3586" w:hanging="123"/>
      </w:pPr>
      <w:rPr>
        <w:rFonts w:hint="default"/>
        <w:lang w:val="pl-PL" w:eastAsia="pl-PL" w:bidi="pl-PL"/>
      </w:rPr>
    </w:lvl>
    <w:lvl w:ilvl="7" w:tplc="CEC84FF0">
      <w:numFmt w:val="bullet"/>
      <w:lvlText w:val="•"/>
      <w:lvlJc w:val="left"/>
      <w:pPr>
        <w:ind w:left="4144" w:hanging="123"/>
      </w:pPr>
      <w:rPr>
        <w:rFonts w:hint="default"/>
        <w:lang w:val="pl-PL" w:eastAsia="pl-PL" w:bidi="pl-PL"/>
      </w:rPr>
    </w:lvl>
    <w:lvl w:ilvl="8" w:tplc="236C372A">
      <w:numFmt w:val="bullet"/>
      <w:lvlText w:val="•"/>
      <w:lvlJc w:val="left"/>
      <w:pPr>
        <w:ind w:left="4702" w:hanging="123"/>
      </w:pPr>
      <w:rPr>
        <w:rFonts w:hint="default"/>
        <w:lang w:val="pl-PL" w:eastAsia="pl-PL" w:bidi="pl-PL"/>
      </w:rPr>
    </w:lvl>
  </w:abstractNum>
  <w:abstractNum w:abstractNumId="2" w15:restartNumberingAfterBreak="0">
    <w:nsid w:val="19C12E0F"/>
    <w:multiLevelType w:val="hybridMultilevel"/>
    <w:tmpl w:val="3CCE2A0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3878F6"/>
    <w:multiLevelType w:val="hybridMultilevel"/>
    <w:tmpl w:val="8DB24B2C"/>
    <w:lvl w:ilvl="0" w:tplc="6F1E6D1A">
      <w:numFmt w:val="bullet"/>
      <w:lvlText w:val="-"/>
      <w:lvlJc w:val="left"/>
      <w:pPr>
        <w:ind w:left="230" w:hanging="123"/>
      </w:pPr>
      <w:rPr>
        <w:rFonts w:ascii="Arial" w:eastAsia="Arial" w:hAnsi="Arial" w:cs="Arial" w:hint="default"/>
        <w:w w:val="99"/>
        <w:sz w:val="20"/>
        <w:szCs w:val="20"/>
        <w:lang w:val="pl-PL" w:eastAsia="pl-PL" w:bidi="pl-PL"/>
      </w:rPr>
    </w:lvl>
    <w:lvl w:ilvl="1" w:tplc="21CE6274">
      <w:numFmt w:val="bullet"/>
      <w:lvlText w:val="•"/>
      <w:lvlJc w:val="left"/>
      <w:pPr>
        <w:ind w:left="797" w:hanging="123"/>
      </w:pPr>
      <w:rPr>
        <w:rFonts w:hint="default"/>
        <w:lang w:val="pl-PL" w:eastAsia="pl-PL" w:bidi="pl-PL"/>
      </w:rPr>
    </w:lvl>
    <w:lvl w:ilvl="2" w:tplc="9C44558C">
      <w:numFmt w:val="bullet"/>
      <w:lvlText w:val="•"/>
      <w:lvlJc w:val="left"/>
      <w:pPr>
        <w:ind w:left="1355" w:hanging="123"/>
      </w:pPr>
      <w:rPr>
        <w:rFonts w:hint="default"/>
        <w:lang w:val="pl-PL" w:eastAsia="pl-PL" w:bidi="pl-PL"/>
      </w:rPr>
    </w:lvl>
    <w:lvl w:ilvl="3" w:tplc="5EFA2F28">
      <w:numFmt w:val="bullet"/>
      <w:lvlText w:val="•"/>
      <w:lvlJc w:val="left"/>
      <w:pPr>
        <w:ind w:left="1913" w:hanging="123"/>
      </w:pPr>
      <w:rPr>
        <w:rFonts w:hint="default"/>
        <w:lang w:val="pl-PL" w:eastAsia="pl-PL" w:bidi="pl-PL"/>
      </w:rPr>
    </w:lvl>
    <w:lvl w:ilvl="4" w:tplc="85163CF0">
      <w:numFmt w:val="bullet"/>
      <w:lvlText w:val="•"/>
      <w:lvlJc w:val="left"/>
      <w:pPr>
        <w:ind w:left="2471" w:hanging="123"/>
      </w:pPr>
      <w:rPr>
        <w:rFonts w:hint="default"/>
        <w:lang w:val="pl-PL" w:eastAsia="pl-PL" w:bidi="pl-PL"/>
      </w:rPr>
    </w:lvl>
    <w:lvl w:ilvl="5" w:tplc="1A189476">
      <w:numFmt w:val="bullet"/>
      <w:lvlText w:val="•"/>
      <w:lvlJc w:val="left"/>
      <w:pPr>
        <w:ind w:left="3029" w:hanging="123"/>
      </w:pPr>
      <w:rPr>
        <w:rFonts w:hint="default"/>
        <w:lang w:val="pl-PL" w:eastAsia="pl-PL" w:bidi="pl-PL"/>
      </w:rPr>
    </w:lvl>
    <w:lvl w:ilvl="6" w:tplc="EE280E68">
      <w:numFmt w:val="bullet"/>
      <w:lvlText w:val="•"/>
      <w:lvlJc w:val="left"/>
      <w:pPr>
        <w:ind w:left="3586" w:hanging="123"/>
      </w:pPr>
      <w:rPr>
        <w:rFonts w:hint="default"/>
        <w:lang w:val="pl-PL" w:eastAsia="pl-PL" w:bidi="pl-PL"/>
      </w:rPr>
    </w:lvl>
    <w:lvl w:ilvl="7" w:tplc="FB1AD934">
      <w:numFmt w:val="bullet"/>
      <w:lvlText w:val="•"/>
      <w:lvlJc w:val="left"/>
      <w:pPr>
        <w:ind w:left="4144" w:hanging="123"/>
      </w:pPr>
      <w:rPr>
        <w:rFonts w:hint="default"/>
        <w:lang w:val="pl-PL" w:eastAsia="pl-PL" w:bidi="pl-PL"/>
      </w:rPr>
    </w:lvl>
    <w:lvl w:ilvl="8" w:tplc="1A548D60">
      <w:numFmt w:val="bullet"/>
      <w:lvlText w:val="•"/>
      <w:lvlJc w:val="left"/>
      <w:pPr>
        <w:ind w:left="4702" w:hanging="123"/>
      </w:pPr>
      <w:rPr>
        <w:rFonts w:hint="default"/>
        <w:lang w:val="pl-PL" w:eastAsia="pl-PL" w:bidi="pl-PL"/>
      </w:rPr>
    </w:lvl>
  </w:abstractNum>
  <w:abstractNum w:abstractNumId="4" w15:restartNumberingAfterBreak="0">
    <w:nsid w:val="1D5A4EF2"/>
    <w:multiLevelType w:val="hybridMultilevel"/>
    <w:tmpl w:val="83EED40A"/>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553099A"/>
    <w:multiLevelType w:val="hybridMultilevel"/>
    <w:tmpl w:val="2A6CFA24"/>
    <w:lvl w:ilvl="0" w:tplc="FC027E18">
      <w:numFmt w:val="bullet"/>
      <w:lvlText w:val="-"/>
      <w:lvlJc w:val="left"/>
      <w:pPr>
        <w:ind w:left="230" w:hanging="123"/>
      </w:pPr>
      <w:rPr>
        <w:rFonts w:ascii="Arial" w:eastAsia="Arial" w:hAnsi="Arial" w:cs="Arial" w:hint="default"/>
        <w:w w:val="99"/>
        <w:sz w:val="20"/>
        <w:szCs w:val="20"/>
        <w:lang w:val="pl-PL" w:eastAsia="pl-PL" w:bidi="pl-PL"/>
      </w:rPr>
    </w:lvl>
    <w:lvl w:ilvl="1" w:tplc="051C830E">
      <w:numFmt w:val="bullet"/>
      <w:lvlText w:val="•"/>
      <w:lvlJc w:val="left"/>
      <w:pPr>
        <w:ind w:left="797" w:hanging="123"/>
      </w:pPr>
      <w:rPr>
        <w:rFonts w:hint="default"/>
        <w:lang w:val="pl-PL" w:eastAsia="pl-PL" w:bidi="pl-PL"/>
      </w:rPr>
    </w:lvl>
    <w:lvl w:ilvl="2" w:tplc="43F6AA08">
      <w:numFmt w:val="bullet"/>
      <w:lvlText w:val="•"/>
      <w:lvlJc w:val="left"/>
      <w:pPr>
        <w:ind w:left="1355" w:hanging="123"/>
      </w:pPr>
      <w:rPr>
        <w:rFonts w:hint="default"/>
        <w:lang w:val="pl-PL" w:eastAsia="pl-PL" w:bidi="pl-PL"/>
      </w:rPr>
    </w:lvl>
    <w:lvl w:ilvl="3" w:tplc="70201A10">
      <w:numFmt w:val="bullet"/>
      <w:lvlText w:val="•"/>
      <w:lvlJc w:val="left"/>
      <w:pPr>
        <w:ind w:left="1913" w:hanging="123"/>
      </w:pPr>
      <w:rPr>
        <w:rFonts w:hint="default"/>
        <w:lang w:val="pl-PL" w:eastAsia="pl-PL" w:bidi="pl-PL"/>
      </w:rPr>
    </w:lvl>
    <w:lvl w:ilvl="4" w:tplc="5B6823EE">
      <w:numFmt w:val="bullet"/>
      <w:lvlText w:val="•"/>
      <w:lvlJc w:val="left"/>
      <w:pPr>
        <w:ind w:left="2471" w:hanging="123"/>
      </w:pPr>
      <w:rPr>
        <w:rFonts w:hint="default"/>
        <w:lang w:val="pl-PL" w:eastAsia="pl-PL" w:bidi="pl-PL"/>
      </w:rPr>
    </w:lvl>
    <w:lvl w:ilvl="5" w:tplc="A6AECE46">
      <w:numFmt w:val="bullet"/>
      <w:lvlText w:val="•"/>
      <w:lvlJc w:val="left"/>
      <w:pPr>
        <w:ind w:left="3029" w:hanging="123"/>
      </w:pPr>
      <w:rPr>
        <w:rFonts w:hint="default"/>
        <w:lang w:val="pl-PL" w:eastAsia="pl-PL" w:bidi="pl-PL"/>
      </w:rPr>
    </w:lvl>
    <w:lvl w:ilvl="6" w:tplc="0BFC22EE">
      <w:numFmt w:val="bullet"/>
      <w:lvlText w:val="•"/>
      <w:lvlJc w:val="left"/>
      <w:pPr>
        <w:ind w:left="3586" w:hanging="123"/>
      </w:pPr>
      <w:rPr>
        <w:rFonts w:hint="default"/>
        <w:lang w:val="pl-PL" w:eastAsia="pl-PL" w:bidi="pl-PL"/>
      </w:rPr>
    </w:lvl>
    <w:lvl w:ilvl="7" w:tplc="7D1053F2">
      <w:numFmt w:val="bullet"/>
      <w:lvlText w:val="•"/>
      <w:lvlJc w:val="left"/>
      <w:pPr>
        <w:ind w:left="4144" w:hanging="123"/>
      </w:pPr>
      <w:rPr>
        <w:rFonts w:hint="default"/>
        <w:lang w:val="pl-PL" w:eastAsia="pl-PL" w:bidi="pl-PL"/>
      </w:rPr>
    </w:lvl>
    <w:lvl w:ilvl="8" w:tplc="DD722146">
      <w:numFmt w:val="bullet"/>
      <w:lvlText w:val="•"/>
      <w:lvlJc w:val="left"/>
      <w:pPr>
        <w:ind w:left="4702" w:hanging="123"/>
      </w:pPr>
      <w:rPr>
        <w:rFonts w:hint="default"/>
        <w:lang w:val="pl-PL" w:eastAsia="pl-PL" w:bidi="pl-PL"/>
      </w:rPr>
    </w:lvl>
  </w:abstractNum>
  <w:abstractNum w:abstractNumId="6" w15:restartNumberingAfterBreak="0">
    <w:nsid w:val="2BFF0674"/>
    <w:multiLevelType w:val="hybridMultilevel"/>
    <w:tmpl w:val="79FC1A12"/>
    <w:lvl w:ilvl="0" w:tplc="9FB676FE">
      <w:numFmt w:val="bullet"/>
      <w:lvlText w:val="-"/>
      <w:lvlJc w:val="left"/>
      <w:pPr>
        <w:ind w:left="230" w:hanging="123"/>
      </w:pPr>
      <w:rPr>
        <w:rFonts w:ascii="Arial" w:eastAsia="Arial" w:hAnsi="Arial" w:cs="Arial" w:hint="default"/>
        <w:w w:val="99"/>
        <w:sz w:val="20"/>
        <w:szCs w:val="20"/>
        <w:lang w:val="pl-PL" w:eastAsia="pl-PL" w:bidi="pl-PL"/>
      </w:rPr>
    </w:lvl>
    <w:lvl w:ilvl="1" w:tplc="8116B70E">
      <w:numFmt w:val="bullet"/>
      <w:lvlText w:val="-"/>
      <w:lvlJc w:val="left"/>
      <w:pPr>
        <w:ind w:left="434" w:hanging="123"/>
      </w:pPr>
      <w:rPr>
        <w:rFonts w:ascii="Arial" w:eastAsia="Arial" w:hAnsi="Arial" w:cs="Arial" w:hint="default"/>
        <w:w w:val="99"/>
        <w:sz w:val="20"/>
        <w:szCs w:val="20"/>
        <w:lang w:val="pl-PL" w:eastAsia="pl-PL" w:bidi="pl-PL"/>
      </w:rPr>
    </w:lvl>
    <w:lvl w:ilvl="2" w:tplc="337EC634">
      <w:numFmt w:val="bullet"/>
      <w:lvlText w:val="•"/>
      <w:lvlJc w:val="left"/>
      <w:pPr>
        <w:ind w:left="460" w:hanging="123"/>
      </w:pPr>
      <w:rPr>
        <w:rFonts w:hint="default"/>
        <w:lang w:val="pl-PL" w:eastAsia="pl-PL" w:bidi="pl-PL"/>
      </w:rPr>
    </w:lvl>
    <w:lvl w:ilvl="3" w:tplc="34FAADEC">
      <w:numFmt w:val="bullet"/>
      <w:lvlText w:val="•"/>
      <w:lvlJc w:val="left"/>
      <w:pPr>
        <w:ind w:left="1129" w:hanging="123"/>
      </w:pPr>
      <w:rPr>
        <w:rFonts w:hint="default"/>
        <w:lang w:val="pl-PL" w:eastAsia="pl-PL" w:bidi="pl-PL"/>
      </w:rPr>
    </w:lvl>
    <w:lvl w:ilvl="4" w:tplc="C2B41F5E">
      <w:numFmt w:val="bullet"/>
      <w:lvlText w:val="•"/>
      <w:lvlJc w:val="left"/>
      <w:pPr>
        <w:ind w:left="1799" w:hanging="123"/>
      </w:pPr>
      <w:rPr>
        <w:rFonts w:hint="default"/>
        <w:lang w:val="pl-PL" w:eastAsia="pl-PL" w:bidi="pl-PL"/>
      </w:rPr>
    </w:lvl>
    <w:lvl w:ilvl="5" w:tplc="D5F25DD2">
      <w:numFmt w:val="bullet"/>
      <w:lvlText w:val="•"/>
      <w:lvlJc w:val="left"/>
      <w:pPr>
        <w:ind w:left="2469" w:hanging="123"/>
      </w:pPr>
      <w:rPr>
        <w:rFonts w:hint="default"/>
        <w:lang w:val="pl-PL" w:eastAsia="pl-PL" w:bidi="pl-PL"/>
      </w:rPr>
    </w:lvl>
    <w:lvl w:ilvl="6" w:tplc="D854ABA2">
      <w:numFmt w:val="bullet"/>
      <w:lvlText w:val="•"/>
      <w:lvlJc w:val="left"/>
      <w:pPr>
        <w:ind w:left="3139" w:hanging="123"/>
      </w:pPr>
      <w:rPr>
        <w:rFonts w:hint="default"/>
        <w:lang w:val="pl-PL" w:eastAsia="pl-PL" w:bidi="pl-PL"/>
      </w:rPr>
    </w:lvl>
    <w:lvl w:ilvl="7" w:tplc="E0A6E708">
      <w:numFmt w:val="bullet"/>
      <w:lvlText w:val="•"/>
      <w:lvlJc w:val="left"/>
      <w:pPr>
        <w:ind w:left="3808" w:hanging="123"/>
      </w:pPr>
      <w:rPr>
        <w:rFonts w:hint="default"/>
        <w:lang w:val="pl-PL" w:eastAsia="pl-PL" w:bidi="pl-PL"/>
      </w:rPr>
    </w:lvl>
    <w:lvl w:ilvl="8" w:tplc="E5F21EA0">
      <w:numFmt w:val="bullet"/>
      <w:lvlText w:val="•"/>
      <w:lvlJc w:val="left"/>
      <w:pPr>
        <w:ind w:left="4478" w:hanging="123"/>
      </w:pPr>
      <w:rPr>
        <w:rFonts w:hint="default"/>
        <w:lang w:val="pl-PL" w:eastAsia="pl-PL" w:bidi="pl-PL"/>
      </w:rPr>
    </w:lvl>
  </w:abstractNum>
  <w:abstractNum w:abstractNumId="7" w15:restartNumberingAfterBreak="0">
    <w:nsid w:val="3A840E45"/>
    <w:multiLevelType w:val="hybridMultilevel"/>
    <w:tmpl w:val="92CC1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91F4592"/>
    <w:multiLevelType w:val="hybridMultilevel"/>
    <w:tmpl w:val="1B0CEE2E"/>
    <w:lvl w:ilvl="0" w:tplc="D4A097C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17C1F58"/>
    <w:multiLevelType w:val="hybridMultilevel"/>
    <w:tmpl w:val="623E5870"/>
    <w:lvl w:ilvl="0" w:tplc="8D046C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1C347AC"/>
    <w:multiLevelType w:val="hybridMultilevel"/>
    <w:tmpl w:val="B93A9FD8"/>
    <w:lvl w:ilvl="0" w:tplc="98CEC750">
      <w:numFmt w:val="bullet"/>
      <w:lvlText w:val="-"/>
      <w:lvlJc w:val="left"/>
      <w:pPr>
        <w:ind w:left="230" w:hanging="123"/>
      </w:pPr>
      <w:rPr>
        <w:rFonts w:ascii="Arial" w:eastAsia="Arial" w:hAnsi="Arial" w:cs="Arial" w:hint="default"/>
        <w:w w:val="99"/>
        <w:sz w:val="20"/>
        <w:szCs w:val="20"/>
        <w:lang w:val="pl-PL" w:eastAsia="pl-PL" w:bidi="pl-PL"/>
      </w:rPr>
    </w:lvl>
    <w:lvl w:ilvl="1" w:tplc="E1D09228">
      <w:numFmt w:val="bullet"/>
      <w:lvlText w:val="•"/>
      <w:lvlJc w:val="left"/>
      <w:pPr>
        <w:ind w:left="797" w:hanging="123"/>
      </w:pPr>
      <w:rPr>
        <w:rFonts w:hint="default"/>
        <w:lang w:val="pl-PL" w:eastAsia="pl-PL" w:bidi="pl-PL"/>
      </w:rPr>
    </w:lvl>
    <w:lvl w:ilvl="2" w:tplc="9A44A868">
      <w:numFmt w:val="bullet"/>
      <w:lvlText w:val="•"/>
      <w:lvlJc w:val="left"/>
      <w:pPr>
        <w:ind w:left="1355" w:hanging="123"/>
      </w:pPr>
      <w:rPr>
        <w:rFonts w:hint="default"/>
        <w:lang w:val="pl-PL" w:eastAsia="pl-PL" w:bidi="pl-PL"/>
      </w:rPr>
    </w:lvl>
    <w:lvl w:ilvl="3" w:tplc="5064A3E8">
      <w:numFmt w:val="bullet"/>
      <w:lvlText w:val="•"/>
      <w:lvlJc w:val="left"/>
      <w:pPr>
        <w:ind w:left="1913" w:hanging="123"/>
      </w:pPr>
      <w:rPr>
        <w:rFonts w:hint="default"/>
        <w:lang w:val="pl-PL" w:eastAsia="pl-PL" w:bidi="pl-PL"/>
      </w:rPr>
    </w:lvl>
    <w:lvl w:ilvl="4" w:tplc="7CC4F1BC">
      <w:numFmt w:val="bullet"/>
      <w:lvlText w:val="•"/>
      <w:lvlJc w:val="left"/>
      <w:pPr>
        <w:ind w:left="2471" w:hanging="123"/>
      </w:pPr>
      <w:rPr>
        <w:rFonts w:hint="default"/>
        <w:lang w:val="pl-PL" w:eastAsia="pl-PL" w:bidi="pl-PL"/>
      </w:rPr>
    </w:lvl>
    <w:lvl w:ilvl="5" w:tplc="4984B038">
      <w:numFmt w:val="bullet"/>
      <w:lvlText w:val="•"/>
      <w:lvlJc w:val="left"/>
      <w:pPr>
        <w:ind w:left="3029" w:hanging="123"/>
      </w:pPr>
      <w:rPr>
        <w:rFonts w:hint="default"/>
        <w:lang w:val="pl-PL" w:eastAsia="pl-PL" w:bidi="pl-PL"/>
      </w:rPr>
    </w:lvl>
    <w:lvl w:ilvl="6" w:tplc="FCD41208">
      <w:numFmt w:val="bullet"/>
      <w:lvlText w:val="•"/>
      <w:lvlJc w:val="left"/>
      <w:pPr>
        <w:ind w:left="3586" w:hanging="123"/>
      </w:pPr>
      <w:rPr>
        <w:rFonts w:hint="default"/>
        <w:lang w:val="pl-PL" w:eastAsia="pl-PL" w:bidi="pl-PL"/>
      </w:rPr>
    </w:lvl>
    <w:lvl w:ilvl="7" w:tplc="1E6428E2">
      <w:numFmt w:val="bullet"/>
      <w:lvlText w:val="•"/>
      <w:lvlJc w:val="left"/>
      <w:pPr>
        <w:ind w:left="4144" w:hanging="123"/>
      </w:pPr>
      <w:rPr>
        <w:rFonts w:hint="default"/>
        <w:lang w:val="pl-PL" w:eastAsia="pl-PL" w:bidi="pl-PL"/>
      </w:rPr>
    </w:lvl>
    <w:lvl w:ilvl="8" w:tplc="D8DCED26">
      <w:numFmt w:val="bullet"/>
      <w:lvlText w:val="•"/>
      <w:lvlJc w:val="left"/>
      <w:pPr>
        <w:ind w:left="4702" w:hanging="123"/>
      </w:pPr>
      <w:rPr>
        <w:rFonts w:hint="default"/>
        <w:lang w:val="pl-PL" w:eastAsia="pl-PL" w:bidi="pl-PL"/>
      </w:rPr>
    </w:lvl>
  </w:abstractNum>
  <w:abstractNum w:abstractNumId="11" w15:restartNumberingAfterBreak="0">
    <w:nsid w:val="64C104F9"/>
    <w:multiLevelType w:val="hybridMultilevel"/>
    <w:tmpl w:val="07083A32"/>
    <w:lvl w:ilvl="0" w:tplc="FABED4C6">
      <w:numFmt w:val="bullet"/>
      <w:lvlText w:val="-"/>
      <w:lvlJc w:val="left"/>
      <w:pPr>
        <w:ind w:left="230" w:hanging="123"/>
      </w:pPr>
      <w:rPr>
        <w:rFonts w:ascii="Arial" w:eastAsia="Arial" w:hAnsi="Arial" w:cs="Arial" w:hint="default"/>
        <w:w w:val="99"/>
        <w:sz w:val="20"/>
        <w:szCs w:val="20"/>
        <w:lang w:val="pl-PL" w:eastAsia="pl-PL" w:bidi="pl-PL"/>
      </w:rPr>
    </w:lvl>
    <w:lvl w:ilvl="1" w:tplc="26E6AF36">
      <w:numFmt w:val="bullet"/>
      <w:lvlText w:val="•"/>
      <w:lvlJc w:val="left"/>
      <w:pPr>
        <w:ind w:left="797" w:hanging="123"/>
      </w:pPr>
      <w:rPr>
        <w:rFonts w:hint="default"/>
        <w:lang w:val="pl-PL" w:eastAsia="pl-PL" w:bidi="pl-PL"/>
      </w:rPr>
    </w:lvl>
    <w:lvl w:ilvl="2" w:tplc="1B54B4A4">
      <w:numFmt w:val="bullet"/>
      <w:lvlText w:val="•"/>
      <w:lvlJc w:val="left"/>
      <w:pPr>
        <w:ind w:left="1355" w:hanging="123"/>
      </w:pPr>
      <w:rPr>
        <w:rFonts w:hint="default"/>
        <w:lang w:val="pl-PL" w:eastAsia="pl-PL" w:bidi="pl-PL"/>
      </w:rPr>
    </w:lvl>
    <w:lvl w:ilvl="3" w:tplc="AAF4D9CE">
      <w:numFmt w:val="bullet"/>
      <w:lvlText w:val="•"/>
      <w:lvlJc w:val="left"/>
      <w:pPr>
        <w:ind w:left="1913" w:hanging="123"/>
      </w:pPr>
      <w:rPr>
        <w:rFonts w:hint="default"/>
        <w:lang w:val="pl-PL" w:eastAsia="pl-PL" w:bidi="pl-PL"/>
      </w:rPr>
    </w:lvl>
    <w:lvl w:ilvl="4" w:tplc="465485F4">
      <w:numFmt w:val="bullet"/>
      <w:lvlText w:val="•"/>
      <w:lvlJc w:val="left"/>
      <w:pPr>
        <w:ind w:left="2471" w:hanging="123"/>
      </w:pPr>
      <w:rPr>
        <w:rFonts w:hint="default"/>
        <w:lang w:val="pl-PL" w:eastAsia="pl-PL" w:bidi="pl-PL"/>
      </w:rPr>
    </w:lvl>
    <w:lvl w:ilvl="5" w:tplc="54F2218C">
      <w:numFmt w:val="bullet"/>
      <w:lvlText w:val="•"/>
      <w:lvlJc w:val="left"/>
      <w:pPr>
        <w:ind w:left="3029" w:hanging="123"/>
      </w:pPr>
      <w:rPr>
        <w:rFonts w:hint="default"/>
        <w:lang w:val="pl-PL" w:eastAsia="pl-PL" w:bidi="pl-PL"/>
      </w:rPr>
    </w:lvl>
    <w:lvl w:ilvl="6" w:tplc="7A00C76E">
      <w:numFmt w:val="bullet"/>
      <w:lvlText w:val="•"/>
      <w:lvlJc w:val="left"/>
      <w:pPr>
        <w:ind w:left="3586" w:hanging="123"/>
      </w:pPr>
      <w:rPr>
        <w:rFonts w:hint="default"/>
        <w:lang w:val="pl-PL" w:eastAsia="pl-PL" w:bidi="pl-PL"/>
      </w:rPr>
    </w:lvl>
    <w:lvl w:ilvl="7" w:tplc="6C5C708A">
      <w:numFmt w:val="bullet"/>
      <w:lvlText w:val="•"/>
      <w:lvlJc w:val="left"/>
      <w:pPr>
        <w:ind w:left="4144" w:hanging="123"/>
      </w:pPr>
      <w:rPr>
        <w:rFonts w:hint="default"/>
        <w:lang w:val="pl-PL" w:eastAsia="pl-PL" w:bidi="pl-PL"/>
      </w:rPr>
    </w:lvl>
    <w:lvl w:ilvl="8" w:tplc="E22A0EDC">
      <w:numFmt w:val="bullet"/>
      <w:lvlText w:val="•"/>
      <w:lvlJc w:val="left"/>
      <w:pPr>
        <w:ind w:left="4702" w:hanging="123"/>
      </w:pPr>
      <w:rPr>
        <w:rFonts w:hint="default"/>
        <w:lang w:val="pl-PL" w:eastAsia="pl-PL" w:bidi="pl-PL"/>
      </w:rPr>
    </w:lvl>
  </w:abstractNum>
  <w:abstractNum w:abstractNumId="12" w15:restartNumberingAfterBreak="0">
    <w:nsid w:val="6A4646A6"/>
    <w:multiLevelType w:val="hybridMultilevel"/>
    <w:tmpl w:val="275674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3C403A9"/>
    <w:multiLevelType w:val="hybridMultilevel"/>
    <w:tmpl w:val="1C821A6E"/>
    <w:lvl w:ilvl="0" w:tplc="2D2EC250">
      <w:numFmt w:val="bullet"/>
      <w:lvlText w:val="-"/>
      <w:lvlJc w:val="left"/>
      <w:pPr>
        <w:ind w:left="230" w:hanging="123"/>
      </w:pPr>
      <w:rPr>
        <w:rFonts w:ascii="Arial" w:eastAsia="Arial" w:hAnsi="Arial" w:cs="Arial" w:hint="default"/>
        <w:w w:val="99"/>
        <w:sz w:val="20"/>
        <w:szCs w:val="20"/>
        <w:lang w:val="pl-PL" w:eastAsia="pl-PL" w:bidi="pl-PL"/>
      </w:rPr>
    </w:lvl>
    <w:lvl w:ilvl="1" w:tplc="15862C2A">
      <w:numFmt w:val="bullet"/>
      <w:lvlText w:val="•"/>
      <w:lvlJc w:val="left"/>
      <w:pPr>
        <w:ind w:left="797" w:hanging="123"/>
      </w:pPr>
      <w:rPr>
        <w:rFonts w:hint="default"/>
        <w:lang w:val="pl-PL" w:eastAsia="pl-PL" w:bidi="pl-PL"/>
      </w:rPr>
    </w:lvl>
    <w:lvl w:ilvl="2" w:tplc="BC301EB6">
      <w:numFmt w:val="bullet"/>
      <w:lvlText w:val="•"/>
      <w:lvlJc w:val="left"/>
      <w:pPr>
        <w:ind w:left="1355" w:hanging="123"/>
      </w:pPr>
      <w:rPr>
        <w:rFonts w:hint="default"/>
        <w:lang w:val="pl-PL" w:eastAsia="pl-PL" w:bidi="pl-PL"/>
      </w:rPr>
    </w:lvl>
    <w:lvl w:ilvl="3" w:tplc="AEBE5D00">
      <w:numFmt w:val="bullet"/>
      <w:lvlText w:val="•"/>
      <w:lvlJc w:val="left"/>
      <w:pPr>
        <w:ind w:left="1913" w:hanging="123"/>
      </w:pPr>
      <w:rPr>
        <w:rFonts w:hint="default"/>
        <w:lang w:val="pl-PL" w:eastAsia="pl-PL" w:bidi="pl-PL"/>
      </w:rPr>
    </w:lvl>
    <w:lvl w:ilvl="4" w:tplc="3BDCF8FE">
      <w:numFmt w:val="bullet"/>
      <w:lvlText w:val="•"/>
      <w:lvlJc w:val="left"/>
      <w:pPr>
        <w:ind w:left="2471" w:hanging="123"/>
      </w:pPr>
      <w:rPr>
        <w:rFonts w:hint="default"/>
        <w:lang w:val="pl-PL" w:eastAsia="pl-PL" w:bidi="pl-PL"/>
      </w:rPr>
    </w:lvl>
    <w:lvl w:ilvl="5" w:tplc="BC9A0562">
      <w:numFmt w:val="bullet"/>
      <w:lvlText w:val="•"/>
      <w:lvlJc w:val="left"/>
      <w:pPr>
        <w:ind w:left="3029" w:hanging="123"/>
      </w:pPr>
      <w:rPr>
        <w:rFonts w:hint="default"/>
        <w:lang w:val="pl-PL" w:eastAsia="pl-PL" w:bidi="pl-PL"/>
      </w:rPr>
    </w:lvl>
    <w:lvl w:ilvl="6" w:tplc="D3C61316">
      <w:numFmt w:val="bullet"/>
      <w:lvlText w:val="•"/>
      <w:lvlJc w:val="left"/>
      <w:pPr>
        <w:ind w:left="3586" w:hanging="123"/>
      </w:pPr>
      <w:rPr>
        <w:rFonts w:hint="default"/>
        <w:lang w:val="pl-PL" w:eastAsia="pl-PL" w:bidi="pl-PL"/>
      </w:rPr>
    </w:lvl>
    <w:lvl w:ilvl="7" w:tplc="9F1205CC">
      <w:numFmt w:val="bullet"/>
      <w:lvlText w:val="•"/>
      <w:lvlJc w:val="left"/>
      <w:pPr>
        <w:ind w:left="4144" w:hanging="123"/>
      </w:pPr>
      <w:rPr>
        <w:rFonts w:hint="default"/>
        <w:lang w:val="pl-PL" w:eastAsia="pl-PL" w:bidi="pl-PL"/>
      </w:rPr>
    </w:lvl>
    <w:lvl w:ilvl="8" w:tplc="CD9C6218">
      <w:numFmt w:val="bullet"/>
      <w:lvlText w:val="•"/>
      <w:lvlJc w:val="left"/>
      <w:pPr>
        <w:ind w:left="4702" w:hanging="123"/>
      </w:pPr>
      <w:rPr>
        <w:rFonts w:hint="default"/>
        <w:lang w:val="pl-PL" w:eastAsia="pl-PL" w:bidi="pl-PL"/>
      </w:rPr>
    </w:lvl>
  </w:abstractNum>
  <w:num w:numId="1" w16cid:durableId="1093817226">
    <w:abstractNumId w:val="8"/>
  </w:num>
  <w:num w:numId="2" w16cid:durableId="762797751">
    <w:abstractNumId w:val="12"/>
  </w:num>
  <w:num w:numId="3" w16cid:durableId="746421982">
    <w:abstractNumId w:val="7"/>
  </w:num>
  <w:num w:numId="4" w16cid:durableId="767694574">
    <w:abstractNumId w:val="9"/>
  </w:num>
  <w:num w:numId="5" w16cid:durableId="1840457850">
    <w:abstractNumId w:val="2"/>
  </w:num>
  <w:num w:numId="6" w16cid:durableId="274142189">
    <w:abstractNumId w:val="0"/>
  </w:num>
  <w:num w:numId="7" w16cid:durableId="351733842">
    <w:abstractNumId w:val="13"/>
  </w:num>
  <w:num w:numId="8" w16cid:durableId="1915701601">
    <w:abstractNumId w:val="11"/>
  </w:num>
  <w:num w:numId="9" w16cid:durableId="1350179867">
    <w:abstractNumId w:val="5"/>
  </w:num>
  <w:num w:numId="10" w16cid:durableId="1773089889">
    <w:abstractNumId w:val="10"/>
  </w:num>
  <w:num w:numId="11" w16cid:durableId="608051522">
    <w:abstractNumId w:val="6"/>
  </w:num>
  <w:num w:numId="12" w16cid:durableId="644429375">
    <w:abstractNumId w:val="3"/>
  </w:num>
  <w:num w:numId="13" w16cid:durableId="1377075107">
    <w:abstractNumId w:val="1"/>
  </w:num>
  <w:num w:numId="14" w16cid:durableId="14052950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B8B"/>
    <w:rsid w:val="001534F8"/>
    <w:rsid w:val="001862D7"/>
    <w:rsid w:val="0022645E"/>
    <w:rsid w:val="0028422C"/>
    <w:rsid w:val="002B263F"/>
    <w:rsid w:val="003A2CB5"/>
    <w:rsid w:val="003B374E"/>
    <w:rsid w:val="003B5594"/>
    <w:rsid w:val="004C5CB7"/>
    <w:rsid w:val="00516D7A"/>
    <w:rsid w:val="005553CF"/>
    <w:rsid w:val="006052A6"/>
    <w:rsid w:val="00607171"/>
    <w:rsid w:val="00622142"/>
    <w:rsid w:val="00654B8B"/>
    <w:rsid w:val="006C5172"/>
    <w:rsid w:val="0081556B"/>
    <w:rsid w:val="00874884"/>
    <w:rsid w:val="008B1566"/>
    <w:rsid w:val="008C234E"/>
    <w:rsid w:val="00960DE2"/>
    <w:rsid w:val="009B660C"/>
    <w:rsid w:val="00A074A6"/>
    <w:rsid w:val="00AA29DA"/>
    <w:rsid w:val="00AD2401"/>
    <w:rsid w:val="00B03973"/>
    <w:rsid w:val="00B05C80"/>
    <w:rsid w:val="00B60374"/>
    <w:rsid w:val="00C2460E"/>
    <w:rsid w:val="00C46E67"/>
    <w:rsid w:val="00C56E67"/>
    <w:rsid w:val="00D04312"/>
    <w:rsid w:val="00D24C38"/>
    <w:rsid w:val="00D82273"/>
    <w:rsid w:val="00DD4784"/>
    <w:rsid w:val="00DE6E12"/>
    <w:rsid w:val="00E71EC0"/>
    <w:rsid w:val="00E74D46"/>
    <w:rsid w:val="00EC0799"/>
    <w:rsid w:val="00EC68B2"/>
    <w:rsid w:val="00EF2E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F23FB8"/>
  <w15:docId w15:val="{FCA5F1EC-995A-4AD1-A34C-8BEFC23D3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EC0799"/>
    <w:pPr>
      <w:tabs>
        <w:tab w:val="center" w:pos="4536"/>
        <w:tab w:val="right" w:pos="9072"/>
      </w:tabs>
      <w:spacing w:line="240" w:lineRule="auto"/>
    </w:pPr>
  </w:style>
  <w:style w:type="character" w:customStyle="1" w:styleId="NagwekZnak">
    <w:name w:val="Nagłówek Znak"/>
    <w:basedOn w:val="Domylnaczcionkaakapitu"/>
    <w:link w:val="Nagwek"/>
    <w:uiPriority w:val="99"/>
    <w:rsid w:val="00EC0799"/>
  </w:style>
  <w:style w:type="paragraph" w:styleId="Stopka">
    <w:name w:val="footer"/>
    <w:basedOn w:val="Normalny"/>
    <w:link w:val="StopkaZnak"/>
    <w:uiPriority w:val="99"/>
    <w:unhideWhenUsed/>
    <w:rsid w:val="00EC0799"/>
    <w:pPr>
      <w:tabs>
        <w:tab w:val="center" w:pos="4536"/>
        <w:tab w:val="right" w:pos="9072"/>
      </w:tabs>
      <w:spacing w:line="240" w:lineRule="auto"/>
    </w:pPr>
  </w:style>
  <w:style w:type="character" w:customStyle="1" w:styleId="StopkaZnak">
    <w:name w:val="Stopka Znak"/>
    <w:basedOn w:val="Domylnaczcionkaakapitu"/>
    <w:link w:val="Stopka"/>
    <w:uiPriority w:val="99"/>
    <w:rsid w:val="00EC0799"/>
  </w:style>
  <w:style w:type="paragraph" w:styleId="Akapitzlist">
    <w:name w:val="List Paragraph"/>
    <w:basedOn w:val="Normalny"/>
    <w:uiPriority w:val="34"/>
    <w:qFormat/>
    <w:rsid w:val="00AA29DA"/>
    <w:pPr>
      <w:ind w:left="720"/>
      <w:contextualSpacing/>
    </w:pPr>
  </w:style>
  <w:style w:type="paragraph" w:customStyle="1" w:styleId="TableParagraph">
    <w:name w:val="Table Paragraph"/>
    <w:basedOn w:val="Normalny"/>
    <w:uiPriority w:val="1"/>
    <w:qFormat/>
    <w:rsid w:val="00C2460E"/>
    <w:pPr>
      <w:widowControl w:val="0"/>
      <w:autoSpaceDE w:val="0"/>
      <w:autoSpaceDN w:val="0"/>
      <w:spacing w:line="240" w:lineRule="auto"/>
      <w:ind w:left="107"/>
    </w:pPr>
    <w:rPr>
      <w:lang w:val="pl-PL" w:bidi="pl-PL"/>
    </w:rPr>
  </w:style>
  <w:style w:type="paragraph" w:styleId="Tekstpodstawowywcity">
    <w:name w:val="Body Text Indent"/>
    <w:basedOn w:val="Normalny"/>
    <w:link w:val="TekstpodstawowywcityZnak"/>
    <w:uiPriority w:val="99"/>
    <w:unhideWhenUsed/>
    <w:rsid w:val="00C2460E"/>
    <w:pPr>
      <w:spacing w:after="120"/>
      <w:ind w:left="283"/>
    </w:pPr>
    <w:rPr>
      <w:rFonts w:asciiTheme="minorHAnsi" w:eastAsiaTheme="minorEastAsia" w:hAnsiTheme="minorHAnsi" w:cstheme="minorBidi"/>
      <w:lang w:val="pl-PL"/>
    </w:rPr>
  </w:style>
  <w:style w:type="character" w:customStyle="1" w:styleId="TekstpodstawowywcityZnak">
    <w:name w:val="Tekst podstawowy wcięty Znak"/>
    <w:basedOn w:val="Domylnaczcionkaakapitu"/>
    <w:link w:val="Tekstpodstawowywcity"/>
    <w:uiPriority w:val="99"/>
    <w:rsid w:val="00C2460E"/>
    <w:rPr>
      <w:rFonts w:asciiTheme="minorHAnsi" w:eastAsiaTheme="minorEastAsia" w:hAnsiTheme="minorHAnsi" w:cstheme="minorBidi"/>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238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6</Pages>
  <Words>1627</Words>
  <Characters>9765</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Siewkowska</dc:creator>
  <cp:lastModifiedBy>Magdalena Siewkowska</cp:lastModifiedBy>
  <cp:revision>23</cp:revision>
  <dcterms:created xsi:type="dcterms:W3CDTF">2022-07-06T12:47:00Z</dcterms:created>
  <dcterms:modified xsi:type="dcterms:W3CDTF">2022-08-17T08:53:00Z</dcterms:modified>
</cp:coreProperties>
</file>