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C1B18"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 xml:space="preserve">20-093 Lublin, </w:t>
      </w:r>
      <w:proofErr w:type="spellStart"/>
      <w:r w:rsidRPr="00F843F2">
        <w:rPr>
          <w:rFonts w:ascii="Times New Roman" w:hAnsi="Times New Roman"/>
          <w:spacing w:val="12"/>
          <w:lang w:val="de-DE"/>
        </w:rPr>
        <w:t>ul</w:t>
      </w:r>
      <w:proofErr w:type="spellEnd"/>
      <w:r w:rsidRPr="00F843F2">
        <w:rPr>
          <w:rFonts w:ascii="Times New Roman" w:hAnsi="Times New Roman"/>
          <w:spacing w:val="12"/>
          <w:lang w:val="de-DE"/>
        </w:rPr>
        <w:t xml:space="preserve">. Dra </w:t>
      </w:r>
      <w:proofErr w:type="spellStart"/>
      <w:r w:rsidRPr="00F843F2">
        <w:rPr>
          <w:rFonts w:ascii="Times New Roman" w:hAnsi="Times New Roman"/>
          <w:spacing w:val="12"/>
          <w:lang w:val="de-DE"/>
        </w:rPr>
        <w:t>Witolda</w:t>
      </w:r>
      <w:proofErr w:type="spellEnd"/>
      <w:r w:rsidRPr="00F843F2">
        <w:rPr>
          <w:rFonts w:ascii="Times New Roman" w:hAnsi="Times New Roman"/>
          <w:spacing w:val="12"/>
          <w:lang w:val="de-DE"/>
        </w:rPr>
        <w:t xml:space="preserve"> </w:t>
      </w:r>
      <w:proofErr w:type="spellStart"/>
      <w:r w:rsidRPr="00F843F2">
        <w:rPr>
          <w:rFonts w:ascii="Times New Roman" w:hAnsi="Times New Roman"/>
          <w:spacing w:val="12"/>
          <w:lang w:val="de-DE"/>
        </w:rPr>
        <w:t>Chodźki</w:t>
      </w:r>
      <w:proofErr w:type="spellEnd"/>
      <w:r w:rsidRPr="00F843F2">
        <w:rPr>
          <w:rFonts w:ascii="Times New Roman" w:hAnsi="Times New Roman"/>
          <w:spacing w:val="12"/>
          <w:lang w:val="de-DE"/>
        </w:rPr>
        <w:t xml:space="preserve"> 6, </w:t>
      </w:r>
      <w:proofErr w:type="spellStart"/>
      <w:r w:rsidRPr="00F843F2">
        <w:rPr>
          <w:rFonts w:ascii="Times New Roman" w:hAnsi="Times New Roman"/>
          <w:spacing w:val="12"/>
          <w:lang w:val="de-DE"/>
        </w:rPr>
        <w:t>tel</w:t>
      </w:r>
      <w:proofErr w:type="spellEnd"/>
      <w:r w:rsidRPr="00F843F2">
        <w:rPr>
          <w:rFonts w:ascii="Times New Roman" w:hAnsi="Times New Roman"/>
          <w:spacing w:val="12"/>
          <w:lang w:val="de-DE"/>
        </w:rPr>
        <w:t>:+48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73E86E36" w:rsidR="00490794" w:rsidRPr="00F843F2" w:rsidRDefault="00490794" w:rsidP="00490794">
      <w:pPr>
        <w:ind w:left="5664"/>
        <w:jc w:val="center"/>
        <w:rPr>
          <w:rFonts w:cs="Arial"/>
          <w:b/>
          <w:bCs/>
          <w:i/>
          <w:iCs/>
        </w:rPr>
      </w:pPr>
      <w:r w:rsidRPr="00F843F2">
        <w:rPr>
          <w:rFonts w:cs="Arial"/>
          <w:b/>
          <w:bCs/>
          <w:i/>
          <w:iCs/>
        </w:rPr>
        <w:t>Numer sprawy: UCS/ZP/0</w:t>
      </w:r>
      <w:r w:rsidR="00704CAF" w:rsidRPr="00F843F2">
        <w:rPr>
          <w:rFonts w:cs="Arial"/>
          <w:b/>
          <w:bCs/>
          <w:i/>
          <w:iCs/>
        </w:rPr>
        <w:t>3</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F843F2" w:rsidRDefault="00490794" w:rsidP="00490794">
      <w:pPr>
        <w:jc w:val="center"/>
        <w:rPr>
          <w:rFonts w:cs="Arial"/>
          <w:b/>
          <w:bCs/>
          <w:sz w:val="24"/>
          <w:szCs w:val="24"/>
        </w:rPr>
      </w:pPr>
      <w:r w:rsidRPr="00F843F2">
        <w:rPr>
          <w:rFonts w:cs="Arial"/>
          <w:b/>
          <w:bCs/>
          <w:sz w:val="24"/>
          <w:szCs w:val="24"/>
        </w:rPr>
        <w:t>w postępowaniu o udzielenie zamówienia publicznego na:</w:t>
      </w:r>
    </w:p>
    <w:p w14:paraId="5838A473" w14:textId="57D89D4F" w:rsidR="00490794" w:rsidRPr="00F843F2" w:rsidRDefault="00704CAF" w:rsidP="00490794">
      <w:pPr>
        <w:jc w:val="center"/>
        <w:rPr>
          <w:rFonts w:cs="Arial"/>
          <w:b/>
          <w:bCs/>
          <w:sz w:val="24"/>
          <w:szCs w:val="24"/>
        </w:rPr>
      </w:pPr>
      <w:r w:rsidRPr="00F843F2">
        <w:rPr>
          <w:rFonts w:cs="Arial"/>
          <w:b/>
          <w:bCs/>
          <w:sz w:val="24"/>
          <w:szCs w:val="24"/>
        </w:rPr>
        <w:t>Usług</w:t>
      </w:r>
      <w:r w:rsidR="00BC1C76" w:rsidRPr="00F843F2">
        <w:rPr>
          <w:rFonts w:cs="Arial"/>
          <w:b/>
          <w:bCs/>
          <w:sz w:val="24"/>
          <w:szCs w:val="24"/>
        </w:rPr>
        <w:t>ę</w:t>
      </w:r>
      <w:r w:rsidRPr="00F843F2">
        <w:rPr>
          <w:rFonts w:cs="Arial"/>
          <w:b/>
          <w:bCs/>
          <w:sz w:val="24"/>
          <w:szCs w:val="24"/>
        </w:rPr>
        <w:t xml:space="preserve"> odbioru, transportu i utylizacji odpadów medycznych</w:t>
      </w:r>
    </w:p>
    <w:p w14:paraId="1009A37A" w14:textId="77777777" w:rsidR="00490794" w:rsidRPr="00F843F2" w:rsidRDefault="00490794" w:rsidP="00490794">
      <w:pPr>
        <w:jc w:val="both"/>
        <w:rPr>
          <w:rFonts w:cs="Arial"/>
        </w:rPr>
      </w:pPr>
    </w:p>
    <w:p w14:paraId="5CD12EAC" w14:textId="77777777" w:rsidR="00490794" w:rsidRPr="00F843F2" w:rsidRDefault="00490794" w:rsidP="00490794">
      <w:pPr>
        <w:jc w:val="both"/>
        <w:rPr>
          <w:rFonts w:cs="Arial"/>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4EB15E6F" w14:textId="77777777" w:rsidR="00490794" w:rsidRPr="00F843F2" w:rsidRDefault="00490794" w:rsidP="00490794">
      <w:pPr>
        <w:tabs>
          <w:tab w:val="left" w:pos="5923"/>
        </w:tabs>
        <w:jc w:val="both"/>
        <w:rPr>
          <w:rFonts w:cs="Arial"/>
        </w:rPr>
        <w:sectPr w:rsidR="00490794" w:rsidRPr="00F843F2" w:rsidSect="00390A5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058095F4" w14:textId="77777777" w:rsidR="00490794" w:rsidRPr="00F843F2" w:rsidRDefault="00490794" w:rsidP="00490794">
      <w:pPr>
        <w:jc w:val="both"/>
        <w:rPr>
          <w:rFonts w:cs="Arial"/>
        </w:rPr>
      </w:pPr>
      <w:r w:rsidRPr="00F843F2">
        <w:rPr>
          <w:rFonts w:cstheme="minorHAnsi"/>
          <w:b/>
        </w:rPr>
        <w:lastRenderedPageBreak/>
        <w:t xml:space="preserve">Do czynności podejmowanych w trakcie niniejszego postępowania o udzielenie zamówienia publicznego stosuje się przepisy ustawy z dnia 11 września  2019 r. – Prawo zamówień publicznych (j.t. Dz. U. z 2021 r. poz. 1129 ze zm.) zwanej dalej „ustawą </w:t>
      </w:r>
      <w:proofErr w:type="spellStart"/>
      <w:r w:rsidRPr="00F843F2">
        <w:rPr>
          <w:rFonts w:cstheme="minorHAnsi"/>
          <w:b/>
        </w:rPr>
        <w:t>Pzp</w:t>
      </w:r>
      <w:proofErr w:type="spellEnd"/>
      <w:r w:rsidRPr="00F843F2">
        <w:rPr>
          <w:rFonts w:cstheme="minorHAnsi"/>
          <w:b/>
        </w:rPr>
        <w:t>” lub „</w:t>
      </w:r>
      <w:proofErr w:type="spellStart"/>
      <w:r w:rsidRPr="00F843F2">
        <w:rPr>
          <w:rFonts w:cstheme="minorHAnsi"/>
          <w:b/>
        </w:rPr>
        <w:t>Pzp</w:t>
      </w:r>
      <w:proofErr w:type="spellEnd"/>
      <w:r w:rsidRPr="00F843F2">
        <w:rPr>
          <w:rFonts w:cstheme="minorHAnsi"/>
          <w:b/>
        </w:rPr>
        <w:t xml:space="preserve">” oraz w sprawach nieuregulowanych ustawą </w:t>
      </w:r>
      <w:proofErr w:type="spellStart"/>
      <w:r w:rsidRPr="00F843F2">
        <w:rPr>
          <w:rFonts w:cstheme="minorHAnsi"/>
          <w:b/>
        </w:rPr>
        <w:t>Pzp</w:t>
      </w:r>
      <w:proofErr w:type="spellEnd"/>
      <w:r w:rsidRPr="00F843F2">
        <w:rPr>
          <w:rFonts w:cstheme="minorHAnsi"/>
          <w:b/>
        </w:rPr>
        <w:t>, przepisy ustawy – Kodeks cywilny.</w:t>
      </w:r>
    </w:p>
    <w:p w14:paraId="42F1E1B5" w14:textId="77777777" w:rsidR="00376794" w:rsidRPr="00F843F2" w:rsidRDefault="00376794" w:rsidP="00490794">
      <w:pPr>
        <w:jc w:val="both"/>
        <w:rPr>
          <w:rFonts w:cs="Arial"/>
          <w:b/>
        </w:rPr>
      </w:pPr>
    </w:p>
    <w:p w14:paraId="380D75AC" w14:textId="4CB7D1A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proofErr w:type="spellStart"/>
      <w:r w:rsidRPr="00F843F2">
        <w:rPr>
          <w:rFonts w:cs="Arial"/>
          <w:lang w:val="en-US"/>
        </w:rPr>
        <w:t>adres</w:t>
      </w:r>
      <w:proofErr w:type="spellEnd"/>
      <w:r w:rsidRPr="00F843F2">
        <w:rPr>
          <w:rFonts w:cs="Arial"/>
          <w:lang w:val="en-US"/>
        </w:rPr>
        <w:t xml:space="preserve">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stały dostęp do sieci Internet o gwarantowanej przepustowości nie mniejszej niż 512 </w:t>
      </w:r>
      <w:proofErr w:type="spellStart"/>
      <w:r w:rsidRPr="00F843F2">
        <w:rPr>
          <w:rFonts w:cs="Arial"/>
        </w:rPr>
        <w:t>kb</w:t>
      </w:r>
      <w:proofErr w:type="spellEnd"/>
      <w:r w:rsidRPr="00F843F2">
        <w:rPr>
          <w:rFonts w:cs="Arial"/>
        </w:rPr>
        <w:t>/s,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zainstalowany program Adobe </w:t>
      </w:r>
      <w:proofErr w:type="spellStart"/>
      <w:r w:rsidRPr="00F843F2">
        <w:rPr>
          <w:rFonts w:cs="Arial"/>
        </w:rPr>
        <w:t>Acrobat</w:t>
      </w:r>
      <w:proofErr w:type="spellEnd"/>
      <w:r w:rsidRPr="00F843F2">
        <w:rPr>
          <w:rFonts w:cs="Arial"/>
        </w:rPr>
        <w:t xml:space="preserve">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w:t>
      </w:r>
      <w:proofErr w:type="spellStart"/>
      <w:r w:rsidRPr="00F843F2">
        <w:rPr>
          <w:rFonts w:cs="Arial"/>
        </w:rPr>
        <w:t>hh:mm:ss</w:t>
      </w:r>
      <w:proofErr w:type="spellEnd"/>
      <w:r w:rsidRPr="00F843F2">
        <w:rPr>
          <w:rFonts w:cs="Arial"/>
        </w:rPr>
        <w:t>)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0" w:name="_Hlk96592417"/>
      <w:r w:rsidRPr="00F843F2">
        <w:rPr>
          <w:rFonts w:cstheme="minorHAnsi"/>
        </w:rPr>
        <w:t xml:space="preserve">Niniejsze postępowanie prowadzone jest w trybie podstawowym, o którym mowa w art. 275 pkt 1 ustawy </w:t>
      </w:r>
      <w:proofErr w:type="spellStart"/>
      <w:r w:rsidRPr="00F843F2">
        <w:rPr>
          <w:rFonts w:cstheme="minorHAnsi"/>
        </w:rPr>
        <w:t>Pzp</w:t>
      </w:r>
      <w:proofErr w:type="spellEnd"/>
      <w:r w:rsidRPr="00F843F2">
        <w:rPr>
          <w:rFonts w:cstheme="minorHAnsi"/>
        </w:rPr>
        <w:t xml:space="preserve">,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proofErr w:type="spellStart"/>
      <w:r w:rsidRPr="00F843F2">
        <w:rPr>
          <w:rStyle w:val="Wyrnienie"/>
          <w:rFonts w:cstheme="minorHAnsi"/>
        </w:rPr>
        <w:t>Pzp</w:t>
      </w:r>
      <w:bookmarkEnd w:id="0"/>
      <w:proofErr w:type="spellEnd"/>
      <w:r w:rsidRPr="00F843F2">
        <w:rPr>
          <w:rStyle w:val="Wyrnienie"/>
          <w:rFonts w:cstheme="minorHAnsi"/>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xml:space="preserve">, zastosowanie mają przepisy ustawy </w:t>
      </w:r>
      <w:proofErr w:type="spellStart"/>
      <w:r w:rsidRPr="00F843F2">
        <w:rPr>
          <w:rFonts w:cstheme="minorHAnsi"/>
        </w:rPr>
        <w:t>Pzp</w:t>
      </w:r>
      <w:proofErr w:type="spellEnd"/>
      <w:r w:rsidRPr="00F843F2">
        <w:rPr>
          <w:rFonts w:cstheme="minorHAnsi"/>
        </w:rPr>
        <w:t>.</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lastRenderedPageBreak/>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541AA19E" w14:textId="5B84BA34" w:rsidR="00376794" w:rsidRPr="00F843F2" w:rsidRDefault="00490794" w:rsidP="00376794">
      <w:pPr>
        <w:pStyle w:val="Akapitzlist"/>
        <w:numPr>
          <w:ilvl w:val="3"/>
          <w:numId w:val="4"/>
        </w:numPr>
        <w:ind w:left="720"/>
        <w:jc w:val="both"/>
      </w:pPr>
      <w:r w:rsidRPr="00F843F2">
        <w:rPr>
          <w:rFonts w:cs="Arial"/>
          <w:b/>
          <w:bCs/>
        </w:rPr>
        <w:t>Przedmiot zamówienia stanowi:</w:t>
      </w:r>
      <w:r w:rsidRPr="00F843F2">
        <w:rPr>
          <w:rFonts w:cs="Arial"/>
        </w:rPr>
        <w:t xml:space="preserve"> </w:t>
      </w:r>
      <w:r w:rsidR="00376794" w:rsidRPr="00F843F2">
        <w:rPr>
          <w:rFonts w:cs="Arial"/>
        </w:rPr>
        <w:t xml:space="preserve">Usługa odbioru, transportu </w:t>
      </w:r>
      <w:r w:rsidR="00376794" w:rsidRPr="00F843F2">
        <w:t xml:space="preserve">oraz </w:t>
      </w:r>
      <w:r w:rsidR="00D50257">
        <w:t>utylizacja</w:t>
      </w:r>
      <w:r w:rsidR="00376794" w:rsidRPr="00F843F2">
        <w:t xml:space="preserve"> odpadów medycznych z podgrupy 1801 (kod: 180103*) z placówek UCS w Lublinie zlokalizowanych przy </w:t>
      </w:r>
      <w:bookmarkStart w:id="1" w:name="_Hlk96345986"/>
      <w:r w:rsidR="00376794" w:rsidRPr="00F843F2">
        <w:t>ul. Doktora Witolda Chodźki 6, ul. Hanki Ordonówny 4, ul. Wł. Jagiełły 11, ul. Rycerska 9.</w:t>
      </w:r>
    </w:p>
    <w:bookmarkEnd w:id="1"/>
    <w:p w14:paraId="70F57A73" w14:textId="2D103D41" w:rsidR="00490794" w:rsidRPr="00F843F2" w:rsidRDefault="00490794" w:rsidP="00490794">
      <w:pPr>
        <w:pStyle w:val="Akapitzlist"/>
        <w:numPr>
          <w:ilvl w:val="3"/>
          <w:numId w:val="4"/>
        </w:numPr>
        <w:jc w:val="both"/>
        <w:rPr>
          <w:rFonts w:cs="Arial"/>
        </w:rPr>
      </w:pPr>
      <w:r w:rsidRPr="00F843F2">
        <w:rPr>
          <w:rFonts w:cs="Arial"/>
        </w:rPr>
        <w:t xml:space="preserve">Wspólny Słownik Zamówień: </w:t>
      </w:r>
    </w:p>
    <w:p w14:paraId="630AAEC4" w14:textId="2AF43982" w:rsidR="00376794" w:rsidRPr="00F843F2" w:rsidRDefault="00376794" w:rsidP="00AD291F">
      <w:pPr>
        <w:pStyle w:val="Akapitzlist"/>
        <w:spacing w:after="0"/>
        <w:ind w:left="705"/>
        <w:jc w:val="both"/>
        <w:rPr>
          <w:rFonts w:cs="Arial"/>
        </w:rPr>
      </w:pPr>
      <w:bookmarkStart w:id="2" w:name="_Hlk96591999"/>
      <w:r w:rsidRPr="00F843F2">
        <w:rPr>
          <w:rFonts w:cs="Arial"/>
        </w:rPr>
        <w:t>90524000-6 – Usługi w zakresie odpadów medycznych</w:t>
      </w:r>
    </w:p>
    <w:p w14:paraId="764EE9B2" w14:textId="71D978F6" w:rsidR="00AD291F" w:rsidRPr="00F843F2" w:rsidRDefault="00AD291F" w:rsidP="00AD291F">
      <w:pPr>
        <w:spacing w:after="0"/>
        <w:ind w:firstLine="705"/>
        <w:rPr>
          <w:rFonts w:eastAsia="Calibri"/>
        </w:rPr>
      </w:pPr>
      <w:r w:rsidRPr="00F843F2">
        <w:rPr>
          <w:rFonts w:eastAsia="Calibri"/>
        </w:rPr>
        <w:t>90524400-0 – Usługi gromadzenia, transportu i wywozu odpadów szpitalnych</w:t>
      </w:r>
    </w:p>
    <w:bookmarkEnd w:id="2"/>
    <w:p w14:paraId="5F5ABA6C" w14:textId="77777777" w:rsidR="00490794" w:rsidRPr="00F843F2" w:rsidRDefault="00490794" w:rsidP="00490794">
      <w:pPr>
        <w:pStyle w:val="Akapitzlist"/>
        <w:numPr>
          <w:ilvl w:val="3"/>
          <w:numId w:val="4"/>
        </w:numPr>
        <w:jc w:val="both"/>
        <w:rPr>
          <w:rFonts w:cs="Arial"/>
          <w:b/>
        </w:rPr>
      </w:pPr>
      <w:r w:rsidRPr="00F843F2">
        <w:rPr>
          <w:rFonts w:cs="Arial"/>
        </w:rPr>
        <w:t>Szczegółowy opis przedmiotu zamówienia, opis wymagań zamawiającego w zakresie realizacji i odbioru określają:</w:t>
      </w:r>
    </w:p>
    <w:p w14:paraId="36AE9AB3" w14:textId="77777777" w:rsidR="00490794" w:rsidRPr="00F843F2" w:rsidRDefault="00490794" w:rsidP="00837F5D">
      <w:pPr>
        <w:pStyle w:val="Akapitzlist"/>
        <w:numPr>
          <w:ilvl w:val="0"/>
          <w:numId w:val="37"/>
        </w:numPr>
        <w:spacing w:after="0"/>
        <w:jc w:val="both"/>
        <w:rPr>
          <w:rFonts w:cs="Arial"/>
        </w:rPr>
      </w:pPr>
      <w:r w:rsidRPr="00F843F2">
        <w:rPr>
          <w:rFonts w:cs="Arial"/>
        </w:rPr>
        <w:t xml:space="preserve">kosztorys ofertowy zamówienia - załącznik nr 5 do SWZ, </w:t>
      </w:r>
    </w:p>
    <w:p w14:paraId="7D1F8911" w14:textId="05F6653D" w:rsidR="00EC6364" w:rsidRPr="00F843F2" w:rsidRDefault="00490794" w:rsidP="00837F5D">
      <w:pPr>
        <w:pStyle w:val="Akapitzlist"/>
        <w:numPr>
          <w:ilvl w:val="0"/>
          <w:numId w:val="37"/>
        </w:numPr>
        <w:spacing w:after="0"/>
        <w:jc w:val="both"/>
        <w:rPr>
          <w:rFonts w:cs="Arial"/>
        </w:rPr>
      </w:pPr>
      <w:r w:rsidRPr="00F843F2">
        <w:rPr>
          <w:rFonts w:cs="Arial"/>
        </w:rPr>
        <w:t>projektowane postanowienia umowy – załącznik nr 4 do SWZ.</w:t>
      </w:r>
      <w:bookmarkStart w:id="3" w:name="_Hlk95205795"/>
    </w:p>
    <w:p w14:paraId="5AF0C0A9" w14:textId="61460956" w:rsidR="008C2C68" w:rsidRPr="00F843F2" w:rsidRDefault="008C2C68" w:rsidP="008C2C68">
      <w:pPr>
        <w:pStyle w:val="Akapitzlist"/>
        <w:numPr>
          <w:ilvl w:val="3"/>
          <w:numId w:val="4"/>
        </w:numPr>
        <w:suppressAutoHyphens/>
        <w:autoSpaceDE w:val="0"/>
        <w:spacing w:after="0" w:line="240" w:lineRule="auto"/>
        <w:jc w:val="both"/>
        <w:rPr>
          <w:rFonts w:ascii="Calibri" w:hAnsi="Calibri" w:cs="Calibri"/>
          <w:kern w:val="2"/>
          <w:lang w:eastAsia="zh-CN"/>
        </w:rPr>
      </w:pPr>
      <w:r w:rsidRPr="00F843F2">
        <w:rPr>
          <w:rFonts w:ascii="Calibri" w:hAnsi="Calibri" w:cs="Calibri"/>
          <w:bCs/>
          <w:color w:val="000000"/>
          <w:kern w:val="2"/>
          <w:lang w:eastAsia="zh-CN"/>
        </w:rPr>
        <w:t>Podana w załączniku</w:t>
      </w:r>
      <w:r w:rsidR="00B50D00" w:rsidRPr="00F843F2">
        <w:rPr>
          <w:rFonts w:ascii="Calibri" w:hAnsi="Calibri" w:cs="Calibri"/>
          <w:bCs/>
          <w:color w:val="000000"/>
          <w:kern w:val="2"/>
          <w:lang w:eastAsia="zh-CN"/>
        </w:rPr>
        <w:t xml:space="preserve"> nr 5 do SWZ</w:t>
      </w:r>
      <w:r w:rsidRPr="00F843F2">
        <w:rPr>
          <w:rFonts w:ascii="Calibri" w:hAnsi="Calibri" w:cs="Calibri"/>
          <w:bCs/>
          <w:color w:val="000000"/>
          <w:kern w:val="2"/>
          <w:lang w:eastAsia="zh-CN"/>
        </w:rPr>
        <w:t xml:space="preserve"> ilość asortymentu ma charakter orientacyjny i z tego względu Wykonawcy nie będzie przysługiwało roszczenie o realizację ilości zapotrzebowanej, jeżeli potrzeby Zamawiającego w tym zakresie będą mniejsze, przy założeniu, że Zamawiający zrealizuje nie mniej niż 70 % wartości umowy.</w:t>
      </w:r>
    </w:p>
    <w:p w14:paraId="1424983B" w14:textId="08949DE8" w:rsidR="008C2C68" w:rsidRPr="00F843F2" w:rsidRDefault="008C2C68" w:rsidP="008C2C68">
      <w:pPr>
        <w:pStyle w:val="Akapitzlist"/>
        <w:numPr>
          <w:ilvl w:val="3"/>
          <w:numId w:val="4"/>
        </w:numPr>
        <w:suppressAutoHyphens/>
        <w:autoSpaceDE w:val="0"/>
        <w:spacing w:after="0" w:line="240" w:lineRule="auto"/>
        <w:jc w:val="both"/>
        <w:rPr>
          <w:rFonts w:ascii="Calibri" w:hAnsi="Calibri" w:cs="Calibri"/>
          <w:kern w:val="2"/>
          <w:lang w:eastAsia="zh-CN"/>
        </w:rPr>
      </w:pPr>
      <w:r w:rsidRPr="00F843F2">
        <w:rPr>
          <w:rFonts w:ascii="Calibri" w:hAnsi="Calibri" w:cs="Calibri"/>
          <w:kern w:val="2"/>
          <w:lang w:eastAsia="zh-CN"/>
        </w:rPr>
        <w:t>Strony dopuszczają możliwość zamian ilościowych poszczególnych pozycji asortymentowych, będących przedmiotem umowy, pod warunkiem, że wartość świadczonej usługi nie może przekroczyć ogólnej wartości umowy.</w:t>
      </w:r>
    </w:p>
    <w:p w14:paraId="1EAD4405" w14:textId="677C5B12" w:rsidR="008C2C68" w:rsidRPr="00F843F2" w:rsidRDefault="008C2C68" w:rsidP="00754438">
      <w:pPr>
        <w:pStyle w:val="Zwykytekst"/>
        <w:numPr>
          <w:ilvl w:val="3"/>
          <w:numId w:val="4"/>
        </w:numPr>
        <w:jc w:val="both"/>
        <w:rPr>
          <w:rFonts w:asciiTheme="minorHAnsi" w:hAnsiTheme="minorHAnsi" w:cstheme="minorHAnsi"/>
          <w:b/>
          <w:bCs/>
          <w:sz w:val="22"/>
          <w:szCs w:val="22"/>
          <w:u w:val="single"/>
        </w:rPr>
      </w:pPr>
      <w:r w:rsidRPr="00F843F2">
        <w:rPr>
          <w:rFonts w:asciiTheme="minorHAnsi" w:hAnsiTheme="minorHAnsi" w:cstheme="minorHAnsi"/>
          <w:b/>
          <w:bCs/>
          <w:sz w:val="22"/>
          <w:szCs w:val="22"/>
          <w:u w:val="single"/>
        </w:rPr>
        <w:t>Częstotliwość i sposób odbierania odpadów:</w:t>
      </w:r>
    </w:p>
    <w:p w14:paraId="379CD056" w14:textId="77777777" w:rsidR="0023651C" w:rsidRPr="00F843F2" w:rsidRDefault="0023651C" w:rsidP="00837F5D">
      <w:pPr>
        <w:pStyle w:val="Zwykytekst"/>
        <w:numPr>
          <w:ilvl w:val="0"/>
          <w:numId w:val="44"/>
        </w:numPr>
        <w:jc w:val="both"/>
        <w:rPr>
          <w:rFonts w:asciiTheme="minorHAnsi" w:hAnsiTheme="minorHAnsi" w:cstheme="minorHAnsi"/>
          <w:sz w:val="22"/>
          <w:szCs w:val="22"/>
        </w:rPr>
      </w:pPr>
      <w:r w:rsidRPr="00F843F2">
        <w:rPr>
          <w:rFonts w:asciiTheme="minorHAnsi" w:hAnsiTheme="minorHAnsi" w:cstheme="minorHAnsi"/>
          <w:color w:val="00000A"/>
          <w:sz w:val="22"/>
          <w:szCs w:val="22"/>
        </w:rPr>
        <w:t xml:space="preserve">Wykonawca przekazuje </w:t>
      </w:r>
      <w:bookmarkStart w:id="4" w:name="_Hlk96347361"/>
      <w:r w:rsidRPr="00F843F2">
        <w:rPr>
          <w:rFonts w:asciiTheme="minorHAnsi" w:hAnsiTheme="minorHAnsi" w:cstheme="minorHAnsi"/>
          <w:color w:val="00000A"/>
          <w:sz w:val="22"/>
          <w:szCs w:val="22"/>
        </w:rPr>
        <w:t xml:space="preserve">nieodpłatnie Zamawiającemu na okres trwania umowy celem gromadzenia odpadów: </w:t>
      </w:r>
      <w:r w:rsidRPr="00F843F2">
        <w:rPr>
          <w:rFonts w:asciiTheme="minorHAnsi" w:hAnsiTheme="minorHAnsi" w:cstheme="minorHAnsi"/>
          <w:sz w:val="22"/>
          <w:szCs w:val="22"/>
        </w:rPr>
        <w:t>pojemnik z pokrywą na kółkach, wykonany z tworzywa, które można myć i dezynfekować o pojemności nie większej niż 1100 litrów dla placówki przy ul. Doktora Witolda Chodźki 6</w:t>
      </w:r>
      <w:r w:rsidRPr="00F843F2">
        <w:rPr>
          <w:rFonts w:asciiTheme="minorHAnsi" w:hAnsiTheme="minorHAnsi" w:cstheme="minorHAnsi"/>
          <w:bCs/>
          <w:color w:val="000000"/>
          <w:kern w:val="2"/>
          <w:sz w:val="22"/>
          <w:szCs w:val="22"/>
          <w:lang w:eastAsia="zh-CN"/>
        </w:rPr>
        <w:t>.</w:t>
      </w:r>
    </w:p>
    <w:bookmarkEnd w:id="4"/>
    <w:p w14:paraId="4BE4E85B" w14:textId="77777777" w:rsidR="0023651C" w:rsidRPr="00F843F2" w:rsidRDefault="0023651C" w:rsidP="00837F5D">
      <w:pPr>
        <w:pStyle w:val="Zwykytekst"/>
        <w:numPr>
          <w:ilvl w:val="0"/>
          <w:numId w:val="44"/>
        </w:numPr>
        <w:jc w:val="both"/>
        <w:rPr>
          <w:rFonts w:asciiTheme="minorHAnsi" w:hAnsiTheme="minorHAnsi" w:cstheme="minorHAnsi"/>
          <w:sz w:val="22"/>
          <w:szCs w:val="22"/>
        </w:rPr>
      </w:pPr>
      <w:r w:rsidRPr="00F843F2">
        <w:rPr>
          <w:rFonts w:asciiTheme="minorHAnsi" w:hAnsiTheme="minorHAnsi" w:cstheme="minorHAnsi"/>
          <w:sz w:val="22"/>
          <w:szCs w:val="22"/>
        </w:rPr>
        <w:t>Wykonawca zobowiązany jest do mycia i dezynfekcji pojemników po ich opróżnieniu oraz rozstawienia pojemników w miejscu ich lokalizacji.</w:t>
      </w:r>
    </w:p>
    <w:p w14:paraId="17A7AB43" w14:textId="77777777" w:rsidR="0023651C" w:rsidRPr="00F843F2" w:rsidRDefault="008D0DF4" w:rsidP="00837F5D">
      <w:pPr>
        <w:pStyle w:val="Zwykytekst"/>
        <w:numPr>
          <w:ilvl w:val="0"/>
          <w:numId w:val="44"/>
        </w:numPr>
        <w:jc w:val="both"/>
        <w:rPr>
          <w:rFonts w:asciiTheme="minorHAnsi" w:hAnsiTheme="minorHAnsi" w:cstheme="minorHAnsi"/>
          <w:sz w:val="22"/>
          <w:szCs w:val="22"/>
        </w:rPr>
      </w:pPr>
      <w:r w:rsidRPr="00F843F2">
        <w:rPr>
          <w:rFonts w:asciiTheme="minorHAnsi" w:hAnsiTheme="minorHAnsi" w:cstheme="minorHAnsi"/>
          <w:color w:val="00000A"/>
          <w:sz w:val="22"/>
          <w:szCs w:val="22"/>
        </w:rPr>
        <w:t>Załadunek odpadów przez pracownika Wykonawcy bezpośrednio z pomieszczenia składowania odpadów, w obecności pracownika Zamawiającego.</w:t>
      </w:r>
    </w:p>
    <w:p w14:paraId="6B275A53" w14:textId="7DC31E78" w:rsidR="00A20079" w:rsidRPr="00F843F2" w:rsidRDefault="00A20079" w:rsidP="00837F5D">
      <w:pPr>
        <w:pStyle w:val="Zwykytekst"/>
        <w:numPr>
          <w:ilvl w:val="0"/>
          <w:numId w:val="44"/>
        </w:numPr>
        <w:jc w:val="both"/>
        <w:rPr>
          <w:rFonts w:asciiTheme="minorHAnsi" w:hAnsiTheme="minorHAnsi" w:cstheme="minorHAnsi"/>
          <w:sz w:val="22"/>
          <w:szCs w:val="22"/>
        </w:rPr>
      </w:pPr>
      <w:r w:rsidRPr="00F843F2">
        <w:rPr>
          <w:rFonts w:asciiTheme="minorHAnsi" w:hAnsiTheme="minorHAnsi" w:cstheme="minorHAnsi"/>
          <w:sz w:val="22"/>
          <w:szCs w:val="22"/>
        </w:rPr>
        <w:t>Każdy odbiór odpadów medycznych musi być zarejestrowany w Bazie Danych o Odpadach (BDO) lub potwierdzony kartą przekazania odpadów zgodnie z ustawą z dnia 23 stycznia 2020 roku o zmianie ustawy o odpadach oraz niektórych innych ustaw (Dz. U. z 2020 poz. 150).</w:t>
      </w:r>
    </w:p>
    <w:p w14:paraId="769C83C1" w14:textId="24D6B56D" w:rsidR="00754438" w:rsidRPr="00F843F2" w:rsidRDefault="00BF1F28" w:rsidP="00837F5D">
      <w:pPr>
        <w:pStyle w:val="Zwykytekst"/>
        <w:numPr>
          <w:ilvl w:val="0"/>
          <w:numId w:val="44"/>
        </w:numPr>
        <w:jc w:val="both"/>
        <w:rPr>
          <w:rFonts w:asciiTheme="minorHAnsi" w:hAnsiTheme="minorHAnsi" w:cstheme="minorHAnsi"/>
          <w:sz w:val="22"/>
          <w:szCs w:val="22"/>
        </w:rPr>
      </w:pPr>
      <w:r w:rsidRPr="00F843F2">
        <w:rPr>
          <w:rFonts w:asciiTheme="minorHAnsi" w:hAnsiTheme="minorHAnsi" w:cstheme="minorHAnsi"/>
          <w:sz w:val="22"/>
          <w:szCs w:val="22"/>
        </w:rPr>
        <w:t xml:space="preserve">Odbiór odpadów codziennie (od poniedziałku do piątku wykluczając święta przypadające w te dni) z placówki przy ul. Doktora Witolda Chodźki 6 w godzinach 6:00 </w:t>
      </w:r>
      <w:r w:rsidR="0035344A">
        <w:rPr>
          <w:rFonts w:asciiTheme="minorHAnsi" w:hAnsiTheme="minorHAnsi" w:cstheme="minorHAnsi"/>
          <w:sz w:val="22"/>
          <w:szCs w:val="22"/>
        </w:rPr>
        <w:t>1</w:t>
      </w:r>
      <w:r w:rsidRPr="00F843F2">
        <w:rPr>
          <w:rFonts w:asciiTheme="minorHAnsi" w:hAnsiTheme="minorHAnsi" w:cstheme="minorHAnsi"/>
          <w:sz w:val="22"/>
          <w:szCs w:val="22"/>
        </w:rPr>
        <w:t>3:</w:t>
      </w:r>
      <w:r w:rsidR="0035344A">
        <w:rPr>
          <w:rFonts w:asciiTheme="minorHAnsi" w:hAnsiTheme="minorHAnsi" w:cstheme="minorHAnsi"/>
          <w:sz w:val="22"/>
          <w:szCs w:val="22"/>
        </w:rPr>
        <w:t>0</w:t>
      </w:r>
      <w:r w:rsidRPr="00F843F2">
        <w:rPr>
          <w:rFonts w:asciiTheme="minorHAnsi" w:hAnsiTheme="minorHAnsi" w:cstheme="minorHAnsi"/>
          <w:sz w:val="22"/>
          <w:szCs w:val="22"/>
        </w:rPr>
        <w:t>0, transport do miejsca utylizacji oraz utylizacja w miejscu świadczenia usługi</w:t>
      </w:r>
      <w:r w:rsidR="00754438" w:rsidRPr="00F843F2">
        <w:rPr>
          <w:rFonts w:asciiTheme="minorHAnsi" w:hAnsiTheme="minorHAnsi" w:cstheme="minorHAnsi"/>
          <w:sz w:val="22"/>
          <w:szCs w:val="22"/>
        </w:rPr>
        <w:t>.</w:t>
      </w:r>
    </w:p>
    <w:p w14:paraId="5D3325B4" w14:textId="14239A75" w:rsidR="00BF1F28" w:rsidRPr="00F843F2" w:rsidRDefault="00BF1F28" w:rsidP="00837F5D">
      <w:pPr>
        <w:pStyle w:val="Zwykytekst"/>
        <w:numPr>
          <w:ilvl w:val="0"/>
          <w:numId w:val="44"/>
        </w:numPr>
        <w:jc w:val="both"/>
        <w:rPr>
          <w:rFonts w:asciiTheme="minorHAnsi" w:hAnsiTheme="minorHAnsi" w:cstheme="minorHAnsi"/>
          <w:sz w:val="22"/>
          <w:szCs w:val="22"/>
        </w:rPr>
      </w:pPr>
      <w:r w:rsidRPr="00F843F2">
        <w:rPr>
          <w:rFonts w:asciiTheme="minorHAnsi" w:hAnsiTheme="minorHAnsi" w:cstheme="minorHAnsi"/>
          <w:sz w:val="22"/>
          <w:szCs w:val="22"/>
        </w:rPr>
        <w:t>Odbiór odpadów nie rzadziej niż co 30 dni ich transport do miejsca utylizacji oraz utylizacja w miejscu świadczenia usługi z niżej wymienionych placówek:</w:t>
      </w:r>
    </w:p>
    <w:p w14:paraId="703F8BBC" w14:textId="4CFA3C4E" w:rsidR="00675DEB" w:rsidRPr="00F843F2" w:rsidRDefault="00675DEB" w:rsidP="00837F5D">
      <w:pPr>
        <w:pStyle w:val="Akapitzlist"/>
        <w:numPr>
          <w:ilvl w:val="0"/>
          <w:numId w:val="45"/>
        </w:numPr>
        <w:jc w:val="both"/>
      </w:pPr>
      <w:r w:rsidRPr="00F843F2">
        <w:t>Gabinet Stomatologiczny Specjalny Ośrodek Szkolno-Wychowawczy ul. Hanki Ordonówny 4, 20-328 Lublin, w godzinach 8:00</w:t>
      </w:r>
      <w:r w:rsidR="0035344A">
        <w:t xml:space="preserve"> -</w:t>
      </w:r>
      <w:r w:rsidRPr="00F843F2">
        <w:t>13:</w:t>
      </w:r>
      <w:r w:rsidR="0035344A">
        <w:t>0</w:t>
      </w:r>
      <w:r w:rsidRPr="00F843F2">
        <w:t>0 w dniach poniedziałek lub czwartek</w:t>
      </w:r>
      <w:r w:rsidR="00897B58" w:rsidRPr="00F843F2">
        <w:t>;</w:t>
      </w:r>
    </w:p>
    <w:p w14:paraId="50E08D3A" w14:textId="04C630AC" w:rsidR="00675DEB" w:rsidRPr="00F843F2" w:rsidRDefault="00675DEB" w:rsidP="00837F5D">
      <w:pPr>
        <w:pStyle w:val="Akapitzlist"/>
        <w:numPr>
          <w:ilvl w:val="0"/>
          <w:numId w:val="45"/>
        </w:numPr>
        <w:jc w:val="both"/>
      </w:pPr>
      <w:r w:rsidRPr="00F843F2">
        <w:t xml:space="preserve">Gabinet Stomatologiczny Szkoła podstawowa nr 52 ul. Wł. Jagiełły 11, 20-281 Lublin, </w:t>
      </w:r>
      <w:r w:rsidRPr="00F843F2">
        <w:br/>
        <w:t>w godzinach 8:00-13:</w:t>
      </w:r>
      <w:r w:rsidR="0035344A">
        <w:t>0</w:t>
      </w:r>
      <w:r w:rsidRPr="00F843F2">
        <w:t>0 w dniach poniedziałki lub środy lub czwartki</w:t>
      </w:r>
      <w:r w:rsidR="00897B58" w:rsidRPr="00F843F2">
        <w:t>;</w:t>
      </w:r>
    </w:p>
    <w:p w14:paraId="34E92BBC" w14:textId="101349B2" w:rsidR="00675DEB" w:rsidRPr="00F843F2" w:rsidRDefault="00675DEB" w:rsidP="00837F5D">
      <w:pPr>
        <w:pStyle w:val="Akapitzlist"/>
        <w:numPr>
          <w:ilvl w:val="0"/>
          <w:numId w:val="45"/>
        </w:numPr>
        <w:jc w:val="both"/>
      </w:pPr>
      <w:r w:rsidRPr="00F843F2">
        <w:t xml:space="preserve">Gabinet Stomatologiczny Szkoła Podstawowa nr 42 ul. Rycerska 9, 20-552 Lublin, </w:t>
      </w:r>
      <w:r w:rsidRPr="00F843F2">
        <w:br/>
        <w:t>w godzinach 8:00-13:</w:t>
      </w:r>
      <w:r w:rsidR="0035344A">
        <w:t>0</w:t>
      </w:r>
      <w:r w:rsidRPr="00F843F2">
        <w:t>0 w dniach wtorki lub piątki</w:t>
      </w:r>
      <w:r w:rsidR="00897B58" w:rsidRPr="00F843F2">
        <w:t>.</w:t>
      </w:r>
    </w:p>
    <w:p w14:paraId="3EAC8D1F" w14:textId="7382C3FC" w:rsidR="00675DEB" w:rsidRPr="00F843F2" w:rsidRDefault="006C19A9" w:rsidP="00837F5D">
      <w:pPr>
        <w:pStyle w:val="Akapitzlist"/>
        <w:widowControl w:val="0"/>
        <w:numPr>
          <w:ilvl w:val="0"/>
          <w:numId w:val="44"/>
        </w:numPr>
        <w:tabs>
          <w:tab w:val="left" w:pos="567"/>
        </w:tabs>
        <w:suppressAutoHyphens/>
        <w:spacing w:after="0" w:line="240" w:lineRule="auto"/>
        <w:jc w:val="both"/>
        <w:rPr>
          <w:rFonts w:eastAsia="Times New Roman" w:cs="Calibri"/>
          <w:b/>
          <w:bCs/>
          <w:kern w:val="2"/>
          <w:lang w:eastAsia="zh-CN"/>
        </w:rPr>
      </w:pPr>
      <w:r w:rsidRPr="00F843F2">
        <w:rPr>
          <w:rFonts w:eastAsia="Times New Roman" w:cs="Calibri"/>
        </w:rPr>
        <w:t xml:space="preserve">   </w:t>
      </w:r>
      <w:r w:rsidR="00675DEB" w:rsidRPr="00F843F2">
        <w:rPr>
          <w:rFonts w:eastAsia="Times New Roman" w:cs="Calibri"/>
        </w:rPr>
        <w:t xml:space="preserve">Odbiór odpadów od Zamawiającego i ich transport do miejsca utylizacji Wykonawca zapewnia specjalistycznym środkiem transportu, spełniającym wymogi dotyczące środków transportu wykorzystywanych do przewozu odpadów medycznych zakaźnych, z zachowaniem przepisów obowiązujących przy transporcie odpadów zakaźnych ustawy o odpadach z dnia 14 grudnia 2012 r.,( Dz.U. 2021 poz. 779) oraz ustawy o przewozie towarów niebezpiecznych z dnia 19 sierpnia 2011 r. </w:t>
      </w:r>
      <w:r w:rsidR="00675DEB" w:rsidRPr="00F843F2">
        <w:rPr>
          <w:rFonts w:cs="Calibri"/>
        </w:rPr>
        <w:t>(t. j. Dz. U. z 2021 r., poz. 756 ze zm.)</w:t>
      </w:r>
      <w:r w:rsidR="00897B58" w:rsidRPr="00F843F2">
        <w:rPr>
          <w:rFonts w:cs="Calibri"/>
        </w:rPr>
        <w:t>.</w:t>
      </w:r>
    </w:p>
    <w:p w14:paraId="7CAEB6C0" w14:textId="2829A451" w:rsidR="00675DEB" w:rsidRPr="00F843F2" w:rsidRDefault="006C19A9" w:rsidP="00837F5D">
      <w:pPr>
        <w:pStyle w:val="Akapitzlist"/>
        <w:widowControl w:val="0"/>
        <w:numPr>
          <w:ilvl w:val="0"/>
          <w:numId w:val="44"/>
        </w:numPr>
        <w:tabs>
          <w:tab w:val="left" w:pos="567"/>
        </w:tabs>
        <w:suppressAutoHyphens/>
        <w:spacing w:after="0" w:line="240" w:lineRule="auto"/>
        <w:jc w:val="both"/>
        <w:rPr>
          <w:rFonts w:eastAsia="Times New Roman" w:cs="Calibri"/>
          <w:b/>
          <w:bCs/>
          <w:color w:val="000000"/>
          <w:kern w:val="2"/>
          <w:lang w:eastAsia="zh-CN"/>
        </w:rPr>
      </w:pPr>
      <w:r w:rsidRPr="00F843F2">
        <w:rPr>
          <w:rFonts w:eastAsia="Times New Roman" w:cs="Calibri"/>
          <w:color w:val="00000A"/>
        </w:rPr>
        <w:t xml:space="preserve">   </w:t>
      </w:r>
      <w:r w:rsidR="00675DEB" w:rsidRPr="00F843F2">
        <w:rPr>
          <w:rFonts w:eastAsia="Times New Roman" w:cs="Calibri"/>
          <w:color w:val="00000A"/>
        </w:rPr>
        <w:t xml:space="preserve">Samochód Wykonawcy, który będzie wykorzystywany do odbioru odpadów musi posiadać widoczne oznakowanie umożliwiające identyfikację odbiorcy oraz oznakowanie informujące o przewożeniu </w:t>
      </w:r>
      <w:r w:rsidR="00675DEB" w:rsidRPr="00F843F2">
        <w:rPr>
          <w:rFonts w:eastAsia="Times New Roman" w:cs="Calibri"/>
          <w:color w:val="00000A"/>
        </w:rPr>
        <w:lastRenderedPageBreak/>
        <w:t xml:space="preserve">materiałów niebezpiecznych (odpady medyczne) zgodnie z aktualnymi przepisami prawa. </w:t>
      </w:r>
    </w:p>
    <w:p w14:paraId="55A5D172" w14:textId="1BD4F248" w:rsidR="00675DEB" w:rsidRPr="00F843F2" w:rsidRDefault="006C19A9" w:rsidP="00837F5D">
      <w:pPr>
        <w:pStyle w:val="Akapitzlist"/>
        <w:widowControl w:val="0"/>
        <w:numPr>
          <w:ilvl w:val="0"/>
          <w:numId w:val="44"/>
        </w:numPr>
        <w:tabs>
          <w:tab w:val="left" w:pos="567"/>
        </w:tabs>
        <w:suppressAutoHyphens/>
        <w:spacing w:after="0" w:line="240" w:lineRule="auto"/>
        <w:jc w:val="both"/>
        <w:rPr>
          <w:rFonts w:eastAsia="Times New Roman" w:cs="Calibri"/>
          <w:b/>
          <w:bCs/>
          <w:color w:val="000000"/>
          <w:kern w:val="2"/>
          <w:lang w:eastAsia="zh-CN"/>
        </w:rPr>
      </w:pPr>
      <w:r w:rsidRPr="00F843F2">
        <w:rPr>
          <w:rFonts w:eastAsia="Times New Roman" w:cs="Calibri"/>
          <w:color w:val="00000A"/>
        </w:rPr>
        <w:t xml:space="preserve">   </w:t>
      </w:r>
      <w:r w:rsidR="00675DEB" w:rsidRPr="00F843F2">
        <w:rPr>
          <w:rFonts w:eastAsia="Times New Roman" w:cs="Calibri"/>
          <w:color w:val="00000A"/>
        </w:rPr>
        <w:t>Wykonawca przyjmuje do utylizacji odpady po wstępnej segregacji dokonanej w miejscu ich powstania u Zamawiającego.</w:t>
      </w:r>
    </w:p>
    <w:p w14:paraId="085DDF04" w14:textId="6C14B0BA" w:rsidR="00675DEB" w:rsidRPr="00F843F2" w:rsidRDefault="00A20079" w:rsidP="00837F5D">
      <w:pPr>
        <w:pStyle w:val="Akapitzlist"/>
        <w:widowControl w:val="0"/>
        <w:numPr>
          <w:ilvl w:val="0"/>
          <w:numId w:val="44"/>
        </w:numPr>
        <w:tabs>
          <w:tab w:val="left" w:pos="567"/>
        </w:tabs>
        <w:suppressAutoHyphens/>
        <w:spacing w:after="0" w:line="240" w:lineRule="auto"/>
        <w:jc w:val="both"/>
        <w:rPr>
          <w:rFonts w:eastAsia="Times New Roman" w:cs="Calibri"/>
          <w:b/>
          <w:bCs/>
          <w:color w:val="000000"/>
          <w:kern w:val="2"/>
          <w:lang w:eastAsia="zh-CN"/>
        </w:rPr>
      </w:pPr>
      <w:r w:rsidRPr="00F843F2">
        <w:rPr>
          <w:rFonts w:eastAsia="Times New Roman" w:cs="Calibri"/>
        </w:rPr>
        <w:t xml:space="preserve">   </w:t>
      </w:r>
      <w:r w:rsidR="00675DEB" w:rsidRPr="00F843F2">
        <w:rPr>
          <w:rFonts w:eastAsia="Times New Roman" w:cs="Calibri"/>
        </w:rPr>
        <w:t>W przypadku wystąpienia awarii urządzeń spalających lub innych zdarzeń losowych Wykonawca zobowiązany jest bezzwłocznie powiadomić o tym fakcie Zamawiającego i zabezpieczyć na własny koszt prawidłowe wykonanie świadczenia w zakresie przedmiotu zamówienia.</w:t>
      </w:r>
    </w:p>
    <w:p w14:paraId="3521D57A" w14:textId="624BC6B2" w:rsidR="008C2C68" w:rsidRPr="00F843F2" w:rsidRDefault="00675DEB" w:rsidP="00837F5D">
      <w:pPr>
        <w:pStyle w:val="Akapitzlist"/>
        <w:widowControl w:val="0"/>
        <w:numPr>
          <w:ilvl w:val="0"/>
          <w:numId w:val="44"/>
        </w:numPr>
        <w:tabs>
          <w:tab w:val="left" w:pos="567"/>
        </w:tabs>
        <w:suppressAutoHyphens/>
        <w:spacing w:after="0" w:line="240" w:lineRule="auto"/>
        <w:jc w:val="both"/>
        <w:rPr>
          <w:rFonts w:eastAsia="Times New Roman" w:cs="Calibri"/>
          <w:b/>
          <w:bCs/>
          <w:color w:val="000000"/>
          <w:kern w:val="2"/>
          <w:lang w:eastAsia="zh-CN"/>
        </w:rPr>
      </w:pPr>
      <w:r w:rsidRPr="00F843F2">
        <w:rPr>
          <w:rFonts w:eastAsia="Times New Roman" w:cs="Calibri"/>
          <w:color w:val="00000A"/>
        </w:rPr>
        <w:t>W sytuacji stwierdzenia przez Zamawiającego nieprawidłowości wykonania usługi, Zamawiający w ciągu 24 godzin od stwierdzenia powyższych faktów powiadomi Wykonawcę, który natychmiast, nie później niż w ciągu 24 godzin od zawiadomienia przez Zamawiającego zobowiązany jest do usunięcia powstałych nieprawidłowości i powstałych szkód.</w:t>
      </w:r>
    </w:p>
    <w:bookmarkEnd w:id="3"/>
    <w:p w14:paraId="443B3F44" w14:textId="45AE92DD" w:rsidR="00F77937" w:rsidRPr="00F843F2" w:rsidRDefault="00F77937" w:rsidP="0090353C">
      <w:pPr>
        <w:pStyle w:val="Akapitzlist"/>
        <w:numPr>
          <w:ilvl w:val="3"/>
          <w:numId w:val="4"/>
        </w:numPr>
        <w:spacing w:after="0" w:line="240" w:lineRule="auto"/>
        <w:jc w:val="both"/>
        <w:rPr>
          <w:rFonts w:cstheme="minorHAnsi"/>
        </w:rPr>
      </w:pPr>
      <w:r w:rsidRPr="00F843F2">
        <w:rPr>
          <w:rFonts w:cstheme="minorHAnsi"/>
          <w:b/>
          <w:bCs/>
          <w:u w:val="single"/>
        </w:rPr>
        <w:t>Przepisy prawa obowiązujące przy realizacji usługi:</w:t>
      </w:r>
    </w:p>
    <w:p w14:paraId="2FF6DF4F" w14:textId="77777777" w:rsidR="00F77937" w:rsidRPr="00F843F2" w:rsidRDefault="00F77937" w:rsidP="00837F5D">
      <w:pPr>
        <w:widowControl w:val="0"/>
        <w:numPr>
          <w:ilvl w:val="0"/>
          <w:numId w:val="47"/>
        </w:numPr>
        <w:tabs>
          <w:tab w:val="left" w:pos="1134"/>
        </w:tabs>
        <w:suppressAutoHyphens/>
        <w:spacing w:after="0" w:line="240" w:lineRule="auto"/>
        <w:ind w:left="567" w:firstLine="207"/>
        <w:jc w:val="both"/>
        <w:rPr>
          <w:rFonts w:cs="Calibri"/>
        </w:rPr>
      </w:pPr>
      <w:r w:rsidRPr="00F843F2">
        <w:rPr>
          <w:rFonts w:cs="Calibri"/>
        </w:rPr>
        <w:t>Ustawy z dnia 14 grudnia 2012 r. o odpadach (t. j. Dz. U. z 2021 r., poz. 779 ze zm.),</w:t>
      </w:r>
    </w:p>
    <w:p w14:paraId="2CE197BE" w14:textId="77777777" w:rsidR="00F77937" w:rsidRPr="00F843F2" w:rsidRDefault="00F77937" w:rsidP="00837F5D">
      <w:pPr>
        <w:widowControl w:val="0"/>
        <w:numPr>
          <w:ilvl w:val="0"/>
          <w:numId w:val="47"/>
        </w:numPr>
        <w:suppressAutoHyphens/>
        <w:spacing w:after="0" w:line="240" w:lineRule="auto"/>
        <w:ind w:left="1134"/>
        <w:jc w:val="both"/>
        <w:rPr>
          <w:rFonts w:cs="Calibri"/>
        </w:rPr>
      </w:pPr>
      <w:r w:rsidRPr="00F843F2">
        <w:rPr>
          <w:rFonts w:cs="Calibri"/>
        </w:rPr>
        <w:t>Rozporządzenie Ministra Środowiska z dnia 25 kwietnia 2019 r. w sprawie wzorów dokumentów stosowanych na potrzeby ewidencji odpadów,</w:t>
      </w:r>
    </w:p>
    <w:p w14:paraId="658716C8" w14:textId="77777777" w:rsidR="00F77937" w:rsidRPr="00F843F2" w:rsidRDefault="00F77937" w:rsidP="00837F5D">
      <w:pPr>
        <w:widowControl w:val="0"/>
        <w:numPr>
          <w:ilvl w:val="0"/>
          <w:numId w:val="47"/>
        </w:numPr>
        <w:suppressAutoHyphens/>
        <w:spacing w:after="0" w:line="240" w:lineRule="auto"/>
        <w:ind w:left="1134" w:hanging="425"/>
        <w:jc w:val="both"/>
        <w:rPr>
          <w:rFonts w:cs="Calibri"/>
        </w:rPr>
      </w:pPr>
      <w:r w:rsidRPr="00F843F2">
        <w:rPr>
          <w:rFonts w:cs="Calibri"/>
        </w:rPr>
        <w:t>Rozporządzenie Ministra Klimatu z dnia 02 styczna 2020 r. w sprawie katalogu odpadów (Dz. U. z 2020 r., poz. 10),</w:t>
      </w:r>
    </w:p>
    <w:p w14:paraId="0A81F0CB" w14:textId="77777777" w:rsidR="00F77937" w:rsidRPr="00F843F2" w:rsidRDefault="00F77937" w:rsidP="00837F5D">
      <w:pPr>
        <w:widowControl w:val="0"/>
        <w:numPr>
          <w:ilvl w:val="0"/>
          <w:numId w:val="47"/>
        </w:numPr>
        <w:suppressAutoHyphens/>
        <w:spacing w:after="0" w:line="240" w:lineRule="auto"/>
        <w:ind w:left="1134" w:hanging="425"/>
        <w:jc w:val="both"/>
        <w:rPr>
          <w:rFonts w:cs="Calibri"/>
        </w:rPr>
      </w:pPr>
      <w:r w:rsidRPr="00F843F2">
        <w:rPr>
          <w:rFonts w:cs="Calibri"/>
        </w:rPr>
        <w:t>Rozporządzenie Ministra Zdrowia z dnia 5 października 2017 r. w sprawie szczegółowego sposobu postępowania z odpadami medycznymi (Dz. U. z 2017 r., poz. 1975),</w:t>
      </w:r>
    </w:p>
    <w:p w14:paraId="35FF5212" w14:textId="77777777" w:rsidR="00F77937" w:rsidRPr="00F843F2" w:rsidRDefault="00F77937" w:rsidP="00837F5D">
      <w:pPr>
        <w:widowControl w:val="0"/>
        <w:numPr>
          <w:ilvl w:val="0"/>
          <w:numId w:val="47"/>
        </w:numPr>
        <w:suppressAutoHyphens/>
        <w:spacing w:after="0" w:line="240" w:lineRule="auto"/>
        <w:ind w:left="993" w:hanging="284"/>
        <w:jc w:val="both"/>
        <w:rPr>
          <w:rFonts w:cs="Calibri"/>
        </w:rPr>
      </w:pPr>
      <w:r w:rsidRPr="00F843F2">
        <w:rPr>
          <w:rFonts w:cs="Calibri"/>
        </w:rPr>
        <w:t xml:space="preserve">   Ustawy z dnia 27 kwietnia 2001 r. prawo ochrony środowiska (t. j. Dz. U. z 2020 r., poz. 1219 ze zm.),</w:t>
      </w:r>
    </w:p>
    <w:p w14:paraId="1EFC4A78" w14:textId="77777777" w:rsidR="00F77937" w:rsidRPr="00F843F2" w:rsidRDefault="00F77937" w:rsidP="00837F5D">
      <w:pPr>
        <w:widowControl w:val="0"/>
        <w:numPr>
          <w:ilvl w:val="0"/>
          <w:numId w:val="47"/>
        </w:numPr>
        <w:tabs>
          <w:tab w:val="left" w:pos="1134"/>
        </w:tabs>
        <w:suppressAutoHyphens/>
        <w:spacing w:after="0" w:line="240" w:lineRule="auto"/>
        <w:ind w:left="1134" w:hanging="425"/>
        <w:jc w:val="both"/>
        <w:rPr>
          <w:rFonts w:cs="Calibri"/>
        </w:rPr>
      </w:pPr>
      <w:r w:rsidRPr="00F843F2">
        <w:rPr>
          <w:rFonts w:cs="Calibri"/>
        </w:rPr>
        <w:t>Ustawy z dnia 19 sierpnia 2011 r. o przewozie towarów niebezpiecznych (t. j. Dz. U. z 2021 r., poz. 756 ze zm.),</w:t>
      </w:r>
    </w:p>
    <w:p w14:paraId="4FC18D79" w14:textId="77777777" w:rsidR="00F77937" w:rsidRPr="00F843F2" w:rsidRDefault="00F77937" w:rsidP="00837F5D">
      <w:pPr>
        <w:widowControl w:val="0"/>
        <w:numPr>
          <w:ilvl w:val="0"/>
          <w:numId w:val="47"/>
        </w:numPr>
        <w:tabs>
          <w:tab w:val="left" w:pos="1134"/>
        </w:tabs>
        <w:suppressAutoHyphens/>
        <w:spacing w:after="0" w:line="240" w:lineRule="auto"/>
        <w:ind w:left="567" w:firstLine="142"/>
        <w:jc w:val="both"/>
        <w:rPr>
          <w:rFonts w:ascii="Calibri" w:hAnsi="Calibri" w:cs="Calibri"/>
        </w:rPr>
      </w:pPr>
      <w:r w:rsidRPr="00F843F2">
        <w:rPr>
          <w:rFonts w:cs="Calibri"/>
        </w:rPr>
        <w:t>Ustawy z dnia 6 września 2001 r. o transporcie drogowym (t. j. Dz. U. z 2019 r., poz. 2140 ze</w:t>
      </w:r>
      <w:r w:rsidRPr="00F843F2">
        <w:rPr>
          <w:rFonts w:ascii="Calibri" w:hAnsi="Calibri" w:cs="Calibri"/>
        </w:rPr>
        <w:t xml:space="preserve"> zm.).</w:t>
      </w:r>
    </w:p>
    <w:p w14:paraId="34226FF4" w14:textId="77777777" w:rsidR="00675DEB" w:rsidRPr="00F843F2" w:rsidRDefault="00675DEB" w:rsidP="005B03E2">
      <w:pPr>
        <w:pStyle w:val="Akapitzlist"/>
        <w:spacing w:after="0" w:line="240" w:lineRule="auto"/>
        <w:ind w:left="705"/>
        <w:jc w:val="both"/>
        <w:rPr>
          <w:rFonts w:cstheme="minorHAnsi"/>
        </w:rPr>
      </w:pPr>
    </w:p>
    <w:p w14:paraId="1801595E" w14:textId="77777777" w:rsidR="00490794" w:rsidRPr="00F843F2" w:rsidRDefault="00490794" w:rsidP="00490794">
      <w:pPr>
        <w:pStyle w:val="Zwykytekst"/>
        <w:ind w:left="705"/>
        <w:jc w:val="both"/>
        <w:rPr>
          <w:rFonts w:asciiTheme="minorHAnsi" w:hAnsiTheme="minorHAnsi" w:cs="Arial"/>
          <w:sz w:val="22"/>
          <w:szCs w:val="22"/>
        </w:rPr>
      </w:pPr>
    </w:p>
    <w:p w14:paraId="510BC2F9" w14:textId="77777777" w:rsidR="00490794" w:rsidRPr="00F843F2" w:rsidRDefault="00490794" w:rsidP="00490794">
      <w:pPr>
        <w:spacing w:after="0" w:line="240" w:lineRule="auto"/>
        <w:jc w:val="both"/>
        <w:rPr>
          <w:rFonts w:cs="Arial"/>
          <w:b/>
        </w:rPr>
      </w:pPr>
      <w:r w:rsidRPr="00F843F2">
        <w:rPr>
          <w:rFonts w:cs="Arial"/>
          <w:b/>
        </w:rPr>
        <w:t>VI. INFORMACJE DODATKOWE</w:t>
      </w:r>
    </w:p>
    <w:p w14:paraId="4B439B2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dokonał podziału zamówienia</w:t>
      </w:r>
      <w:r w:rsidRPr="00F843F2">
        <w:rPr>
          <w:rFonts w:cs="Arial"/>
        </w:rPr>
        <w:t xml:space="preserve"> na części z uwagi, iż przedmiotowe zamówienie nie jest podzielne. Decyzja ta nie naruszy konkurencji poprzez ograniczenie możliwości ubiegania się o zamówienie mniejszym podmiotom, w szczególności małym i średnim przedsiębiorstwom, przedmiot zamówienia oraz jego wielkość odpowiada możliwościom podmiotów z sektora MŚP.</w:t>
      </w:r>
      <w:r w:rsidRPr="00F843F2">
        <w:rPr>
          <w:rFonts w:cs="Arial"/>
        </w:rPr>
        <w:tab/>
      </w:r>
    </w:p>
    <w:p w14:paraId="7BA4190E" w14:textId="77777777" w:rsidR="00490794" w:rsidRPr="00F843F2" w:rsidRDefault="00490794" w:rsidP="008D427E">
      <w:pPr>
        <w:pStyle w:val="Akapitzlist"/>
        <w:spacing w:after="0" w:line="276" w:lineRule="auto"/>
        <w:ind w:left="426"/>
        <w:jc w:val="both"/>
        <w:rPr>
          <w:rFonts w:cs="Arial"/>
        </w:rPr>
      </w:pPr>
      <w:r w:rsidRPr="00F843F2">
        <w:rPr>
          <w:rFonts w:cs="Arial"/>
        </w:rPr>
        <w:t xml:space="preserve">Zweryfikowano decyzję pod kątem funkcjonalności przedmiotu zamówienia oraz wzięto pod uwagę strukturę potencjalnych wykonawców na rynku właściwym dla przedmiotu zamówienia. </w:t>
      </w:r>
    </w:p>
    <w:p w14:paraId="616231E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przeprowadzenia aukcji elektronicznej.</w:t>
      </w:r>
    </w:p>
    <w:p w14:paraId="0F20986D"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złożenia oferty w postaci katalogów elektronicznych.</w:t>
      </w:r>
    </w:p>
    <w:p w14:paraId="7084419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prowadzi</w:t>
      </w:r>
      <w:r w:rsidRPr="00F843F2">
        <w:rPr>
          <w:rFonts w:cs="Arial"/>
        </w:rPr>
        <w:t xml:space="preserve"> postępowania w celu zawarcia umowy ramowej.</w:t>
      </w:r>
    </w:p>
    <w:p w14:paraId="1CD566AC"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rozliczenia w walutach obcych.</w:t>
      </w:r>
    </w:p>
    <w:p w14:paraId="41D0911A"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możliwości ubiegania się o udzielenie zamówienia wyłącznie przez Wykonawców, o których mowa w art. 94 PZP .</w:t>
      </w:r>
    </w:p>
    <w:p w14:paraId="795B6A4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składania ofert częściowych i nie określa maksymalnej liczby części zamówienia w rozumieniu art. 281 ust. 2 pkt. 5) ustawy </w:t>
      </w:r>
      <w:proofErr w:type="spellStart"/>
      <w:r w:rsidRPr="00F843F2">
        <w:rPr>
          <w:rFonts w:cs="Arial"/>
        </w:rPr>
        <w:t>Pzp</w:t>
      </w:r>
      <w:proofErr w:type="spellEnd"/>
      <w:r w:rsidRPr="00F843F2">
        <w:rPr>
          <w:rFonts w:cs="Arial"/>
        </w:rPr>
        <w:t xml:space="preserve">. </w:t>
      </w:r>
    </w:p>
    <w:p w14:paraId="430861AF"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obowiązku osobistego wykonania przez Wykonawcę kluczowych części zamówienia.</w:t>
      </w:r>
    </w:p>
    <w:p w14:paraId="33984C3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możliwości, złożenia oferty wariantowej, o której mowa w art. 92 ustawy </w:t>
      </w:r>
      <w:proofErr w:type="spellStart"/>
      <w:r w:rsidRPr="00F843F2">
        <w:rPr>
          <w:rFonts w:cs="Arial"/>
        </w:rPr>
        <w:t>Pzp</w:t>
      </w:r>
      <w:proofErr w:type="spellEnd"/>
      <w:r w:rsidRPr="00F843F2">
        <w:rPr>
          <w:rFonts w:cs="Arial"/>
        </w:rPr>
        <w:t xml:space="preserve"> tzn. oferty przewidującej odmienny sposób wykonania zamówienia niż określony w niniejszej SWZ.</w:t>
      </w:r>
    </w:p>
    <w:p w14:paraId="2505456A" w14:textId="77777777" w:rsidR="00847878"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udzielania zamówień, o których mowa w art. 214 ust. 1 pkt 8.</w:t>
      </w:r>
    </w:p>
    <w:p w14:paraId="0EB8AECC" w14:textId="77777777" w:rsidR="00847878" w:rsidRPr="00F843F2" w:rsidRDefault="008765E7" w:rsidP="008D427E">
      <w:pPr>
        <w:pStyle w:val="Akapitzlist"/>
        <w:numPr>
          <w:ilvl w:val="1"/>
          <w:numId w:val="2"/>
        </w:numPr>
        <w:spacing w:after="0" w:line="276" w:lineRule="auto"/>
        <w:ind w:left="426"/>
        <w:jc w:val="both"/>
        <w:rPr>
          <w:rFonts w:cs="Arial"/>
        </w:rPr>
      </w:pPr>
      <w:r w:rsidRPr="00F843F2">
        <w:rPr>
          <w:rFonts w:cstheme="minorHAnsi"/>
          <w:color w:val="000000" w:themeColor="text1"/>
        </w:rPr>
        <w:t xml:space="preserve">Wymagania </w:t>
      </w:r>
      <w:r w:rsidRPr="006F279E">
        <w:rPr>
          <w:rFonts w:cstheme="minorHAnsi"/>
          <w:b/>
          <w:bCs/>
          <w:color w:val="000000" w:themeColor="text1"/>
        </w:rPr>
        <w:t>w zakresie zatrudniania</w:t>
      </w:r>
      <w:r w:rsidRPr="00F843F2">
        <w:rPr>
          <w:rFonts w:cstheme="minorHAnsi"/>
          <w:color w:val="000000" w:themeColor="text1"/>
        </w:rPr>
        <w:t xml:space="preserve"> przez wykonawcę lub podwykonawcę osób na podstawie stosunku pracy :</w:t>
      </w:r>
    </w:p>
    <w:p w14:paraId="18AF65EC" w14:textId="163779D4" w:rsidR="008765E7" w:rsidRPr="00F843F2" w:rsidRDefault="008765E7" w:rsidP="006508B0">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theme="minorHAnsi"/>
        </w:rPr>
        <w:t xml:space="preserve">Wymagania związane z realizacją zamówienia w zakresie zatrudnienia przez wykonawcę lub podwykonawcę na podstawie stosunku pracy osób wykonujących wskazane przez zamawiającego </w:t>
      </w:r>
      <w:r w:rsidRPr="00F843F2">
        <w:rPr>
          <w:rFonts w:cstheme="minorHAnsi"/>
        </w:rPr>
        <w:lastRenderedPageBreak/>
        <w:t>czynności w zakresie realizacji zamówienia, jeżeli wykonanie tych czynności polega na wykonywaniu pracy w sposób określony w art. 22 § 1 ustawy z dnia 26 czerwca 1974 r. - Kodeks pracy (Dz. U. z 2020 r. poz. 1320), obejmują następujące rodzaje czynności:</w:t>
      </w:r>
      <w:r w:rsidR="00D961B9" w:rsidRPr="00F843F2">
        <w:rPr>
          <w:rFonts w:cstheme="minorHAnsi"/>
        </w:rPr>
        <w:t xml:space="preserve"> </w:t>
      </w:r>
      <w:r w:rsidR="00D961B9" w:rsidRPr="00F843F2">
        <w:rPr>
          <w:rFonts w:cs="Arial"/>
        </w:rPr>
        <w:t xml:space="preserve">czynności </w:t>
      </w:r>
      <w:r w:rsidR="00D961B9" w:rsidRPr="00F843F2">
        <w:rPr>
          <w:rFonts w:cs="Times-Roman"/>
          <w:lang w:eastAsia="pl-PL"/>
        </w:rPr>
        <w:t>zwi</w:t>
      </w:r>
      <w:r w:rsidR="00D961B9" w:rsidRPr="00F843F2">
        <w:rPr>
          <w:rFonts w:cs="TimesNewRoman"/>
          <w:lang w:eastAsia="pl-PL"/>
        </w:rPr>
        <w:t>ą</w:t>
      </w:r>
      <w:r w:rsidR="00D961B9" w:rsidRPr="00F843F2">
        <w:rPr>
          <w:rFonts w:cs="Times-Roman"/>
          <w:lang w:eastAsia="pl-PL"/>
        </w:rPr>
        <w:t xml:space="preserve">zane z </w:t>
      </w:r>
      <w:proofErr w:type="spellStart"/>
      <w:r w:rsidR="00D961B9" w:rsidRPr="00F843F2">
        <w:rPr>
          <w:rFonts w:cs="Arial"/>
        </w:rPr>
        <w:t>odb</w:t>
      </w:r>
      <w:r w:rsidR="006F279E">
        <w:rPr>
          <w:rFonts w:cs="Arial"/>
        </w:rPr>
        <w:t>s</w:t>
      </w:r>
      <w:r w:rsidR="00D961B9" w:rsidRPr="00F843F2">
        <w:rPr>
          <w:rFonts w:cs="Arial"/>
        </w:rPr>
        <w:t>iorem</w:t>
      </w:r>
      <w:proofErr w:type="spellEnd"/>
      <w:r w:rsidR="00D961B9" w:rsidRPr="00F843F2">
        <w:rPr>
          <w:rFonts w:cs="Arial"/>
        </w:rPr>
        <w:t xml:space="preserve">  odpadów medycznych z UCS w Lublinie.</w:t>
      </w:r>
    </w:p>
    <w:p w14:paraId="1BE5CA01" w14:textId="00EEC614" w:rsidR="008765E7" w:rsidRPr="00F843F2" w:rsidRDefault="00382DAB"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Arial"/>
        </w:rPr>
        <w:t>Najpóźniej w ciągu 7 dni od podpisania umowy Wykonawca dostarczy Zamawiającemu listę osób świadczących usługę odbioru odpadów wraz z informacją o podstawie do dysponowania tymi osobami i potwierdzeniu, iż są one zatrudnione na podstawie umowy o pracę.</w:t>
      </w:r>
    </w:p>
    <w:p w14:paraId="17A4D3BE" w14:textId="4E53F323" w:rsidR="008765E7" w:rsidRPr="00F843F2"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Arial"/>
        </w:rPr>
        <w:t xml:space="preserve">Obowiązek zatrudnia osób na umowę o pracę dotyczy wykonawcy, a także podwykonawców: wykonawca jest zobowiązany zawrzeć w każdej umowie o podwykonawstwo stosowne zapisy zobowiązujące podwykonawców do zatrudnienia na umowę o prace wszystkich osób wykonujących czynności polegających na wykonywaniu pracy w rozumieniu przepisów kodeksu pracy, </w:t>
      </w:r>
      <w:r w:rsidR="00D72CAB" w:rsidRPr="00F843F2">
        <w:rPr>
          <w:rFonts w:cs="Arial"/>
        </w:rPr>
        <w:t xml:space="preserve">tj. czynności </w:t>
      </w:r>
      <w:r w:rsidR="00D72CAB" w:rsidRPr="00F843F2">
        <w:rPr>
          <w:rFonts w:cs="Times-Roman"/>
          <w:lang w:eastAsia="pl-PL"/>
        </w:rPr>
        <w:t>zwi</w:t>
      </w:r>
      <w:r w:rsidR="00D72CAB" w:rsidRPr="00F843F2">
        <w:rPr>
          <w:rFonts w:cs="TimesNewRoman"/>
          <w:lang w:eastAsia="pl-PL"/>
        </w:rPr>
        <w:t>ą</w:t>
      </w:r>
      <w:r w:rsidR="00D72CAB" w:rsidRPr="00F843F2">
        <w:rPr>
          <w:rFonts w:cs="Times-Roman"/>
          <w:lang w:eastAsia="pl-PL"/>
        </w:rPr>
        <w:t xml:space="preserve">zane z </w:t>
      </w:r>
      <w:r w:rsidR="00D72CAB" w:rsidRPr="00F843F2">
        <w:rPr>
          <w:rFonts w:cs="Arial"/>
        </w:rPr>
        <w:t xml:space="preserve">odbiorem odpadów medycznych z UCS w Lublinie. </w:t>
      </w:r>
    </w:p>
    <w:p w14:paraId="1E80EBE7" w14:textId="24DC7700" w:rsidR="008765E7" w:rsidRPr="00F843F2"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theme="minorHAnsi"/>
        </w:rPr>
        <w:t>S</w:t>
      </w:r>
      <w:r w:rsidRPr="00F843F2">
        <w:t xml:space="preserve">zczegółowe wymagania dotyczące realizacji oraz egzekwowania wymogu zatrudnienia na podstawie stosunku pracy zostały określone w projektowanych postanowieniach umowy, stanowiących </w:t>
      </w:r>
      <w:r w:rsidRPr="00F843F2">
        <w:rPr>
          <w:b/>
        </w:rPr>
        <w:t xml:space="preserve">Załącznik nr </w:t>
      </w:r>
      <w:r w:rsidR="00D72CAB" w:rsidRPr="00F843F2">
        <w:rPr>
          <w:b/>
        </w:rPr>
        <w:t xml:space="preserve">4 </w:t>
      </w:r>
      <w:r w:rsidRPr="00F843F2">
        <w:rPr>
          <w:b/>
        </w:rPr>
        <w:t>do SWZ.</w:t>
      </w:r>
    </w:p>
    <w:p w14:paraId="233BF0E0" w14:textId="0054E08D" w:rsidR="00847878" w:rsidRPr="00F843F2" w:rsidRDefault="00847878" w:rsidP="008D427E">
      <w:pPr>
        <w:pStyle w:val="Akapitzlist"/>
        <w:numPr>
          <w:ilvl w:val="1"/>
          <w:numId w:val="2"/>
        </w:numPr>
        <w:spacing w:after="62" w:line="276" w:lineRule="auto"/>
        <w:jc w:val="both"/>
        <w:rPr>
          <w:rFonts w:cstheme="minorHAnsi"/>
          <w:bCs/>
        </w:rPr>
      </w:pPr>
      <w:r w:rsidRPr="00F843F2">
        <w:rPr>
          <w:rFonts w:ascii="Calibri" w:hAnsi="Calibri" w:cs="Calibri"/>
        </w:rPr>
        <w:t xml:space="preserve">Postępowanie dotyczące realizacji przedmiotowej usługi odbioru, transportu i utylizacji odpadów   medycznych prowadzone jest z uwzględnieniem: </w:t>
      </w:r>
      <w:r w:rsidRPr="00F843F2">
        <w:rPr>
          <w:rFonts w:ascii="Calibri" w:hAnsi="Calibri" w:cs="Calibri"/>
          <w:b/>
          <w:bCs/>
        </w:rPr>
        <w:t>ZASADY BLISKOŚCI</w:t>
      </w:r>
      <w:r w:rsidRPr="00F843F2">
        <w:rPr>
          <w:rFonts w:ascii="Calibri" w:hAnsi="Calibri" w:cs="Calibri"/>
        </w:rPr>
        <w:t xml:space="preserve">,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tego samego województwa jest mniejsza niż do miejsca położonego na terenie tego samego województwa, dopuszcza się unieszkodliwianie odpadów w instalacji położonej najbliżej (art. 20 ust. 6, w związku z ust. 5). Przekazywanie odpadów musi przebiegać zgodnie z określoną prawem procedurą. Na mocy art. 66 ust. 1 i art. 67 ust. 1 ustawy o odpadach, wymagane jest prowadzenie ewidencji odpadów w postaci elektronicznej. Zamawiający zweryfikuje zasadę bliskości na podstawie Załącznika nr </w:t>
      </w:r>
      <w:r w:rsidR="001F0813" w:rsidRPr="00F843F2">
        <w:rPr>
          <w:rFonts w:ascii="Calibri" w:hAnsi="Calibri" w:cs="Calibri"/>
        </w:rPr>
        <w:t>5</w:t>
      </w:r>
      <w:r w:rsidRPr="00F843F2">
        <w:rPr>
          <w:rFonts w:ascii="Calibri" w:hAnsi="Calibri" w:cs="Calibri"/>
        </w:rPr>
        <w:t xml:space="preserve"> Formularz ofertowy</w:t>
      </w:r>
      <w:r w:rsidR="00734083" w:rsidRPr="00F843F2">
        <w:rPr>
          <w:rFonts w:ascii="Calibri" w:hAnsi="Calibri" w:cs="Calibri"/>
        </w:rPr>
        <w:t>.</w:t>
      </w:r>
    </w:p>
    <w:p w14:paraId="7E556640" w14:textId="77777777" w:rsidR="00734083" w:rsidRPr="00F843F2" w:rsidRDefault="00734083" w:rsidP="00734083">
      <w:pPr>
        <w:pStyle w:val="Akapitzlist"/>
        <w:spacing w:after="62" w:line="276" w:lineRule="auto"/>
        <w:ind w:left="360"/>
        <w:jc w:val="both"/>
        <w:rPr>
          <w:rFonts w:cstheme="minorHAnsi"/>
          <w:bCs/>
        </w:rPr>
      </w:pPr>
    </w:p>
    <w:p w14:paraId="471C5E72" w14:textId="5E169416" w:rsidR="00490794" w:rsidRPr="00F843F2" w:rsidRDefault="00490794" w:rsidP="008D427E">
      <w:pPr>
        <w:pStyle w:val="Akapitzlist"/>
        <w:numPr>
          <w:ilvl w:val="1"/>
          <w:numId w:val="2"/>
        </w:numPr>
        <w:spacing w:after="62" w:line="276" w:lineRule="auto"/>
        <w:jc w:val="both"/>
        <w:rPr>
          <w:rFonts w:cstheme="minorHAnsi"/>
          <w:bCs/>
        </w:rPr>
      </w:pPr>
      <w:r w:rsidRPr="00F843F2">
        <w:rPr>
          <w:rFonts w:cstheme="minorHAnsi"/>
          <w:b/>
          <w:bCs/>
        </w:rPr>
        <w:t xml:space="preserve">Wykonawca może zwrócić się do Zamawiającego z wnioskiem o wyjaśnienie treści SWZ. </w:t>
      </w:r>
    </w:p>
    <w:p w14:paraId="26600645"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wniosek o wyjaśnienie treści SWZ wpłynie do Zamawiającego nie później na </w:t>
      </w:r>
      <w:r w:rsidRPr="00F843F2">
        <w:rPr>
          <w:rFonts w:cstheme="minorHAnsi"/>
          <w:b/>
          <w:color w:val="000000" w:themeColor="text1"/>
        </w:rPr>
        <w:t>4 dni</w:t>
      </w:r>
      <w:r w:rsidRPr="00F843F2">
        <w:rPr>
          <w:rFonts w:cstheme="minorHAnsi"/>
          <w:color w:val="000000" w:themeColor="text1"/>
        </w:rPr>
        <w:t xml:space="preserve"> przed upływem terminu składania ofert, Zamawiający udzieli wyjaśnień niezwłocznie, jednak nie później niż </w:t>
      </w:r>
      <w:r w:rsidRPr="00F843F2">
        <w:rPr>
          <w:rFonts w:cstheme="minorHAnsi"/>
          <w:b/>
          <w:bCs/>
          <w:color w:val="000000" w:themeColor="text1"/>
        </w:rPr>
        <w:t>na 2 dni</w:t>
      </w:r>
      <w:r w:rsidRPr="00F843F2">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F843F2">
        <w:rPr>
          <w:rFonts w:cstheme="minorHAnsi"/>
          <w:color w:val="000000" w:themeColor="text1"/>
        </w:rPr>
        <w:br/>
        <w:t xml:space="preserve">z wyjaśnieniami niezbędnymi do należytego przygotowania i złożenia ofert. </w:t>
      </w:r>
    </w:p>
    <w:p w14:paraId="60727FC6"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rPr>
        <w:t xml:space="preserve">Przedłużenie terminu składania ofert nie wpływa na bieg terminu składania wniosku </w:t>
      </w:r>
      <w:r w:rsidRPr="00F843F2">
        <w:rPr>
          <w:rFonts w:cstheme="minorHAnsi"/>
        </w:rPr>
        <w:br/>
        <w:t>o wyjaśnienie treści SWZ.</w:t>
      </w:r>
    </w:p>
    <w:p w14:paraId="239CC552"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rPr>
        <w:lastRenderedPageBreak/>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Wykonawca może powierzyć wykonanie części zamówienia podwykonawcy lub podwykonawcom na zasadach i w granicach określonych w ustawie </w:t>
      </w:r>
      <w:proofErr w:type="spellStart"/>
      <w:r w:rsidRPr="00F843F2">
        <w:rPr>
          <w:rFonts w:cstheme="minorHAnsi"/>
        </w:rPr>
        <w:t>Pzp</w:t>
      </w:r>
      <w:proofErr w:type="spellEnd"/>
      <w:r w:rsidRPr="00F843F2">
        <w:rPr>
          <w:rFonts w:cstheme="minorHAnsi"/>
        </w:rPr>
        <w:t>.</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w:t>
      </w:r>
      <w:proofErr w:type="spellStart"/>
      <w:r w:rsidRPr="00F843F2">
        <w:rPr>
          <w:rFonts w:cstheme="minorHAnsi"/>
        </w:rPr>
        <w:t>Pzp</w:t>
      </w:r>
      <w:proofErr w:type="spellEnd"/>
      <w:r w:rsidRPr="00F843F2">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61332304" w:rsidR="00CA2DAB" w:rsidRPr="00F843F2" w:rsidRDefault="00CA2DAB" w:rsidP="00837F5D">
      <w:pPr>
        <w:pStyle w:val="Akapitzlist"/>
        <w:numPr>
          <w:ilvl w:val="1"/>
          <w:numId w:val="43"/>
        </w:numPr>
        <w:spacing w:line="276" w:lineRule="auto"/>
        <w:ind w:left="426"/>
        <w:jc w:val="both"/>
        <w:rPr>
          <w:rFonts w:cstheme="minorHAnsi"/>
        </w:rPr>
      </w:pPr>
      <w:r w:rsidRPr="00F843F2">
        <w:rPr>
          <w:rFonts w:cstheme="minorHAnsi"/>
        </w:rPr>
        <w:t>Realizacja przedmiotu zamówienia w ciągu 12 miesięcy od dnia zawarcia umowy,</w:t>
      </w:r>
    </w:p>
    <w:p w14:paraId="0A35B069" w14:textId="3B651C86" w:rsidR="00CA2DAB" w:rsidRPr="00F843F2" w:rsidRDefault="00CA2DAB" w:rsidP="00837F5D">
      <w:pPr>
        <w:pStyle w:val="Akapitzlist"/>
        <w:numPr>
          <w:ilvl w:val="1"/>
          <w:numId w:val="43"/>
        </w:numPr>
        <w:spacing w:line="276" w:lineRule="auto"/>
        <w:ind w:left="426"/>
        <w:jc w:val="both"/>
        <w:rPr>
          <w:rFonts w:cstheme="minorHAnsi"/>
          <w:b/>
          <w:bCs/>
        </w:rPr>
      </w:pPr>
      <w:r w:rsidRPr="00F843F2">
        <w:rPr>
          <w:rFonts w:cstheme="minorHAnsi"/>
        </w:rPr>
        <w:t>Odbiór odpadów</w:t>
      </w:r>
      <w:r w:rsidR="00C16991" w:rsidRPr="00F843F2">
        <w:rPr>
          <w:rFonts w:cstheme="minorHAnsi"/>
        </w:rPr>
        <w:t xml:space="preserve"> medycznych </w:t>
      </w:r>
      <w:r w:rsidRPr="00F843F2">
        <w:rPr>
          <w:rFonts w:cstheme="minorHAnsi"/>
        </w:rPr>
        <w:t xml:space="preserve"> odbywać się będzie </w:t>
      </w:r>
      <w:r w:rsidRPr="00F843F2">
        <w:rPr>
          <w:rFonts w:cstheme="minorHAnsi"/>
          <w:b/>
          <w:bCs/>
        </w:rPr>
        <w:t>w godzinach zadeklarowanych przez Wykonawcę w formularzu ofertowym (załącznik nr 1 do SWZ).</w:t>
      </w:r>
    </w:p>
    <w:p w14:paraId="441192F6" w14:textId="77777777" w:rsidR="00490794" w:rsidRPr="00F843F2" w:rsidRDefault="00490794" w:rsidP="00490794">
      <w:pPr>
        <w:jc w:val="both"/>
        <w:rPr>
          <w:rFonts w:cs="Arial"/>
          <w:b/>
        </w:rPr>
      </w:pPr>
      <w:r w:rsidRPr="00F843F2">
        <w:rPr>
          <w:rFonts w:cs="Arial"/>
          <w:b/>
        </w:rPr>
        <w:t>IX. INFORMACJA O WARUNKACH UDZIAŁU W POSTĘPOWANIU</w:t>
      </w:r>
    </w:p>
    <w:p w14:paraId="713FC15A" w14:textId="0B07FFE9" w:rsidR="00490794" w:rsidRPr="00F843F2" w:rsidRDefault="00490794" w:rsidP="00490794">
      <w:pPr>
        <w:pStyle w:val="Akapitzlist"/>
        <w:numPr>
          <w:ilvl w:val="0"/>
          <w:numId w:val="3"/>
        </w:numPr>
        <w:jc w:val="both"/>
        <w:rPr>
          <w:rFonts w:cs="Arial"/>
        </w:rPr>
      </w:pPr>
      <w:r w:rsidRPr="00F843F2">
        <w:rPr>
          <w:rFonts w:cs="Arial"/>
        </w:rPr>
        <w:t xml:space="preserve">O udzielenie zamówienia mogą ubiegać się Wykonawcy, którzy spełniają warunki udziału </w:t>
      </w:r>
      <w:r w:rsidR="008E1FE3" w:rsidRPr="00F843F2">
        <w:rPr>
          <w:rFonts w:cs="Arial"/>
        </w:rPr>
        <w:br/>
      </w:r>
      <w:r w:rsidRPr="00F843F2">
        <w:rPr>
          <w:rFonts w:cs="Arial"/>
        </w:rPr>
        <w:t>w post</w:t>
      </w:r>
      <w:r w:rsidR="006F279E">
        <w:rPr>
          <w:rFonts w:cs="Arial"/>
        </w:rPr>
        <w:t>ę</w:t>
      </w:r>
      <w:r w:rsidRPr="00F843F2">
        <w:rPr>
          <w:rFonts w:cs="Arial"/>
        </w:rPr>
        <w:t>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169AAA17" w14:textId="77777777" w:rsidR="00975492" w:rsidRPr="00F843F2" w:rsidRDefault="00490794" w:rsidP="00975492">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p>
    <w:p w14:paraId="053E58B2" w14:textId="1BCCD8CB" w:rsidR="0090353C" w:rsidRPr="00F843F2" w:rsidRDefault="0090353C" w:rsidP="00975492">
      <w:pPr>
        <w:pStyle w:val="Akapitzlist"/>
        <w:ind w:left="1276"/>
        <w:jc w:val="both"/>
        <w:rPr>
          <w:rFonts w:cs="Arial"/>
        </w:rPr>
      </w:pPr>
      <w:r w:rsidRPr="00F843F2">
        <w:rPr>
          <w:rFonts w:ascii="Calibri" w:hAnsi="Calibri" w:cs="Calibri"/>
        </w:rPr>
        <w:t>Zamawiający uzna ww. warunek za spełniony, jeżeli Wykonawca wykaże, że posiada</w:t>
      </w:r>
      <w:r w:rsidR="00363CDF" w:rsidRPr="00F843F2">
        <w:rPr>
          <w:rFonts w:ascii="Calibri" w:hAnsi="Calibri" w:cs="Calibri"/>
        </w:rPr>
        <w:t xml:space="preserve"> aktualną decyzje/zezwolenie (właściwego terytorialnie organu) na prowadzenie działalności w zakresie usług związanych z odbiorem, transportem i unieszkodliwianiem odpadów medycznych, o kodzie zgodnym z przedmiotem zamówienia, na podstawie ustawy o odpadach z dnia 14 grudnia 2012 r. (Dz. U. poz. 779 z </w:t>
      </w:r>
      <w:proofErr w:type="spellStart"/>
      <w:r w:rsidR="00363CDF" w:rsidRPr="00F843F2">
        <w:rPr>
          <w:rFonts w:ascii="Calibri" w:hAnsi="Calibri" w:cs="Calibri"/>
        </w:rPr>
        <w:t>późn</w:t>
      </w:r>
      <w:proofErr w:type="spellEnd"/>
      <w:r w:rsidR="00363CDF" w:rsidRPr="00F843F2">
        <w:rPr>
          <w:rFonts w:ascii="Calibri" w:hAnsi="Calibri" w:cs="Calibri"/>
        </w:rPr>
        <w:t>. zm.).</w:t>
      </w:r>
    </w:p>
    <w:p w14:paraId="15696D10" w14:textId="496B39FB" w:rsidR="00D07615" w:rsidRPr="00F843F2" w:rsidRDefault="00490794" w:rsidP="00D07615">
      <w:pPr>
        <w:pStyle w:val="Akapitzlist"/>
        <w:numPr>
          <w:ilvl w:val="0"/>
          <w:numId w:val="20"/>
        </w:numPr>
        <w:ind w:left="1276"/>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2724A010" w14:textId="5327DBFE" w:rsidR="00D07615" w:rsidRPr="00F843F2" w:rsidRDefault="00490794" w:rsidP="009C2EEB">
      <w:pPr>
        <w:pStyle w:val="Akapitzlist"/>
        <w:numPr>
          <w:ilvl w:val="0"/>
          <w:numId w:val="20"/>
        </w:numPr>
        <w:ind w:left="1276"/>
        <w:jc w:val="both"/>
        <w:rPr>
          <w:rFonts w:cs="Arial"/>
        </w:rPr>
      </w:pPr>
      <w:r w:rsidRPr="00F843F2">
        <w:rPr>
          <w:rFonts w:cs="Arial"/>
          <w:b/>
          <w:bCs/>
        </w:rPr>
        <w:t>zdolności technicznej lub zawodowej</w:t>
      </w:r>
      <w:r w:rsidRPr="00F843F2">
        <w:rPr>
          <w:rFonts w:cs="Arial"/>
        </w:rPr>
        <w:t xml:space="preserve">: </w:t>
      </w:r>
      <w:r w:rsidR="009C2EEB" w:rsidRPr="00F843F2">
        <w:rPr>
          <w:rFonts w:cs="Arial"/>
        </w:rPr>
        <w:t>Zamawiający nie stawia warunku w powyższym zakresie.</w:t>
      </w:r>
    </w:p>
    <w:p w14:paraId="5F1744E2" w14:textId="57EE6C2C" w:rsidR="00490794" w:rsidRPr="00F843F2" w:rsidRDefault="00490794" w:rsidP="00490794">
      <w:pPr>
        <w:pStyle w:val="Akapitzlist"/>
        <w:numPr>
          <w:ilvl w:val="0"/>
          <w:numId w:val="3"/>
        </w:numPr>
        <w:spacing w:after="0" w:line="240" w:lineRule="auto"/>
        <w:jc w:val="both"/>
        <w:rPr>
          <w:rFonts w:cstheme="minorHAnsi"/>
        </w:rPr>
      </w:pPr>
      <w:r w:rsidRPr="00F843F2">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1ABA76BC" w14:textId="77777777" w:rsidR="00490794" w:rsidRPr="00F843F2" w:rsidRDefault="00490794" w:rsidP="00490794">
      <w:pPr>
        <w:pStyle w:val="Akapitzlist"/>
        <w:numPr>
          <w:ilvl w:val="0"/>
          <w:numId w:val="3"/>
        </w:numPr>
        <w:suppressAutoHyphens/>
        <w:spacing w:after="0" w:line="240" w:lineRule="auto"/>
        <w:jc w:val="both"/>
        <w:rPr>
          <w:rFonts w:cstheme="minorHAnsi"/>
        </w:rPr>
      </w:pPr>
      <w:r w:rsidRPr="00F843F2">
        <w:rPr>
          <w:rFonts w:cstheme="minorHAnsi"/>
        </w:rPr>
        <w:t xml:space="preserve">Zamawiający, oceniając zdolność techniczną lub zawodową, może na każdym etapie postępowania, uznać, że Wykonawca nie posiada wymaganych zdolności, jeżeli posiadanie przez Wykonawcę </w:t>
      </w:r>
      <w:r w:rsidRPr="00F843F2">
        <w:rPr>
          <w:rFonts w:cstheme="minorHAnsi"/>
        </w:rPr>
        <w:lastRenderedPageBreak/>
        <w:t xml:space="preserve">sprzecznych interesów, w szczególności zaangażowanie zasobów technicznych lub zawodowych Wykonawcy w inne przedsięwzięcia gospodarcze Wykonawcy może mieć negatywny wpływ na realizację zamówienia (art. 116 ust. 2 ustawy </w:t>
      </w:r>
      <w:proofErr w:type="spellStart"/>
      <w:r w:rsidRPr="00F843F2">
        <w:rPr>
          <w:rFonts w:cstheme="minorHAnsi"/>
        </w:rPr>
        <w:t>Pzp</w:t>
      </w:r>
      <w:proofErr w:type="spellEnd"/>
      <w:r w:rsidRPr="00F843F2">
        <w:rPr>
          <w:rFonts w:cstheme="minorHAnsi"/>
        </w:rPr>
        <w:t>).</w:t>
      </w:r>
    </w:p>
    <w:p w14:paraId="7E69D299" w14:textId="77777777" w:rsidR="00490794" w:rsidRPr="00F843F2" w:rsidRDefault="00490794" w:rsidP="00490794">
      <w:pPr>
        <w:ind w:left="916"/>
        <w:jc w:val="both"/>
        <w:rPr>
          <w:rFonts w:cs="Arial"/>
        </w:rPr>
      </w:pPr>
    </w:p>
    <w:p w14:paraId="6E3EB54C" w14:textId="77777777" w:rsidR="00490794" w:rsidRPr="00F843F2" w:rsidRDefault="00490794" w:rsidP="00490794">
      <w:pPr>
        <w:pStyle w:val="Akapitzlist"/>
        <w:widowControl w:val="0"/>
        <w:numPr>
          <w:ilvl w:val="0"/>
          <w:numId w:val="3"/>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rsidP="00837F5D">
      <w:pPr>
        <w:pStyle w:val="Akapitzlist"/>
        <w:widowControl w:val="0"/>
        <w:numPr>
          <w:ilvl w:val="3"/>
          <w:numId w:val="40"/>
        </w:numPr>
        <w:spacing w:before="120" w:after="60" w:line="247" w:lineRule="auto"/>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632A158"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F843F2">
        <w:rPr>
          <w:rFonts w:cstheme="minorHAnsi"/>
        </w:rPr>
        <w:t>Pzp</w:t>
      </w:r>
      <w:proofErr w:type="spellEnd"/>
      <w:r w:rsidRPr="00F843F2">
        <w:rPr>
          <w:rFonts w:cstheme="minorHAnsi"/>
        </w:rPr>
        <w:t>.</w:t>
      </w:r>
    </w:p>
    <w:p w14:paraId="0F6499B1"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500D54B8"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2A77F2A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843F2">
        <w:rPr>
          <w:rFonts w:cstheme="minorHAnsi"/>
          <w:u w:val="single"/>
        </w:rPr>
        <w:t xml:space="preserve"> bada, czy nie zachodzą wobec tego podmiotu podstawy wykluczenia,</w:t>
      </w:r>
      <w:r w:rsidRPr="00F843F2">
        <w:rPr>
          <w:rFonts w:cstheme="minorHAnsi"/>
        </w:rPr>
        <w:t xml:space="preserve"> które zostały przewidziane względem Wykonawcy.</w:t>
      </w:r>
    </w:p>
    <w:p w14:paraId="56A3F7E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Jeżeli zdolności techniczne lub zawodowe, sytuacja ekonomiczna lub finansowa podmiotu udostępniającego zasoby nie potwierdzają spełniania przez Wykonawcę warunków udziału </w:t>
      </w:r>
      <w:r w:rsidRPr="00F843F2">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697A6E"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0FCC1651" w14:textId="77777777" w:rsidR="00490794" w:rsidRPr="00F843F2" w:rsidRDefault="00490794" w:rsidP="00490794">
      <w:pPr>
        <w:pStyle w:val="Akapitzlist"/>
        <w:widowControl w:val="0"/>
        <w:spacing w:before="120" w:after="60" w:line="247" w:lineRule="auto"/>
        <w:jc w:val="both"/>
        <w:outlineLvl w:val="0"/>
        <w:rPr>
          <w:rFonts w:cstheme="minorHAnsi"/>
          <w:color w:val="00B050"/>
        </w:rPr>
      </w:pPr>
    </w:p>
    <w:p w14:paraId="2380D654" w14:textId="77777777" w:rsidR="00490794" w:rsidRPr="00F843F2" w:rsidRDefault="00490794" w:rsidP="00490794">
      <w:pPr>
        <w:pStyle w:val="Akapitzlist"/>
        <w:numPr>
          <w:ilvl w:val="0"/>
          <w:numId w:val="3"/>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xml:space="preserve">. W takim przypadku wykonawcy ustanawiają Pełnomocnika (Lidera) do reprezentowania ich w niniejszym postępowaniu albo do reprezentowania ich w postępowaniu i zawarcia umowy w sprawie zamówienia publicznego. </w:t>
      </w:r>
      <w:r w:rsidRPr="00F843F2">
        <w:rPr>
          <w:rFonts w:cs="Arial"/>
        </w:rPr>
        <w:lastRenderedPageBreak/>
        <w:t>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026468D" w14:textId="77777777" w:rsidR="00A75CB1" w:rsidRPr="00F843F2" w:rsidRDefault="00A75CB1" w:rsidP="00490794">
      <w:pPr>
        <w:jc w:val="both"/>
        <w:rPr>
          <w:rFonts w:cs="Arial"/>
          <w:b/>
        </w:rPr>
      </w:pPr>
    </w:p>
    <w:p w14:paraId="1AA816C5" w14:textId="469152E7" w:rsidR="00490794" w:rsidRPr="00F843F2" w:rsidRDefault="00490794" w:rsidP="00490794">
      <w:pPr>
        <w:jc w:val="both"/>
        <w:rPr>
          <w:rFonts w:cs="Arial"/>
          <w:b/>
        </w:rPr>
      </w:pPr>
      <w:r w:rsidRPr="00F843F2">
        <w:rPr>
          <w:rFonts w:cs="Arial"/>
          <w:b/>
        </w:rPr>
        <w:t>X. PODSTAWY WYKLUCZENIA Z POSTĘPOWANIA</w:t>
      </w:r>
    </w:p>
    <w:p w14:paraId="3D7E35C5" w14:textId="77777777" w:rsidR="00490794" w:rsidRPr="00F843F2" w:rsidRDefault="00490794" w:rsidP="00A20079">
      <w:pPr>
        <w:pStyle w:val="Akapitzlist"/>
        <w:numPr>
          <w:ilvl w:val="1"/>
          <w:numId w:val="26"/>
        </w:numPr>
        <w:suppressAutoHyphens/>
        <w:spacing w:after="0" w:line="276" w:lineRule="auto"/>
        <w:ind w:left="709"/>
        <w:jc w:val="both"/>
        <w:rPr>
          <w:rFonts w:cs="Arial"/>
          <w:b/>
          <w:bCs/>
        </w:rPr>
      </w:pPr>
      <w:r w:rsidRPr="00F843F2">
        <w:rPr>
          <w:rFonts w:cs="Arial"/>
        </w:rPr>
        <w:t xml:space="preserve">Zamawiający wykluczy wykonawcę z postępowania o udzielenie zamówienia w przypadku zaistnienia którejkolwiek z przesłanek o których mowa </w:t>
      </w:r>
      <w:r w:rsidRPr="00F843F2">
        <w:rPr>
          <w:rFonts w:cs="Arial"/>
          <w:b/>
          <w:bCs/>
        </w:rPr>
        <w:t xml:space="preserve">w art. 108 ust. 1 ustawy </w:t>
      </w:r>
      <w:proofErr w:type="spellStart"/>
      <w:r w:rsidRPr="00F843F2">
        <w:rPr>
          <w:rFonts w:cs="Arial"/>
          <w:b/>
          <w:bCs/>
        </w:rPr>
        <w:t>Pzp</w:t>
      </w:r>
      <w:proofErr w:type="spellEnd"/>
      <w:r w:rsidRPr="00F843F2">
        <w:rPr>
          <w:rFonts w:cs="Arial"/>
          <w:b/>
          <w:bCs/>
        </w:rPr>
        <w:t xml:space="preserve"> </w:t>
      </w:r>
      <w:r w:rsidRPr="00F843F2">
        <w:rPr>
          <w:rFonts w:cs="Arial"/>
          <w:b/>
          <w:bCs/>
        </w:rPr>
        <w:br/>
        <w:t xml:space="preserve">oraz w art. 109 ust. 1 pkt. 4 ustawy </w:t>
      </w:r>
      <w:proofErr w:type="spellStart"/>
      <w:r w:rsidRPr="00F843F2">
        <w:rPr>
          <w:rFonts w:cs="Arial"/>
          <w:b/>
          <w:bCs/>
        </w:rPr>
        <w:t>Pzp</w:t>
      </w:r>
      <w:proofErr w:type="spellEnd"/>
      <w:r w:rsidRPr="00F843F2">
        <w:rPr>
          <w:rFonts w:cs="Arial"/>
          <w:b/>
          <w:bCs/>
        </w:rPr>
        <w:t>.</w:t>
      </w:r>
    </w:p>
    <w:p w14:paraId="2DE194DE" w14:textId="77777777" w:rsidR="00490794" w:rsidRPr="00F843F2" w:rsidRDefault="00490794" w:rsidP="00A20079">
      <w:pPr>
        <w:pStyle w:val="Akapitzlist"/>
        <w:numPr>
          <w:ilvl w:val="1"/>
          <w:numId w:val="26"/>
        </w:numPr>
        <w:tabs>
          <w:tab w:val="left" w:pos="709"/>
        </w:tabs>
        <w:spacing w:after="0" w:line="276" w:lineRule="auto"/>
        <w:jc w:val="both"/>
        <w:rPr>
          <w:rFonts w:cstheme="minorHAnsi"/>
        </w:rPr>
      </w:pPr>
      <w:r w:rsidRPr="00F843F2">
        <w:rPr>
          <w:rFonts w:cstheme="minorHAnsi"/>
        </w:rPr>
        <w:t xml:space="preserve">Wykonawca może zostać wykluczony przez Zamawiającego na każdym etapie postępowania </w:t>
      </w:r>
      <w:r w:rsidRPr="00F843F2">
        <w:rPr>
          <w:rFonts w:cstheme="minorHAnsi"/>
        </w:rPr>
        <w:br/>
        <w:t xml:space="preserve">o udzielenie zamówienia </w:t>
      </w:r>
    </w:p>
    <w:p w14:paraId="4218DB5F" w14:textId="7134899F" w:rsidR="00490794" w:rsidRPr="00F843F2" w:rsidRDefault="00490794" w:rsidP="00A20079">
      <w:pPr>
        <w:pStyle w:val="Akapitzlist"/>
        <w:numPr>
          <w:ilvl w:val="1"/>
          <w:numId w:val="26"/>
        </w:numPr>
        <w:tabs>
          <w:tab w:val="left" w:pos="709"/>
        </w:tabs>
        <w:spacing w:after="120" w:line="276" w:lineRule="auto"/>
        <w:jc w:val="both"/>
        <w:rPr>
          <w:rFonts w:cstheme="minorHAnsi"/>
        </w:rPr>
      </w:pPr>
      <w:r w:rsidRPr="00F843F2">
        <w:rPr>
          <w:rFonts w:cstheme="minorHAnsi"/>
        </w:rPr>
        <w:t xml:space="preserve">Wykluczenie Wykonawcy następuje w przypadkach, określonych w  art. 111 ustawy </w:t>
      </w:r>
      <w:proofErr w:type="spellStart"/>
      <w:r w:rsidRPr="00F843F2">
        <w:rPr>
          <w:rFonts w:cstheme="minorHAnsi"/>
        </w:rPr>
        <w:t>Pzp</w:t>
      </w:r>
      <w:proofErr w:type="spellEnd"/>
      <w:r w:rsidRPr="00F843F2">
        <w:rPr>
          <w:rFonts w:cstheme="minorHAnsi"/>
          <w:lang w:eastAsia="pl-PL"/>
        </w:rPr>
        <w:t>.</w:t>
      </w:r>
    </w:p>
    <w:p w14:paraId="07907D18" w14:textId="77777777" w:rsidR="007C414D" w:rsidRPr="00F843F2" w:rsidRDefault="007C414D" w:rsidP="007C414D">
      <w:pPr>
        <w:pStyle w:val="Akapitzlist"/>
        <w:tabs>
          <w:tab w:val="left" w:pos="709"/>
        </w:tabs>
        <w:spacing w:after="120" w:line="276" w:lineRule="auto"/>
        <w:ind w:left="785"/>
        <w:jc w:val="both"/>
        <w:rPr>
          <w:rFonts w:cstheme="minorHAnsi"/>
        </w:rPr>
      </w:pP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rsidP="00A20079">
      <w:pPr>
        <w:pStyle w:val="Akapitzlist"/>
        <w:widowControl w:val="0"/>
        <w:numPr>
          <w:ilvl w:val="3"/>
          <w:numId w:val="27"/>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490794">
      <w:pPr>
        <w:pStyle w:val="Akapitzlist"/>
        <w:numPr>
          <w:ilvl w:val="1"/>
          <w:numId w:val="3"/>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77777777"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t>
      </w:r>
      <w:r w:rsidRPr="00F843F2">
        <w:rPr>
          <w:rFonts w:cs="Arial"/>
          <w:b/>
        </w:rPr>
        <w:br/>
        <w:t xml:space="preserve">w postępowaniu </w:t>
      </w:r>
      <w:r w:rsidRPr="00F843F2">
        <w:rPr>
          <w:rFonts w:cs="Arial"/>
        </w:rPr>
        <w:t>określonych dla niniejszego postępowania (</w:t>
      </w:r>
      <w:r w:rsidRPr="00F843F2">
        <w:rPr>
          <w:rFonts w:cs="Arial"/>
          <w:b/>
          <w:bCs/>
        </w:rPr>
        <w:t>załącznik nr 2 do SWZ</w:t>
      </w:r>
      <w:r w:rsidRPr="00F843F2">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lastRenderedPageBreak/>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77777777"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3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b/>
        </w:rPr>
        <w:t xml:space="preserve">kosztorys ofertowy </w:t>
      </w:r>
      <w:r w:rsidRPr="00F843F2">
        <w:rPr>
          <w:rFonts w:eastAsia="Times New Roman" w:cs="Arial"/>
        </w:rPr>
        <w:t>(</w:t>
      </w:r>
      <w:r w:rsidRPr="00F843F2">
        <w:rPr>
          <w:rFonts w:eastAsia="Times New Roman" w:cs="Arial"/>
          <w:b/>
          <w:bCs/>
        </w:rPr>
        <w:t>załącznik nr 5</w:t>
      </w:r>
      <w:r w:rsidRPr="00F843F2">
        <w:rPr>
          <w:rFonts w:eastAsia="Times New Roman" w:cs="Arial"/>
        </w:rPr>
        <w:t>);</w:t>
      </w:r>
    </w:p>
    <w:p w14:paraId="03BE81DB"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b/>
          <w:i/>
          <w:iCs/>
        </w:rPr>
      </w:pPr>
      <w:r w:rsidRPr="00F843F2">
        <w:rPr>
          <w:rFonts w:eastAsia="Times New Roman" w:cs="Arial"/>
          <w:b/>
        </w:rPr>
        <w:t>pełnomocnictwo</w:t>
      </w:r>
      <w:r w:rsidRPr="00F843F2">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F843F2">
        <w:rPr>
          <w:rFonts w:eastAsia="Times New Roman" w:cs="Arial"/>
          <w:b/>
        </w:rPr>
        <w:t>a w przypadku  podmiotów wspólnie ubiegających się o udzielenie zamówienia – pełnomocnictwo, o którym mowa w Rozdz. IX pkt. 4.</w:t>
      </w:r>
    </w:p>
    <w:p w14:paraId="69332F36" w14:textId="77777777" w:rsidR="00490794" w:rsidRPr="00F843F2"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35A2825E" w14:textId="77777777" w:rsidR="00490794" w:rsidRPr="00F843F2" w:rsidRDefault="00490794" w:rsidP="00490794">
      <w:pPr>
        <w:tabs>
          <w:tab w:val="left" w:pos="284"/>
        </w:tabs>
        <w:spacing w:after="200" w:line="276" w:lineRule="auto"/>
        <w:jc w:val="both"/>
        <w:rPr>
          <w:rFonts w:cs="Arial"/>
        </w:rPr>
      </w:pPr>
      <w:r w:rsidRPr="00F843F2">
        <w:rPr>
          <w:rFonts w:cs="Arial"/>
        </w:rPr>
        <w:t>1. Zamawiający przed udzieleniem zamówienia wezwie Wykonawcę, którego oferta została najwyżej oceniona do złożenia w wyznaczonym terminie, nie krótszym niż 5 dni od dnia wezwania, podmiotowych środków dowodowych, aktualnych na dzień ich złożenia, tj.:</w:t>
      </w:r>
    </w:p>
    <w:p w14:paraId="3670135C" w14:textId="77777777" w:rsidR="00490794" w:rsidRPr="00F843F2" w:rsidRDefault="00490794" w:rsidP="00490794">
      <w:pPr>
        <w:spacing w:after="0" w:line="240" w:lineRule="auto"/>
        <w:ind w:left="360"/>
        <w:jc w:val="both"/>
        <w:rPr>
          <w:rFonts w:cs="Arial"/>
        </w:rPr>
      </w:pPr>
      <w:r w:rsidRPr="00F843F2">
        <w:rPr>
          <w:rFonts w:cstheme="minorHAnsi"/>
        </w:rPr>
        <w:t>1.1 W celu potwierdzenia spełniania warunków udziału w postępowaniu Wykonawca zobowiązany jest złożyć:</w:t>
      </w:r>
    </w:p>
    <w:p w14:paraId="3B531E4D" w14:textId="6E292CA0" w:rsidR="005A6FD7" w:rsidRPr="00F843F2" w:rsidRDefault="005A6FD7" w:rsidP="00837F5D">
      <w:pPr>
        <w:pStyle w:val="Akapitzlist"/>
        <w:widowControl w:val="0"/>
        <w:numPr>
          <w:ilvl w:val="0"/>
          <w:numId w:val="46"/>
        </w:numPr>
        <w:suppressAutoHyphens/>
        <w:autoSpaceDE w:val="0"/>
        <w:spacing w:after="0" w:line="240" w:lineRule="auto"/>
        <w:ind w:left="1134"/>
        <w:jc w:val="both"/>
        <w:rPr>
          <w:rFonts w:cstheme="minorHAnsi"/>
        </w:rPr>
      </w:pPr>
      <w:r w:rsidRPr="00F843F2">
        <w:rPr>
          <w:rFonts w:cstheme="minorHAnsi"/>
        </w:rPr>
        <w:t xml:space="preserve">aktualne zezwolenie właściwych organów administracji publicznej na prowadzenie działalności gospodarczej w zakresie objętym zamówieniem publicznym zgodnie z wymogami ustawy z dnia 14 grudnia 2012 r. o odpadach (t. j. Dz. U. 2021 r., poz. 779); </w:t>
      </w:r>
    </w:p>
    <w:p w14:paraId="7EBE3713" w14:textId="77777777" w:rsidR="005A6FD7" w:rsidRPr="00F843F2" w:rsidRDefault="005A6FD7" w:rsidP="00837F5D">
      <w:pPr>
        <w:pStyle w:val="Akapitzlist"/>
        <w:widowControl w:val="0"/>
        <w:numPr>
          <w:ilvl w:val="0"/>
          <w:numId w:val="46"/>
        </w:numPr>
        <w:suppressAutoHyphens/>
        <w:autoSpaceDE w:val="0"/>
        <w:spacing w:after="0" w:line="240" w:lineRule="auto"/>
        <w:ind w:left="1134"/>
        <w:jc w:val="both"/>
        <w:rPr>
          <w:rFonts w:cstheme="minorHAnsi"/>
        </w:rPr>
      </w:pPr>
      <w:r w:rsidRPr="00F843F2">
        <w:rPr>
          <w:rFonts w:cstheme="minorHAnsi"/>
        </w:rPr>
        <w:t xml:space="preserve">wpis do rejestru, o którym mowa w art. 49 ust. 1 ustawy o odpadach. </w:t>
      </w:r>
    </w:p>
    <w:p w14:paraId="6253E290" w14:textId="77777777" w:rsidR="005A6FD7" w:rsidRPr="00F843F2" w:rsidRDefault="005A6FD7" w:rsidP="00837F5D">
      <w:pPr>
        <w:pStyle w:val="Akapitzlist"/>
        <w:widowControl w:val="0"/>
        <w:numPr>
          <w:ilvl w:val="0"/>
          <w:numId w:val="46"/>
        </w:numPr>
        <w:suppressAutoHyphens/>
        <w:autoSpaceDE w:val="0"/>
        <w:spacing w:after="0" w:line="240" w:lineRule="auto"/>
        <w:ind w:left="1134"/>
        <w:jc w:val="both"/>
        <w:rPr>
          <w:rFonts w:cstheme="minorHAnsi"/>
        </w:rPr>
      </w:pPr>
      <w:r w:rsidRPr="00F843F2">
        <w:rPr>
          <w:rFonts w:cstheme="minorHAnsi"/>
        </w:rPr>
        <w:t xml:space="preserve">zezwolenie na eksploatację spalarni odpadów w zakresie odpadów objętych przedmiotem zamówienia; </w:t>
      </w:r>
    </w:p>
    <w:p w14:paraId="4727A885" w14:textId="7B2B765C" w:rsidR="005A6FD7" w:rsidRPr="00F843F2" w:rsidRDefault="005A6FD7" w:rsidP="00837F5D">
      <w:pPr>
        <w:pStyle w:val="Akapitzlist"/>
        <w:widowControl w:val="0"/>
        <w:numPr>
          <w:ilvl w:val="0"/>
          <w:numId w:val="46"/>
        </w:numPr>
        <w:suppressAutoHyphens/>
        <w:autoSpaceDE w:val="0"/>
        <w:spacing w:after="0" w:line="240" w:lineRule="auto"/>
        <w:ind w:left="1134"/>
        <w:jc w:val="both"/>
        <w:rPr>
          <w:rFonts w:cstheme="minorHAnsi"/>
          <w:b/>
          <w:bCs/>
          <w:sz w:val="16"/>
          <w:szCs w:val="16"/>
        </w:rPr>
      </w:pPr>
      <w:r w:rsidRPr="00F843F2">
        <w:rPr>
          <w:rFonts w:cstheme="minorHAnsi"/>
        </w:rPr>
        <w:t>zezwolenie na unieszkodliwianie odpadów w zakresie odpadów objętych przedmiotem zamówienia.</w:t>
      </w:r>
    </w:p>
    <w:p w14:paraId="1097628B" w14:textId="77777777" w:rsidR="00490794" w:rsidRPr="00F843F2" w:rsidRDefault="00490794" w:rsidP="005A6FD7">
      <w:pPr>
        <w:pStyle w:val="Akapitzlist"/>
        <w:widowControl w:val="0"/>
        <w:autoSpaceDE w:val="0"/>
        <w:autoSpaceDN w:val="0"/>
        <w:adjustRightInd w:val="0"/>
        <w:spacing w:after="0" w:line="276" w:lineRule="auto"/>
        <w:ind w:left="1134" w:right="-28"/>
        <w:jc w:val="both"/>
        <w:rPr>
          <w:rFonts w:cstheme="minorHAnsi"/>
        </w:rPr>
      </w:pPr>
    </w:p>
    <w:p w14:paraId="1AAC184F" w14:textId="77777777" w:rsidR="00490794" w:rsidRPr="00F843F2" w:rsidRDefault="00490794" w:rsidP="00490794">
      <w:pPr>
        <w:spacing w:after="0" w:line="240" w:lineRule="auto"/>
        <w:ind w:left="360"/>
        <w:jc w:val="both"/>
        <w:rPr>
          <w:rFonts w:cs="Arial"/>
        </w:rPr>
      </w:pPr>
      <w:r w:rsidRPr="00F843F2">
        <w:rPr>
          <w:rFonts w:cstheme="minorHAnsi"/>
        </w:rPr>
        <w:lastRenderedPageBreak/>
        <w:t>1.2  W celu potwierdzenia braku podstaw do wykluczenia z udziału w postępowaniu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Odpisu lub informacji z Krajowego Rejestru Sądowego lub z Centralnej Ewidencji </w:t>
      </w:r>
      <w:r w:rsidRPr="00F843F2">
        <w:rPr>
          <w:rFonts w:cs="Arial"/>
        </w:rPr>
        <w:br/>
        <w:t xml:space="preserve">i Informacji o Działalności Gospodarczej, w zakresie art. 109 ust. 1 pkt. 4 </w:t>
      </w:r>
      <w:proofErr w:type="spellStart"/>
      <w:r w:rsidRPr="00F843F2">
        <w:rPr>
          <w:rFonts w:cs="Arial"/>
        </w:rPr>
        <w:t>Pzp</w:t>
      </w:r>
      <w:proofErr w:type="spellEnd"/>
      <w:r w:rsidRPr="00F843F2">
        <w:rPr>
          <w:rFonts w:cs="Arial"/>
        </w:rPr>
        <w:t xml:space="preserve">,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77777777"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xml:space="preserve">*) Zamawiający nie będzie żądał dokumentu wskazanego w ust. 1 pkt. 1.2 lit. a) jeżeli </w:t>
      </w:r>
      <w:r w:rsidRPr="00F843F2">
        <w:rPr>
          <w:rFonts w:cs="Arial"/>
        </w:rPr>
        <w:br/>
      </w:r>
      <w:r w:rsidRPr="00F843F2">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843F2">
        <w:rPr>
          <w:rFonts w:cstheme="minorHAnsi"/>
        </w:rPr>
        <w:t>Pzp</w:t>
      </w:r>
      <w:proofErr w:type="spellEnd"/>
      <w:r w:rsidRPr="00F843F2">
        <w:rPr>
          <w:rFonts w:cstheme="minorHAnsi"/>
        </w:rPr>
        <w:t>,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rsidP="00A20079">
      <w:pPr>
        <w:pStyle w:val="Akapitzlist"/>
        <w:numPr>
          <w:ilvl w:val="0"/>
          <w:numId w:val="28"/>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rsidP="00A20079">
      <w:pPr>
        <w:pStyle w:val="Akapitzlist"/>
        <w:numPr>
          <w:ilvl w:val="0"/>
          <w:numId w:val="28"/>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rsidP="00A20079">
      <w:pPr>
        <w:pStyle w:val="Akapitzlist"/>
        <w:numPr>
          <w:ilvl w:val="0"/>
          <w:numId w:val="28"/>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rsidP="00A20079">
      <w:pPr>
        <w:pStyle w:val="Akapitzlist"/>
        <w:numPr>
          <w:ilvl w:val="0"/>
          <w:numId w:val="28"/>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lastRenderedPageBreak/>
        <w:t>b) zachodzą przesłanki unieważnienia postępowania.</w:t>
      </w:r>
    </w:p>
    <w:p w14:paraId="13DBF511" w14:textId="77777777" w:rsidR="00490794" w:rsidRPr="00F843F2" w:rsidRDefault="00490794" w:rsidP="00A20079">
      <w:pPr>
        <w:pStyle w:val="Akapitzlist"/>
        <w:numPr>
          <w:ilvl w:val="0"/>
          <w:numId w:val="28"/>
        </w:numPr>
        <w:spacing w:after="0" w:line="276" w:lineRule="auto"/>
        <w:jc w:val="both"/>
      </w:pPr>
      <w:r w:rsidRPr="00F843F2">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843F2">
        <w:t>Pzp</w:t>
      </w:r>
      <w:proofErr w:type="spellEnd"/>
      <w:r w:rsidRPr="00F843F2">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rsidP="00A20079">
      <w:pPr>
        <w:pStyle w:val="Akapitzlist"/>
        <w:numPr>
          <w:ilvl w:val="0"/>
          <w:numId w:val="28"/>
        </w:numPr>
        <w:spacing w:after="0" w:line="276" w:lineRule="auto"/>
        <w:jc w:val="both"/>
      </w:pPr>
      <w:r w:rsidRPr="00F843F2">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rsidP="00A20079">
      <w:pPr>
        <w:pStyle w:val="Akapitzlist"/>
        <w:numPr>
          <w:ilvl w:val="0"/>
          <w:numId w:val="28"/>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lastRenderedPageBreak/>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rsidP="00A20079">
      <w:pPr>
        <w:numPr>
          <w:ilvl w:val="0"/>
          <w:numId w:val="28"/>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77777777" w:rsidR="00490794" w:rsidRPr="00F843F2" w:rsidRDefault="00490794" w:rsidP="00490794">
      <w:pPr>
        <w:jc w:val="both"/>
        <w:rPr>
          <w:rFonts w:cs="Arial"/>
        </w:rPr>
      </w:pPr>
      <w:r w:rsidRPr="00F843F2">
        <w:rPr>
          <w:rFonts w:cs="Arial"/>
        </w:rPr>
        <w:t xml:space="preserve">Zamawiający </w:t>
      </w:r>
      <w:r w:rsidRPr="00F843F2">
        <w:rPr>
          <w:rFonts w:cs="Arial"/>
          <w:b/>
        </w:rPr>
        <w:t>nie wymaga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30316CE6"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Pr="00F843F2">
        <w:rPr>
          <w:rFonts w:cs="Arial"/>
          <w:color w:val="2F5496" w:themeColor="accent1" w:themeShade="BF"/>
        </w:rPr>
        <w:t xml:space="preserve"> </w:t>
      </w:r>
      <w:r w:rsidR="001922FD">
        <w:rPr>
          <w:rFonts w:cs="Arial"/>
          <w:b/>
          <w:bCs/>
          <w:color w:val="2F5496" w:themeColor="accent1" w:themeShade="BF"/>
        </w:rPr>
        <w:t>02.04.</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77777777"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rsidP="00A20079">
      <w:pPr>
        <w:pStyle w:val="Akapitzlist"/>
        <w:numPr>
          <w:ilvl w:val="0"/>
          <w:numId w:val="29"/>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rsidP="00A20079">
      <w:pPr>
        <w:pStyle w:val="Akapitzlist"/>
        <w:numPr>
          <w:ilvl w:val="0"/>
          <w:numId w:val="29"/>
        </w:numPr>
        <w:spacing w:after="0"/>
        <w:jc w:val="both"/>
        <w:rPr>
          <w:rFonts w:cs="Arial"/>
        </w:rPr>
      </w:pPr>
      <w:r w:rsidRPr="00F843F2">
        <w:rPr>
          <w:rFonts w:cs="Arial"/>
        </w:rPr>
        <w:t>Oferta powinna być:</w:t>
      </w:r>
    </w:p>
    <w:p w14:paraId="5D8E30A0" w14:textId="77777777" w:rsidR="00490794" w:rsidRPr="00F843F2" w:rsidRDefault="00490794" w:rsidP="00A20079">
      <w:pPr>
        <w:pStyle w:val="Akapitzlist"/>
        <w:numPr>
          <w:ilvl w:val="0"/>
          <w:numId w:val="30"/>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rsidP="00A20079">
      <w:pPr>
        <w:pStyle w:val="Akapitzlist"/>
        <w:numPr>
          <w:ilvl w:val="0"/>
          <w:numId w:val="30"/>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rsidP="00A20079">
      <w:pPr>
        <w:pStyle w:val="Akapitzlist"/>
        <w:numPr>
          <w:ilvl w:val="0"/>
          <w:numId w:val="30"/>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rsidP="00A20079">
      <w:pPr>
        <w:pStyle w:val="Akapitzlist"/>
        <w:numPr>
          <w:ilvl w:val="0"/>
          <w:numId w:val="29"/>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43F2">
        <w:rPr>
          <w:rFonts w:cs="Arial"/>
        </w:rPr>
        <w:t>eIDAS</w:t>
      </w:r>
      <w:proofErr w:type="spellEnd"/>
      <w:r w:rsidRPr="00F843F2">
        <w:rPr>
          <w:rFonts w:cs="Arial"/>
        </w:rPr>
        <w:t>) (UE) nr 910/2014”.</w:t>
      </w:r>
    </w:p>
    <w:p w14:paraId="50D49BB8"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 przypadku wykorzystania formatu podpisu </w:t>
      </w:r>
      <w:proofErr w:type="spellStart"/>
      <w:r w:rsidRPr="00F843F2">
        <w:rPr>
          <w:rFonts w:cs="Arial"/>
        </w:rPr>
        <w:t>XAdES</w:t>
      </w:r>
      <w:proofErr w:type="spellEnd"/>
      <w:r w:rsidRPr="00F843F2">
        <w:rPr>
          <w:rFonts w:cs="Arial"/>
        </w:rPr>
        <w:t xml:space="preserve"> zewnętrzny. Zamawiający wymaga dołączenia odpowiedniej ilości plików tj. podpisywanych plików z danymi oraz plików </w:t>
      </w:r>
      <w:proofErr w:type="spellStart"/>
      <w:r w:rsidRPr="00F843F2">
        <w:rPr>
          <w:rFonts w:cs="Arial"/>
        </w:rPr>
        <w:t>XAdES</w:t>
      </w:r>
      <w:proofErr w:type="spellEnd"/>
      <w:r w:rsidRPr="00F843F2">
        <w:rPr>
          <w:rFonts w:cs="Arial"/>
        </w:rPr>
        <w:t>.</w:t>
      </w:r>
    </w:p>
    <w:p w14:paraId="0766C367"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 xml:space="preserve">Zgodnie z art. 18 ust. 3 ustawy </w:t>
      </w:r>
      <w:proofErr w:type="spellStart"/>
      <w:r w:rsidRPr="00F843F2">
        <w:rPr>
          <w:rFonts w:cs="Arial"/>
        </w:rPr>
        <w:t>Pzp</w:t>
      </w:r>
      <w:proofErr w:type="spellEnd"/>
      <w:r w:rsidRPr="00F843F2">
        <w:rPr>
          <w:rFonts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rsidP="00A20079">
      <w:pPr>
        <w:pStyle w:val="Akapitzlist"/>
        <w:numPr>
          <w:ilvl w:val="0"/>
          <w:numId w:val="29"/>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rsidP="00A20079">
      <w:pPr>
        <w:pStyle w:val="Akapitzlist"/>
        <w:numPr>
          <w:ilvl w:val="0"/>
          <w:numId w:val="29"/>
        </w:numPr>
        <w:spacing w:after="0"/>
        <w:jc w:val="both"/>
        <w:rPr>
          <w:rFonts w:cs="Arial"/>
        </w:rPr>
      </w:pPr>
      <w:r w:rsidRPr="00F843F2">
        <w:rPr>
          <w:rFonts w:cs="Arial"/>
        </w:rPr>
        <w:t>Ceny oferty muszą zawierać wszystkie koszty, jakie musi ponieść Wykonawca, aby zrealizować zamówienie z najwyższą starannością oraz ewentualne rabaty.</w:t>
      </w:r>
    </w:p>
    <w:p w14:paraId="60CD9893" w14:textId="77777777" w:rsidR="00490794" w:rsidRPr="00F843F2" w:rsidRDefault="00490794" w:rsidP="00A20079">
      <w:pPr>
        <w:pStyle w:val="Akapitzlist"/>
        <w:numPr>
          <w:ilvl w:val="0"/>
          <w:numId w:val="29"/>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rsidP="00A20079">
      <w:pPr>
        <w:pStyle w:val="Akapitzlist"/>
        <w:numPr>
          <w:ilvl w:val="0"/>
          <w:numId w:val="29"/>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rsidP="00A20079">
      <w:pPr>
        <w:pStyle w:val="Akapitzlist"/>
        <w:numPr>
          <w:ilvl w:val="0"/>
          <w:numId w:val="29"/>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rsidP="00A20079">
      <w:pPr>
        <w:pStyle w:val="Akapitzlist"/>
        <w:numPr>
          <w:ilvl w:val="0"/>
          <w:numId w:val="29"/>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F843F2">
        <w:rPr>
          <w:rFonts w:cs="Arial"/>
        </w:rPr>
        <w:t>doc</w:t>
      </w:r>
      <w:proofErr w:type="spellEnd"/>
      <w:r w:rsidRPr="00F843F2">
        <w:rPr>
          <w:rFonts w:cs="Arial"/>
        </w:rPr>
        <w:t xml:space="preserve"> .</w:t>
      </w:r>
      <w:proofErr w:type="spellStart"/>
      <w:r w:rsidRPr="00F843F2">
        <w:rPr>
          <w:rFonts w:cs="Arial"/>
        </w:rPr>
        <w:t>docx</w:t>
      </w:r>
      <w:proofErr w:type="spellEnd"/>
      <w:r w:rsidRPr="00F843F2">
        <w:rPr>
          <w:rFonts w:cs="Arial"/>
        </w:rPr>
        <w:t xml:space="preserve"> .xls .</w:t>
      </w:r>
      <w:proofErr w:type="spellStart"/>
      <w:r w:rsidRPr="00F843F2">
        <w:rPr>
          <w:rFonts w:cs="Arial"/>
        </w:rPr>
        <w:t>xlsx</w:t>
      </w:r>
      <w:proofErr w:type="spellEnd"/>
      <w:r w:rsidRPr="00F843F2">
        <w:rPr>
          <w:rFonts w:cs="Arial"/>
        </w:rPr>
        <w:t xml:space="preserve"> .jpg (.</w:t>
      </w:r>
      <w:proofErr w:type="spellStart"/>
      <w:r w:rsidRPr="00F843F2">
        <w:rPr>
          <w:rFonts w:cs="Arial"/>
        </w:rPr>
        <w:t>jpeg</w:t>
      </w:r>
      <w:proofErr w:type="spellEnd"/>
      <w:r w:rsidRPr="00F843F2">
        <w:rPr>
          <w:rFonts w:cs="Arial"/>
        </w:rPr>
        <w:t>) ze szczególnym wskazaniem na .pdf. W celu ewentualnej kompresji danych Zamawiający rekomenduje wykorzystanie jednego z rozszerzeń:</w:t>
      </w:r>
    </w:p>
    <w:p w14:paraId="08D28B12"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 xml:space="preserve">.zip </w:t>
      </w:r>
    </w:p>
    <w:p w14:paraId="102DD4D5"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.7Z</w:t>
      </w:r>
    </w:p>
    <w:p w14:paraId="494AB80F"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Zamawiający zwraca uwagę na ograniczenia wielkości plików podpisywanych profilem zaufanym, który wynosi maksymalnie 10MB, oraz na ograniczenie wielkości plików podpisywanych w aplikacji </w:t>
      </w:r>
      <w:proofErr w:type="spellStart"/>
      <w:r w:rsidRPr="00F843F2">
        <w:rPr>
          <w:rFonts w:cs="Arial"/>
        </w:rPr>
        <w:t>eDoApp</w:t>
      </w:r>
      <w:proofErr w:type="spellEnd"/>
      <w:r w:rsidRPr="00F843F2">
        <w:rPr>
          <w:rFonts w:cs="Arial"/>
        </w:rPr>
        <w:t xml:space="preserve"> służącej do składania podpisu osobistego, który wynosi maksymalnie 5MB.</w:t>
      </w:r>
    </w:p>
    <w:p w14:paraId="5283F8A1"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843F2">
        <w:rPr>
          <w:rFonts w:cs="Arial"/>
        </w:rPr>
        <w:t>PAdES</w:t>
      </w:r>
      <w:proofErr w:type="spellEnd"/>
      <w:r w:rsidRPr="00F843F2">
        <w:rPr>
          <w:rFonts w:cs="Arial"/>
        </w:rPr>
        <w:t>.</w:t>
      </w:r>
    </w:p>
    <w:p w14:paraId="2BE628E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Pliki w innych formatach niż PDF zaleca się opatrzyć podpisem w formacie </w:t>
      </w:r>
      <w:proofErr w:type="spellStart"/>
      <w:r w:rsidRPr="00F843F2">
        <w:rPr>
          <w:rFonts w:cs="Arial"/>
        </w:rPr>
        <w:t>XAdES</w:t>
      </w:r>
      <w:proofErr w:type="spellEnd"/>
      <w:r w:rsidRPr="00F843F2">
        <w:rPr>
          <w:rFonts w:cs="Arial"/>
        </w:rPr>
        <w:t xml:space="preserve"> o typie zewnętrznym. Wykonawca powinien pamiętać, aby plik z podpisem przekazywać łącznie z dokumentem podpisywanym.</w:t>
      </w:r>
    </w:p>
    <w:p w14:paraId="37BB2B43"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025479B" w14:textId="77777777" w:rsidR="00490794" w:rsidRPr="00F843F2" w:rsidRDefault="00490794" w:rsidP="00490794">
      <w:pPr>
        <w:pStyle w:val="Akapitzlist"/>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F843F2"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F843F2">
          <w:rPr>
            <w:rStyle w:val="Hipercze"/>
          </w:rPr>
          <w:t>https://platformazakupowa.pl/pn/sck_lublin</w:t>
        </w:r>
      </w:hyperlink>
      <w:r w:rsidRPr="00F843F2">
        <w:t xml:space="preserve"> </w:t>
      </w:r>
    </w:p>
    <w:p w14:paraId="59A15C66" w14:textId="1BEF7ADB" w:rsidR="00490794" w:rsidRPr="00F843F2" w:rsidRDefault="00490794" w:rsidP="00490794">
      <w:pPr>
        <w:pStyle w:val="Akapitzlist"/>
        <w:ind w:left="567"/>
        <w:jc w:val="center"/>
        <w:rPr>
          <w:rFonts w:cs="Arial"/>
          <w:b/>
          <w:bCs/>
          <w:color w:val="4472C4" w:themeColor="accent1"/>
        </w:rPr>
      </w:pPr>
      <w:r w:rsidRPr="00F843F2">
        <w:rPr>
          <w:rFonts w:cs="Arial"/>
          <w:b/>
          <w:bCs/>
          <w:color w:val="2F5496" w:themeColor="accent1" w:themeShade="BF"/>
        </w:rPr>
        <w:t xml:space="preserve">do dnia  </w:t>
      </w:r>
      <w:r w:rsidR="005E7C80">
        <w:rPr>
          <w:rFonts w:cs="Arial"/>
          <w:b/>
          <w:bCs/>
          <w:color w:val="2F5496" w:themeColor="accent1" w:themeShade="BF"/>
        </w:rPr>
        <w:t>04.03.</w:t>
      </w:r>
      <w:r w:rsidRPr="00F843F2">
        <w:rPr>
          <w:rFonts w:cs="Arial"/>
          <w:b/>
          <w:bCs/>
          <w:color w:val="2F5496" w:themeColor="accent1" w:themeShade="BF"/>
        </w:rPr>
        <w:t xml:space="preserve">2022 r. do godziny </w:t>
      </w:r>
      <w:r w:rsidR="005E7C80">
        <w:rPr>
          <w:rFonts w:cs="Arial"/>
          <w:b/>
          <w:bCs/>
          <w:color w:val="2F5496" w:themeColor="accent1" w:themeShade="BF"/>
        </w:rPr>
        <w:t>11</w:t>
      </w:r>
      <w:r w:rsidR="001F1484" w:rsidRPr="00F843F2">
        <w:rPr>
          <w:rFonts w:cs="Arial"/>
          <w:b/>
          <w:bCs/>
          <w:color w:val="2F5496" w:themeColor="accent1" w:themeShade="BF"/>
        </w:rPr>
        <w:t>:</w:t>
      </w:r>
      <w:r w:rsidRPr="00F843F2">
        <w:rPr>
          <w:rFonts w:cs="Arial"/>
          <w:b/>
          <w:bCs/>
          <w:color w:val="2F5496" w:themeColor="accent1" w:themeShade="BF"/>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2B9B0D0A"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5E7C80">
        <w:rPr>
          <w:rFonts w:cs="Arial"/>
          <w:b/>
          <w:bCs/>
          <w:color w:val="2F5496" w:themeColor="accent1" w:themeShade="BF"/>
        </w:rPr>
        <w:t>04.03.</w:t>
      </w:r>
      <w:r w:rsidRPr="00F843F2">
        <w:rPr>
          <w:rFonts w:cs="Arial"/>
          <w:b/>
          <w:bCs/>
          <w:color w:val="2F5496" w:themeColor="accent1" w:themeShade="BF"/>
        </w:rPr>
        <w:t xml:space="preserve">2022 roku o godz. </w:t>
      </w:r>
      <w:r w:rsidR="005E7C80">
        <w:rPr>
          <w:rFonts w:cs="Arial"/>
          <w:b/>
          <w:bCs/>
          <w:color w:val="2F5496" w:themeColor="accent1" w:themeShade="BF"/>
        </w:rPr>
        <w:t>11:30</w:t>
      </w:r>
      <w:r w:rsidRPr="00F843F2">
        <w:rPr>
          <w:rFonts w:cs="Arial"/>
          <w:color w:val="2F5496" w:themeColor="accent1" w:themeShade="BF"/>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F843F2" w:rsidRDefault="00490794" w:rsidP="00490794">
      <w:pPr>
        <w:jc w:val="both"/>
        <w:rPr>
          <w:rFonts w:cs="Arial"/>
          <w:b/>
        </w:rPr>
      </w:pPr>
      <w:r w:rsidRPr="00F843F2">
        <w:rPr>
          <w:rFonts w:cs="Arial"/>
          <w:b/>
        </w:rPr>
        <w:t>XVI. OPIS SPOSOBU OBLICZANIA CENY OFERTY</w:t>
      </w:r>
    </w:p>
    <w:p w14:paraId="337A0AE8" w14:textId="31F14038" w:rsidR="006E215A" w:rsidRPr="00F843F2" w:rsidRDefault="006E215A" w:rsidP="006E215A">
      <w:pPr>
        <w:pStyle w:val="Akapitzlist"/>
        <w:widowControl w:val="0"/>
        <w:numPr>
          <w:ilvl w:val="0"/>
          <w:numId w:val="21"/>
        </w:numPr>
        <w:autoSpaceDE w:val="0"/>
        <w:autoSpaceDN w:val="0"/>
        <w:adjustRightInd w:val="0"/>
        <w:spacing w:after="0" w:line="240" w:lineRule="auto"/>
        <w:ind w:left="426" w:right="-63"/>
        <w:jc w:val="both"/>
      </w:pPr>
      <w:r w:rsidRPr="00F843F2">
        <w:t>Wykonawca poda łączną cenę oferty w Formularzu oferty (Załącznik nr 1) zgodnie z jego treścią. Cena oferty musi być wyrażona w PLN. Oferta i późniejsze rozliczenia następują w PLN.</w:t>
      </w:r>
    </w:p>
    <w:p w14:paraId="6C012704" w14:textId="77777777" w:rsidR="006E215A" w:rsidRPr="00F843F2" w:rsidRDefault="006E215A" w:rsidP="006E215A">
      <w:pPr>
        <w:pStyle w:val="Akapitzlist"/>
        <w:numPr>
          <w:ilvl w:val="0"/>
          <w:numId w:val="21"/>
        </w:numPr>
        <w:spacing w:after="0" w:line="240" w:lineRule="auto"/>
        <w:ind w:left="426"/>
        <w:jc w:val="both"/>
      </w:pPr>
      <w:r w:rsidRPr="00F843F2">
        <w:t xml:space="preserve">Wartość kontraktu obejmuje wszelkie koszty, jakie poniesie Wykonawca w związku z realizacją umowy na warunkach określonych w SIWZ. </w:t>
      </w:r>
    </w:p>
    <w:p w14:paraId="0342C243" w14:textId="77777777" w:rsidR="006E215A"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 xml:space="preserve">Cena obejmuje wszystkie czynności Wykonawcy niezbędne do uzyskania efektu finalnego. Cena oferty powinna zawierać wszystkie koszty niezbędne do zrealizowania zamówienia wynikające wprost z dokumentacji przetargowej, jak również wszelkie inne koszty w niej nieujęte, a bez których nie można wykonać zamówienia. </w:t>
      </w:r>
    </w:p>
    <w:p w14:paraId="332336EB" w14:textId="77777777" w:rsidR="006E215A" w:rsidRPr="00F843F2" w:rsidRDefault="006E215A" w:rsidP="006E215A">
      <w:pPr>
        <w:pStyle w:val="Akapitzlist"/>
        <w:numPr>
          <w:ilvl w:val="0"/>
          <w:numId w:val="21"/>
        </w:numPr>
        <w:spacing w:after="0" w:line="240" w:lineRule="auto"/>
        <w:ind w:left="476"/>
        <w:jc w:val="both"/>
      </w:pPr>
      <w:r w:rsidRPr="00F843F2">
        <w:t xml:space="preserve">W kosztorysie dla każdej pozycji zapotrzebowania należy określić najpierw cenę jednostkową netto, a następnie wartość netto pozycji jako iloczyn ceny jednostkowej netto oraz wielkości zamówienia w jednostkach miary przypisanych do rozliczeń. Wartość brutto pozycji asortymentowej należy obliczyć </w:t>
      </w:r>
      <w:r w:rsidRPr="00F843F2">
        <w:lastRenderedPageBreak/>
        <w:t xml:space="preserve">poprzez powiększenie wartości netto o należny podatek VAT – wg stawek obowiązujących na dzień wyznaczony na składanie ofert. Nieuwzględnienie wszystkich pozycji asortymentowych ujętych w ramach zadania nie stanowi oczywistej omyłki i nie podlega korekcie, ale skutkuje odrzuceniem oferty. </w:t>
      </w:r>
    </w:p>
    <w:p w14:paraId="68FEA026" w14:textId="77777777" w:rsidR="006E215A" w:rsidRPr="00F843F2" w:rsidRDefault="006E215A" w:rsidP="006E215A">
      <w:pPr>
        <w:pStyle w:val="Akapitzlist"/>
        <w:numPr>
          <w:ilvl w:val="0"/>
          <w:numId w:val="21"/>
        </w:numPr>
        <w:spacing w:after="0" w:line="240" w:lineRule="auto"/>
        <w:ind w:left="476"/>
        <w:jc w:val="both"/>
      </w:pPr>
      <w:r w:rsidRPr="00F843F2">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p>
    <w:p w14:paraId="029A508D" w14:textId="77777777" w:rsidR="006E215A"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Podczas otwarcia ofert Zamawiający odczyta cenę wskazaną w Formularzu oferty. W</w:t>
      </w:r>
      <w:r w:rsidRPr="00F843F2">
        <w:rPr>
          <w:i/>
          <w:iCs/>
        </w:rPr>
        <w:t xml:space="preserve"> </w:t>
      </w:r>
      <w:r w:rsidRPr="00F843F2">
        <w:rPr>
          <w:iCs/>
        </w:rPr>
        <w:t>przypadku niezgodności pomiędzy ceną wpisaną w formularzu „Oferty Wykonawcy” i odczytaną podczas publicznego otwarcia ofert, a ceną wynikającą z kosztorysu ofertowego - za cenę oferty przyjmuje się cenę wynikającą z kosztorysu ofertowego.</w:t>
      </w:r>
    </w:p>
    <w:p w14:paraId="7510DB54" w14:textId="77777777" w:rsidR="006E215A"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 xml:space="preserve">Wymaganym jest  by  wszystkie  koszty i składniki związane z wykonaniem zamówienia, uwzględniające cały zakres przedmiotu zamówienia zawarte były w cenie oferty. </w:t>
      </w:r>
    </w:p>
    <w:p w14:paraId="10DCCAD5" w14:textId="5356669D" w:rsidR="001F1484"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Cena zaoferowana przez Wykonawcę musi również obejmować wszelkie obciążenia związane z realizacją przedmiotu zamówienia, w tym ewentualne koszty związane z prawami zależnymi, a także podatki, w tym podatek VAT.</w:t>
      </w:r>
      <w:r w:rsidRPr="00F843F2">
        <w:rPr>
          <w:iCs/>
        </w:rPr>
        <w:t xml:space="preserve"> </w:t>
      </w:r>
    </w:p>
    <w:p w14:paraId="008AB0EE" w14:textId="2BC071D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843F2">
        <w:rPr>
          <w:rFonts w:cs="Arial"/>
        </w:rPr>
        <w:t>późn</w:t>
      </w:r>
      <w:proofErr w:type="spellEnd"/>
      <w:r w:rsidRPr="00F843F2">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lastRenderedPageBreak/>
        <w:t>XVII. OPIS KRYTERIÓW OCENY OFERT WRAZ Z PODANIEM WAG TYCH KRYTERIÓW</w:t>
      </w:r>
      <w:r w:rsidRPr="00F843F2">
        <w:rPr>
          <w:rFonts w:cs="Arial"/>
          <w:b/>
        </w:rPr>
        <w:br/>
        <w:t xml:space="preserve">           I SPOSOBU OCENY OFERT </w:t>
      </w:r>
    </w:p>
    <w:p w14:paraId="1EE10FAB" w14:textId="77777777" w:rsidR="00490794" w:rsidRPr="00F843F2" w:rsidRDefault="00490794" w:rsidP="00837F5D">
      <w:pPr>
        <w:pStyle w:val="Akapitzlist"/>
        <w:numPr>
          <w:ilvl w:val="0"/>
          <w:numId w:val="38"/>
        </w:numPr>
        <w:jc w:val="both"/>
        <w:rPr>
          <w:rFonts w:cs="Arial"/>
        </w:rPr>
      </w:pPr>
      <w:r w:rsidRPr="00F843F2">
        <w:rPr>
          <w:rFonts w:cs="Arial"/>
        </w:rPr>
        <w:t>Oferty nie podlegające odrzuceniu będą oceniane wg n/w kryteriów:</w:t>
      </w:r>
    </w:p>
    <w:p w14:paraId="3B22C7DF" w14:textId="77777777" w:rsidR="00490794" w:rsidRPr="00F843F2" w:rsidRDefault="00490794" w:rsidP="00490794">
      <w:pPr>
        <w:spacing w:after="0"/>
        <w:jc w:val="both"/>
        <w:rPr>
          <w:rFonts w:cs="Arial"/>
          <w:b/>
          <w:bCs/>
          <w:i/>
          <w:iCs/>
        </w:rPr>
      </w:pP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7737DF">
        <w:tc>
          <w:tcPr>
            <w:tcW w:w="1129" w:type="dxa"/>
          </w:tcPr>
          <w:p w14:paraId="405A8B0E" w14:textId="77777777" w:rsidR="00490794" w:rsidRPr="00F843F2" w:rsidRDefault="00490794" w:rsidP="007737DF">
            <w:pPr>
              <w:jc w:val="both"/>
              <w:rPr>
                <w:rFonts w:cs="Arial"/>
                <w:b/>
                <w:bCs/>
                <w:i/>
                <w:iCs/>
              </w:rPr>
            </w:pPr>
            <w:r w:rsidRPr="00F843F2">
              <w:rPr>
                <w:rFonts w:cs="Arial"/>
                <w:b/>
                <w:bCs/>
                <w:i/>
                <w:iCs/>
              </w:rPr>
              <w:t>Nr</w:t>
            </w:r>
          </w:p>
        </w:tc>
        <w:tc>
          <w:tcPr>
            <w:tcW w:w="5289" w:type="dxa"/>
          </w:tcPr>
          <w:p w14:paraId="6C957824" w14:textId="77777777" w:rsidR="00490794" w:rsidRPr="00F843F2" w:rsidRDefault="00490794" w:rsidP="007737DF">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7737DF">
            <w:pPr>
              <w:jc w:val="both"/>
              <w:rPr>
                <w:rFonts w:cs="Arial"/>
                <w:b/>
                <w:bCs/>
                <w:i/>
                <w:iCs/>
              </w:rPr>
            </w:pPr>
            <w:r w:rsidRPr="00F843F2">
              <w:rPr>
                <w:rFonts w:cs="Arial"/>
                <w:b/>
                <w:bCs/>
                <w:i/>
                <w:iCs/>
              </w:rPr>
              <w:t>Znaczenie procentowe kryterium</w:t>
            </w:r>
          </w:p>
        </w:tc>
      </w:tr>
      <w:tr w:rsidR="00490794" w:rsidRPr="00F843F2" w14:paraId="2D77DC95" w14:textId="77777777" w:rsidTr="007737DF">
        <w:tc>
          <w:tcPr>
            <w:tcW w:w="1129" w:type="dxa"/>
          </w:tcPr>
          <w:p w14:paraId="4A317DEE" w14:textId="77777777" w:rsidR="00490794" w:rsidRPr="00F843F2" w:rsidRDefault="00490794" w:rsidP="007737DF">
            <w:pPr>
              <w:jc w:val="center"/>
              <w:rPr>
                <w:rFonts w:cs="Arial"/>
                <w:b/>
                <w:bCs/>
                <w:i/>
                <w:iCs/>
              </w:rPr>
            </w:pPr>
            <w:bookmarkStart w:id="5" w:name="_Hlk96592244"/>
            <w:r w:rsidRPr="00F843F2">
              <w:rPr>
                <w:rFonts w:cs="Arial"/>
                <w:b/>
                <w:bCs/>
                <w:i/>
                <w:iCs/>
              </w:rPr>
              <w:t>1</w:t>
            </w:r>
          </w:p>
        </w:tc>
        <w:tc>
          <w:tcPr>
            <w:tcW w:w="5289" w:type="dxa"/>
          </w:tcPr>
          <w:p w14:paraId="67B8E9B4" w14:textId="77777777" w:rsidR="00490794" w:rsidRPr="00F843F2" w:rsidRDefault="00490794" w:rsidP="007737DF">
            <w:pPr>
              <w:jc w:val="both"/>
              <w:rPr>
                <w:rFonts w:cs="Arial"/>
                <w:b/>
                <w:bCs/>
                <w:i/>
                <w:iCs/>
              </w:rPr>
            </w:pPr>
            <w:r w:rsidRPr="00F843F2">
              <w:rPr>
                <w:rFonts w:cs="Arial"/>
                <w:b/>
                <w:bCs/>
                <w:i/>
                <w:iCs/>
              </w:rPr>
              <w:t>Cena (C)</w:t>
            </w:r>
          </w:p>
        </w:tc>
        <w:tc>
          <w:tcPr>
            <w:tcW w:w="3210" w:type="dxa"/>
          </w:tcPr>
          <w:p w14:paraId="3BEA7ADA" w14:textId="77777777" w:rsidR="00490794" w:rsidRPr="00F843F2" w:rsidRDefault="00490794" w:rsidP="007737DF">
            <w:pPr>
              <w:jc w:val="both"/>
              <w:rPr>
                <w:rFonts w:cs="Arial"/>
                <w:b/>
                <w:bCs/>
                <w:i/>
                <w:iCs/>
              </w:rPr>
            </w:pPr>
            <w:r w:rsidRPr="00F843F2">
              <w:rPr>
                <w:rFonts w:cs="Arial"/>
                <w:b/>
                <w:bCs/>
                <w:i/>
                <w:iCs/>
              </w:rPr>
              <w:t>60%</w:t>
            </w:r>
          </w:p>
        </w:tc>
      </w:tr>
      <w:tr w:rsidR="00490794" w:rsidRPr="00F843F2" w14:paraId="1ECDBD81" w14:textId="77777777" w:rsidTr="007737DF">
        <w:tc>
          <w:tcPr>
            <w:tcW w:w="1129" w:type="dxa"/>
          </w:tcPr>
          <w:p w14:paraId="6A55FC5E" w14:textId="77777777" w:rsidR="00490794" w:rsidRPr="00F843F2" w:rsidRDefault="00490794" w:rsidP="007737DF">
            <w:pPr>
              <w:jc w:val="center"/>
              <w:rPr>
                <w:rFonts w:cs="Arial"/>
                <w:b/>
                <w:bCs/>
                <w:i/>
                <w:iCs/>
              </w:rPr>
            </w:pPr>
            <w:r w:rsidRPr="00F843F2">
              <w:rPr>
                <w:rFonts w:cs="Arial"/>
                <w:b/>
                <w:bCs/>
                <w:i/>
                <w:iCs/>
              </w:rPr>
              <w:t>2</w:t>
            </w:r>
          </w:p>
        </w:tc>
        <w:tc>
          <w:tcPr>
            <w:tcW w:w="5289" w:type="dxa"/>
          </w:tcPr>
          <w:p w14:paraId="7FBFA3D9" w14:textId="20281D62" w:rsidR="00490794" w:rsidRPr="00F843F2" w:rsidRDefault="00962EF8" w:rsidP="007737DF">
            <w:pPr>
              <w:jc w:val="both"/>
              <w:rPr>
                <w:rFonts w:cs="Arial"/>
                <w:b/>
                <w:bCs/>
                <w:i/>
                <w:iCs/>
              </w:rPr>
            </w:pPr>
            <w:r w:rsidRPr="00F843F2">
              <w:rPr>
                <w:b/>
                <w:bCs/>
                <w:i/>
                <w:iCs/>
              </w:rPr>
              <w:t>Czas realizacji odbioru odpadów (R)</w:t>
            </w:r>
          </w:p>
        </w:tc>
        <w:tc>
          <w:tcPr>
            <w:tcW w:w="3210" w:type="dxa"/>
          </w:tcPr>
          <w:p w14:paraId="75FDA5C7" w14:textId="3553CDA6" w:rsidR="00490794" w:rsidRPr="00F843F2" w:rsidRDefault="006645C5" w:rsidP="007737DF">
            <w:pPr>
              <w:jc w:val="both"/>
              <w:rPr>
                <w:rFonts w:cs="Arial"/>
                <w:b/>
                <w:bCs/>
                <w:i/>
                <w:iCs/>
              </w:rPr>
            </w:pPr>
            <w:r w:rsidRPr="00F843F2">
              <w:rPr>
                <w:rFonts w:cs="Arial"/>
                <w:b/>
                <w:bCs/>
                <w:i/>
                <w:iCs/>
              </w:rPr>
              <w:t>2</w:t>
            </w:r>
            <w:r w:rsidR="00490794" w:rsidRPr="00F843F2">
              <w:rPr>
                <w:rFonts w:cs="Arial"/>
                <w:b/>
                <w:bCs/>
                <w:i/>
                <w:iCs/>
              </w:rPr>
              <w:t>0%</w:t>
            </w:r>
          </w:p>
        </w:tc>
      </w:tr>
      <w:tr w:rsidR="005B03E2" w:rsidRPr="00F843F2" w14:paraId="37F6DFD4" w14:textId="77777777" w:rsidTr="007737DF">
        <w:tc>
          <w:tcPr>
            <w:tcW w:w="1129" w:type="dxa"/>
          </w:tcPr>
          <w:p w14:paraId="66BA410A" w14:textId="14F58D8D" w:rsidR="005B03E2" w:rsidRPr="00F843F2" w:rsidRDefault="005B03E2" w:rsidP="007737DF">
            <w:pPr>
              <w:jc w:val="center"/>
              <w:rPr>
                <w:rFonts w:cs="Arial"/>
                <w:b/>
                <w:bCs/>
                <w:i/>
                <w:iCs/>
              </w:rPr>
            </w:pPr>
            <w:r w:rsidRPr="00F843F2">
              <w:rPr>
                <w:rFonts w:cs="Arial"/>
                <w:b/>
                <w:bCs/>
                <w:i/>
                <w:iCs/>
              </w:rPr>
              <w:t>3</w:t>
            </w:r>
          </w:p>
        </w:tc>
        <w:tc>
          <w:tcPr>
            <w:tcW w:w="5289" w:type="dxa"/>
          </w:tcPr>
          <w:p w14:paraId="125E0BC1" w14:textId="7B5E8452" w:rsidR="005B03E2" w:rsidRPr="00F843F2" w:rsidRDefault="00C21C2D" w:rsidP="007737DF">
            <w:pPr>
              <w:jc w:val="both"/>
              <w:rPr>
                <w:b/>
                <w:bCs/>
                <w:i/>
                <w:iCs/>
              </w:rPr>
            </w:pPr>
            <w:r w:rsidRPr="00F843F2">
              <w:rPr>
                <w:b/>
                <w:bCs/>
                <w:i/>
                <w:iCs/>
              </w:rPr>
              <w:t>Jako</w:t>
            </w:r>
            <w:r w:rsidR="00CD2000" w:rsidRPr="00F843F2">
              <w:rPr>
                <w:b/>
                <w:bCs/>
                <w:i/>
                <w:iCs/>
              </w:rPr>
              <w:t>ść</w:t>
            </w:r>
            <w:r w:rsidRPr="00F843F2">
              <w:rPr>
                <w:b/>
                <w:bCs/>
                <w:i/>
                <w:iCs/>
              </w:rPr>
              <w:t xml:space="preserve"> a</w:t>
            </w:r>
            <w:r w:rsidR="006645C5" w:rsidRPr="00F843F2">
              <w:rPr>
                <w:b/>
                <w:bCs/>
                <w:i/>
                <w:iCs/>
              </w:rPr>
              <w:t>spekt środowiskowy (</w:t>
            </w:r>
            <w:r w:rsidR="00CD2000" w:rsidRPr="00F843F2">
              <w:rPr>
                <w:b/>
                <w:bCs/>
                <w:i/>
                <w:iCs/>
              </w:rPr>
              <w:t>J</w:t>
            </w:r>
            <w:r w:rsidR="006645C5" w:rsidRPr="00F843F2">
              <w:rPr>
                <w:b/>
                <w:bCs/>
                <w:i/>
                <w:iCs/>
              </w:rPr>
              <w:t>)</w:t>
            </w:r>
          </w:p>
        </w:tc>
        <w:tc>
          <w:tcPr>
            <w:tcW w:w="3210" w:type="dxa"/>
          </w:tcPr>
          <w:p w14:paraId="3CF5ACE7" w14:textId="1C5C4F09" w:rsidR="005B03E2" w:rsidRPr="00F843F2" w:rsidRDefault="006645C5" w:rsidP="007737DF">
            <w:pPr>
              <w:jc w:val="both"/>
              <w:rPr>
                <w:rFonts w:cs="Arial"/>
                <w:b/>
                <w:bCs/>
                <w:i/>
                <w:iCs/>
              </w:rPr>
            </w:pPr>
            <w:r w:rsidRPr="00F843F2">
              <w:rPr>
                <w:rFonts w:cs="Arial"/>
                <w:b/>
                <w:bCs/>
                <w:i/>
                <w:iCs/>
              </w:rPr>
              <w:t>20%</w:t>
            </w:r>
          </w:p>
        </w:tc>
      </w:tr>
      <w:bookmarkEnd w:id="5"/>
    </w:tbl>
    <w:p w14:paraId="03692470" w14:textId="77777777" w:rsidR="00490794" w:rsidRPr="00F843F2" w:rsidRDefault="00490794" w:rsidP="00490794">
      <w:pPr>
        <w:spacing w:after="0"/>
        <w:jc w:val="both"/>
        <w:rPr>
          <w:rFonts w:cs="Arial"/>
          <w:b/>
          <w:bCs/>
          <w:i/>
          <w:iCs/>
        </w:rPr>
      </w:pPr>
    </w:p>
    <w:p w14:paraId="73A78632" w14:textId="77777777" w:rsidR="00490794" w:rsidRPr="00F843F2" w:rsidRDefault="00490794" w:rsidP="00837F5D">
      <w:pPr>
        <w:pStyle w:val="Akapitzlist"/>
        <w:widowControl w:val="0"/>
        <w:numPr>
          <w:ilvl w:val="0"/>
          <w:numId w:val="38"/>
        </w:numPr>
        <w:autoSpaceDE w:val="0"/>
        <w:autoSpaceDN w:val="0"/>
        <w:adjustRightInd w:val="0"/>
        <w:spacing w:after="0" w:line="240" w:lineRule="auto"/>
        <w:jc w:val="both"/>
        <w:rPr>
          <w:rFonts w:cs="Arial"/>
        </w:rPr>
      </w:pPr>
      <w:r w:rsidRPr="00F843F2">
        <w:rPr>
          <w:rFonts w:cs="Arial"/>
          <w:b/>
          <w:u w:val="single"/>
        </w:rPr>
        <w:t>Punkty za cenę</w:t>
      </w:r>
      <w:r w:rsidRPr="00F843F2">
        <w:rPr>
          <w:rFonts w:cs="Arial"/>
          <w:u w:val="single"/>
        </w:rPr>
        <w:t xml:space="preserve"> </w:t>
      </w:r>
      <w:r w:rsidRPr="00F843F2">
        <w:rPr>
          <w:rFonts w:cs="Arial"/>
          <w:b/>
          <w:bCs/>
          <w:u w:val="single"/>
        </w:rPr>
        <w:t>(C)</w:t>
      </w:r>
      <w:r w:rsidRPr="00F843F2">
        <w:rPr>
          <w:rFonts w:cs="Arial"/>
          <w:u w:val="single"/>
        </w:rPr>
        <w:t xml:space="preserve"> </w:t>
      </w:r>
      <w:r w:rsidRPr="00F843F2">
        <w:rPr>
          <w:rFonts w:cs="Arial"/>
        </w:rPr>
        <w:t>– wartość kontraktu OGÓŁEM, wynikającą z zakresu zamówienia zostaną wyliczone zgodnie z następującymi zasadami:</w:t>
      </w:r>
    </w:p>
    <w:p w14:paraId="7CD41E20" w14:textId="77777777" w:rsidR="00490794" w:rsidRPr="00F843F2" w:rsidRDefault="00490794" w:rsidP="00490794">
      <w:pPr>
        <w:spacing w:after="0" w:line="240" w:lineRule="auto"/>
        <w:ind w:left="567"/>
        <w:contextualSpacing/>
        <w:jc w:val="center"/>
        <w:rPr>
          <w:rFonts w:cs="Arial"/>
          <w:b/>
        </w:rPr>
      </w:pPr>
      <w:proofErr w:type="spellStart"/>
      <w:r w:rsidRPr="00F843F2">
        <w:rPr>
          <w:rFonts w:cs="Arial"/>
          <w:b/>
        </w:rPr>
        <w:t>C</w:t>
      </w:r>
      <w:r w:rsidRPr="00F843F2">
        <w:rPr>
          <w:rFonts w:cs="Arial"/>
          <w:b/>
          <w:vertAlign w:val="subscript"/>
        </w:rPr>
        <w:t>n</w:t>
      </w:r>
      <w:proofErr w:type="spellEnd"/>
      <w:r w:rsidRPr="00F843F2">
        <w:rPr>
          <w:rFonts w:cs="Arial"/>
          <w:b/>
        </w:rPr>
        <w:t>/C</w:t>
      </w:r>
      <w:r w:rsidRPr="00F843F2">
        <w:rPr>
          <w:rFonts w:cs="Arial"/>
          <w:b/>
          <w:vertAlign w:val="subscript"/>
        </w:rPr>
        <w:t xml:space="preserve">d </w:t>
      </w:r>
      <w:r w:rsidRPr="00F843F2">
        <w:rPr>
          <w:rFonts w:cs="Arial"/>
          <w:b/>
        </w:rPr>
        <w:t>x 10 = C</w:t>
      </w:r>
    </w:p>
    <w:p w14:paraId="7094BC77" w14:textId="77777777" w:rsidR="00490794" w:rsidRPr="00F843F2" w:rsidRDefault="00490794" w:rsidP="00490794">
      <w:pPr>
        <w:spacing w:after="0" w:line="240" w:lineRule="auto"/>
        <w:ind w:left="567"/>
        <w:contextualSpacing/>
        <w:rPr>
          <w:rFonts w:cs="Arial"/>
        </w:rPr>
      </w:pPr>
      <w:r w:rsidRPr="00F843F2">
        <w:rPr>
          <w:rFonts w:cs="Arial"/>
        </w:rPr>
        <w:t xml:space="preserve">gdzie  </w:t>
      </w:r>
      <w:proofErr w:type="spellStart"/>
      <w:r w:rsidRPr="00F843F2">
        <w:rPr>
          <w:rFonts w:cs="Arial"/>
        </w:rPr>
        <w:t>C</w:t>
      </w:r>
      <w:r w:rsidRPr="00F843F2">
        <w:rPr>
          <w:rFonts w:cs="Arial"/>
          <w:vertAlign w:val="subscript"/>
        </w:rPr>
        <w:t>n</w:t>
      </w:r>
      <w:proofErr w:type="spellEnd"/>
      <w:r w:rsidRPr="00F843F2">
        <w:rPr>
          <w:rFonts w:cs="Arial"/>
          <w:vertAlign w:val="subscript"/>
        </w:rPr>
        <w:t xml:space="preserve">  </w:t>
      </w:r>
      <w:r w:rsidRPr="00F843F2">
        <w:rPr>
          <w:rFonts w:cs="Arial"/>
        </w:rPr>
        <w:t>- cena brutto najniższa</w:t>
      </w:r>
    </w:p>
    <w:p w14:paraId="150F1167" w14:textId="77777777" w:rsidR="00490794" w:rsidRPr="00F843F2" w:rsidRDefault="00490794" w:rsidP="00490794">
      <w:pPr>
        <w:spacing w:after="0" w:line="240" w:lineRule="auto"/>
        <w:ind w:left="567"/>
        <w:contextualSpacing/>
        <w:rPr>
          <w:rFonts w:cs="Arial"/>
        </w:rPr>
      </w:pPr>
      <w:r w:rsidRPr="00F843F2">
        <w:rPr>
          <w:rFonts w:cs="Arial"/>
          <w:vertAlign w:val="subscript"/>
        </w:rPr>
        <w:t xml:space="preserve">                 </w:t>
      </w:r>
      <w:r w:rsidRPr="00F843F2">
        <w:rPr>
          <w:rFonts w:cs="Arial"/>
        </w:rPr>
        <w:t>C</w:t>
      </w:r>
      <w:r w:rsidRPr="00F843F2">
        <w:rPr>
          <w:rFonts w:cs="Arial"/>
          <w:vertAlign w:val="subscript"/>
        </w:rPr>
        <w:t xml:space="preserve">d </w:t>
      </w:r>
      <w:r w:rsidRPr="00F843F2">
        <w:rPr>
          <w:rFonts w:cs="Arial"/>
        </w:rPr>
        <w:t>– cena brutto danej oferty</w:t>
      </w:r>
    </w:p>
    <w:p w14:paraId="7E1B4CBE" w14:textId="77777777" w:rsidR="00490794" w:rsidRPr="00F843F2" w:rsidRDefault="00490794" w:rsidP="00490794">
      <w:pPr>
        <w:spacing w:after="0" w:line="240" w:lineRule="auto"/>
        <w:ind w:left="567"/>
        <w:contextualSpacing/>
        <w:rPr>
          <w:rFonts w:cs="Arial"/>
        </w:rPr>
      </w:pPr>
      <w:r w:rsidRPr="00F843F2">
        <w:rPr>
          <w:rFonts w:cs="Arial"/>
        </w:rPr>
        <w:t xml:space="preserve">           C – punkty przyznane za cenę</w:t>
      </w:r>
    </w:p>
    <w:p w14:paraId="785C1B4B" w14:textId="77777777" w:rsidR="00490794" w:rsidRPr="00F843F2" w:rsidRDefault="00490794" w:rsidP="00490794">
      <w:pPr>
        <w:spacing w:after="0" w:line="240" w:lineRule="auto"/>
        <w:ind w:left="567"/>
        <w:contextualSpacing/>
        <w:rPr>
          <w:rFonts w:cs="Arial"/>
        </w:rPr>
      </w:pPr>
    </w:p>
    <w:p w14:paraId="5D307524" w14:textId="1744AA24" w:rsidR="00490794" w:rsidRPr="00F843F2" w:rsidRDefault="00490794" w:rsidP="00F84165">
      <w:pPr>
        <w:jc w:val="both"/>
        <w:rPr>
          <w:rFonts w:cs="Arial"/>
        </w:rPr>
      </w:pPr>
      <w:r w:rsidRPr="00F843F2">
        <w:rPr>
          <w:rFonts w:cs="Arial"/>
          <w:b/>
          <w:bCs/>
          <w:u w:val="single"/>
        </w:rPr>
        <w:t xml:space="preserve">Punkty za </w:t>
      </w:r>
      <w:r w:rsidR="007C414D" w:rsidRPr="00F843F2">
        <w:rPr>
          <w:rFonts w:cs="Arial"/>
          <w:b/>
          <w:bCs/>
          <w:u w:val="single"/>
        </w:rPr>
        <w:t>czas realizacji odbioru odpadów (R)</w:t>
      </w:r>
      <w:r w:rsidRPr="00F843F2">
        <w:rPr>
          <w:rFonts w:cs="Arial"/>
        </w:rPr>
        <w:t xml:space="preserve">  - </w:t>
      </w:r>
      <w:r w:rsidR="00F84165" w:rsidRPr="00F843F2">
        <w:t xml:space="preserve">Zamawiający w ramach tego kryterium będzie przyznawał punkty za skrócenie czasu realizacji odbioru odpadów stanowiących przedmiot niniejszego zamówienia zgodnie </w:t>
      </w:r>
      <w:r w:rsidRPr="00F843F2">
        <w:rPr>
          <w:rFonts w:cs="Arial"/>
        </w:rPr>
        <w:t xml:space="preserve">z następującymi zasadami: </w:t>
      </w:r>
    </w:p>
    <w:p w14:paraId="7D37F243" w14:textId="77777777" w:rsidR="008A30F2" w:rsidRPr="00F843F2" w:rsidRDefault="008A30F2" w:rsidP="008A30F2">
      <w:pPr>
        <w:jc w:val="both"/>
      </w:pPr>
      <w:r w:rsidRPr="00F843F2">
        <w:t>Dla siedziby UCS (M1):</w:t>
      </w:r>
    </w:p>
    <w:p w14:paraId="6655EEC5" w14:textId="4B9A0E53" w:rsidR="008A30F2" w:rsidRPr="00F843F2" w:rsidRDefault="008A30F2" w:rsidP="00837F5D">
      <w:pPr>
        <w:pStyle w:val="Akapitzlist"/>
        <w:numPr>
          <w:ilvl w:val="0"/>
          <w:numId w:val="48"/>
        </w:numPr>
        <w:jc w:val="both"/>
      </w:pPr>
      <w:r w:rsidRPr="00F843F2">
        <w:t xml:space="preserve">czas realizacji odbioru odpadów: 6:00 – 9:00 – </w:t>
      </w:r>
      <w:r w:rsidR="00F84165" w:rsidRPr="00F843F2">
        <w:t>5</w:t>
      </w:r>
      <w:r w:rsidRPr="00F843F2">
        <w:t xml:space="preserve"> pkt</w:t>
      </w:r>
    </w:p>
    <w:p w14:paraId="0EB12F0C" w14:textId="4E89646E" w:rsidR="008A30F2" w:rsidRPr="00F843F2" w:rsidRDefault="008A30F2" w:rsidP="00837F5D">
      <w:pPr>
        <w:pStyle w:val="Akapitzlist"/>
        <w:numPr>
          <w:ilvl w:val="0"/>
          <w:numId w:val="48"/>
        </w:numPr>
        <w:jc w:val="both"/>
      </w:pPr>
      <w:r w:rsidRPr="00F843F2">
        <w:t xml:space="preserve">czas realizacji odbioru odpadów: 6:00 – 11:00 – </w:t>
      </w:r>
      <w:r w:rsidR="00F84165" w:rsidRPr="00F843F2">
        <w:t>3</w:t>
      </w:r>
      <w:r w:rsidRPr="00F843F2">
        <w:t xml:space="preserve"> pkt</w:t>
      </w:r>
    </w:p>
    <w:p w14:paraId="09B5F448" w14:textId="1E3B0507" w:rsidR="008A30F2" w:rsidRPr="00F843F2" w:rsidRDefault="008A30F2" w:rsidP="00837F5D">
      <w:pPr>
        <w:pStyle w:val="Akapitzlist"/>
        <w:numPr>
          <w:ilvl w:val="0"/>
          <w:numId w:val="48"/>
        </w:numPr>
        <w:jc w:val="both"/>
      </w:pPr>
      <w:r w:rsidRPr="00F843F2">
        <w:t>czas realizacji odbioru odpadów: 6:00 – 13:</w:t>
      </w:r>
      <w:r w:rsidR="0035344A">
        <w:t>0</w:t>
      </w:r>
      <w:r w:rsidRPr="00F843F2">
        <w:t>0 – 0 pkt</w:t>
      </w:r>
    </w:p>
    <w:p w14:paraId="2469132C" w14:textId="77777777" w:rsidR="008A30F2" w:rsidRPr="00F843F2" w:rsidRDefault="008A30F2" w:rsidP="008A30F2">
      <w:pPr>
        <w:jc w:val="both"/>
      </w:pPr>
      <w:r w:rsidRPr="00F843F2">
        <w:t>Dla Gabinetów Szkolnych (M2):</w:t>
      </w:r>
    </w:p>
    <w:p w14:paraId="6E114E7B" w14:textId="329B81A4" w:rsidR="008A30F2" w:rsidRPr="00F843F2" w:rsidRDefault="008A30F2" w:rsidP="00837F5D">
      <w:pPr>
        <w:pStyle w:val="Akapitzlist"/>
        <w:numPr>
          <w:ilvl w:val="0"/>
          <w:numId w:val="49"/>
        </w:numPr>
        <w:jc w:val="both"/>
      </w:pPr>
      <w:r w:rsidRPr="00F843F2">
        <w:t xml:space="preserve">czas realizacji odbioru odpadów: 8:00 – 10:00 – </w:t>
      </w:r>
      <w:r w:rsidR="00F84165" w:rsidRPr="00F843F2">
        <w:t>5</w:t>
      </w:r>
      <w:r w:rsidRPr="00F843F2">
        <w:t xml:space="preserve"> pkt</w:t>
      </w:r>
    </w:p>
    <w:p w14:paraId="28FCBA2C" w14:textId="07412B53" w:rsidR="008A30F2" w:rsidRPr="00F843F2" w:rsidRDefault="008A30F2" w:rsidP="00837F5D">
      <w:pPr>
        <w:pStyle w:val="Akapitzlist"/>
        <w:numPr>
          <w:ilvl w:val="0"/>
          <w:numId w:val="49"/>
        </w:numPr>
        <w:jc w:val="both"/>
      </w:pPr>
      <w:r w:rsidRPr="00F843F2">
        <w:t xml:space="preserve">czas realizacji odbioru odpadów: 8:00 – 11:30 – </w:t>
      </w:r>
      <w:r w:rsidR="00F84165" w:rsidRPr="00F843F2">
        <w:t>3</w:t>
      </w:r>
      <w:r w:rsidRPr="00F843F2">
        <w:t xml:space="preserve"> pkt</w:t>
      </w:r>
    </w:p>
    <w:p w14:paraId="573BDF5C" w14:textId="7AC11612" w:rsidR="008A30F2" w:rsidRPr="00F843F2" w:rsidRDefault="008A30F2" w:rsidP="00837F5D">
      <w:pPr>
        <w:pStyle w:val="Akapitzlist"/>
        <w:numPr>
          <w:ilvl w:val="0"/>
          <w:numId w:val="49"/>
        </w:numPr>
        <w:jc w:val="both"/>
      </w:pPr>
      <w:r w:rsidRPr="00F843F2">
        <w:t>czas realizacji odbioru odpadów: 8:00 – 13:</w:t>
      </w:r>
      <w:r w:rsidR="0035344A">
        <w:t>0</w:t>
      </w:r>
      <w:r w:rsidRPr="00F843F2">
        <w:t>0 – 0 pkt</w:t>
      </w:r>
    </w:p>
    <w:p w14:paraId="0B4D2FDC" w14:textId="7D90D480" w:rsidR="00F84165" w:rsidRPr="00F843F2" w:rsidRDefault="00F84165" w:rsidP="00F84165">
      <w:pPr>
        <w:jc w:val="both"/>
      </w:pPr>
      <w:r w:rsidRPr="00F843F2">
        <w:t xml:space="preserve">Kryterium to będzie rozpatrywane na podstawie zadeklarowanego w formularzu ofertowym czasu realizacji odbioru odpadów wyrażonego w przedziale czasowym. </w:t>
      </w:r>
    </w:p>
    <w:p w14:paraId="20350D7F" w14:textId="0056D91E" w:rsidR="00F84165" w:rsidRPr="00F843F2" w:rsidRDefault="00F84165" w:rsidP="00F84165">
      <w:pPr>
        <w:jc w:val="center"/>
        <w:rPr>
          <w:b/>
          <w:bCs/>
        </w:rPr>
      </w:pPr>
      <w:r w:rsidRPr="00F843F2">
        <w:rPr>
          <w:b/>
          <w:bCs/>
        </w:rPr>
        <w:t>R = M1 + M2</w:t>
      </w:r>
    </w:p>
    <w:p w14:paraId="2E5378CF" w14:textId="77777777" w:rsidR="00F84165" w:rsidRPr="00F843F2" w:rsidRDefault="00F84165" w:rsidP="00F84165">
      <w:pPr>
        <w:spacing w:after="0"/>
        <w:jc w:val="both"/>
      </w:pPr>
      <w:r w:rsidRPr="00F843F2">
        <w:t>M1 – punkty za czas realizacji odbioru odpadów dla siedziby UCS</w:t>
      </w:r>
    </w:p>
    <w:p w14:paraId="534E7577" w14:textId="2D3E0E6B" w:rsidR="00F84165" w:rsidRPr="00F843F2" w:rsidRDefault="00F84165" w:rsidP="00F84165">
      <w:pPr>
        <w:spacing w:after="0"/>
        <w:jc w:val="both"/>
      </w:pPr>
      <w:r w:rsidRPr="00F843F2">
        <w:t>M2 – punkty za czas realizacji odbioru odpadów dla Gabinetów Szkolnych</w:t>
      </w:r>
    </w:p>
    <w:p w14:paraId="02811AFD" w14:textId="322F3024" w:rsidR="00CB2DB1" w:rsidRPr="00F843F2" w:rsidRDefault="00CB2DB1" w:rsidP="00CB2DB1">
      <w:pPr>
        <w:jc w:val="both"/>
      </w:pPr>
      <w:r w:rsidRPr="00F843F2">
        <w:t xml:space="preserve">Maksymalna wartość punktowa w kryterium czas realizacji odbioru odpadów (R) wynosi 10 pkt. </w:t>
      </w:r>
    </w:p>
    <w:p w14:paraId="29DDF503" w14:textId="42BDCF92" w:rsidR="00490794" w:rsidRPr="00F843F2" w:rsidRDefault="00490794" w:rsidP="00F84165">
      <w:pPr>
        <w:widowControl w:val="0"/>
        <w:autoSpaceDE w:val="0"/>
        <w:autoSpaceDN w:val="0"/>
        <w:adjustRightInd w:val="0"/>
        <w:spacing w:after="0" w:line="240" w:lineRule="auto"/>
        <w:jc w:val="both"/>
        <w:rPr>
          <w:rFonts w:cstheme="minorHAnsi"/>
          <w:color w:val="000000"/>
          <w:sz w:val="20"/>
          <w:szCs w:val="20"/>
        </w:rPr>
      </w:pPr>
    </w:p>
    <w:p w14:paraId="70BEE984" w14:textId="1C2FE4FF" w:rsidR="006645C5" w:rsidRPr="00F843F2" w:rsidRDefault="006645C5" w:rsidP="006645C5">
      <w:pPr>
        <w:widowControl w:val="0"/>
        <w:suppressAutoHyphens/>
        <w:autoSpaceDE w:val="0"/>
        <w:spacing w:after="0" w:line="240" w:lineRule="auto"/>
        <w:jc w:val="both"/>
        <w:rPr>
          <w:rFonts w:ascii="Calibri" w:hAnsi="Calibri" w:cs="Calibri"/>
          <w:kern w:val="2"/>
          <w:lang w:eastAsia="zh-CN" w:bidi="hi-IN"/>
        </w:rPr>
      </w:pPr>
      <w:r w:rsidRPr="00F843F2">
        <w:rPr>
          <w:rFonts w:ascii="Calibri" w:hAnsi="Calibri" w:cs="Arial"/>
          <w:b/>
          <w:bCs/>
          <w:kern w:val="2"/>
          <w:lang w:eastAsia="zh-CN" w:bidi="hi-IN"/>
        </w:rPr>
        <w:t xml:space="preserve">Punkty w kryterium: </w:t>
      </w:r>
      <w:r w:rsidR="00C21C2D" w:rsidRPr="00F843F2">
        <w:rPr>
          <w:rFonts w:ascii="Calibri" w:hAnsi="Calibri" w:cs="Arial"/>
          <w:b/>
          <w:bCs/>
          <w:kern w:val="2"/>
          <w:lang w:eastAsia="zh-CN" w:bidi="hi-IN"/>
        </w:rPr>
        <w:t xml:space="preserve">jakość - </w:t>
      </w:r>
      <w:r w:rsidRPr="00F843F2">
        <w:rPr>
          <w:rFonts w:ascii="Calibri" w:hAnsi="Calibri" w:cs="Arial"/>
          <w:b/>
          <w:bCs/>
          <w:kern w:val="2"/>
          <w:lang w:eastAsia="zh-CN" w:bidi="hi-IN"/>
        </w:rPr>
        <w:t>aspekt środowiskowy (</w:t>
      </w:r>
      <w:r w:rsidR="00C21C2D" w:rsidRPr="00F843F2">
        <w:rPr>
          <w:rFonts w:ascii="Calibri" w:hAnsi="Calibri" w:cs="Arial"/>
          <w:b/>
          <w:bCs/>
          <w:kern w:val="2"/>
          <w:lang w:eastAsia="zh-CN" w:bidi="hi-IN"/>
        </w:rPr>
        <w:t>J</w:t>
      </w:r>
      <w:r w:rsidRPr="00F843F2">
        <w:rPr>
          <w:rFonts w:ascii="Calibri" w:hAnsi="Calibri" w:cs="Arial"/>
          <w:b/>
          <w:bCs/>
          <w:kern w:val="2"/>
          <w:lang w:eastAsia="zh-CN" w:bidi="hi-IN"/>
        </w:rPr>
        <w:t xml:space="preserve">) </w:t>
      </w:r>
      <w:r w:rsidRPr="00F843F2">
        <w:rPr>
          <w:rFonts w:ascii="Calibri" w:hAnsi="Calibri" w:cs="Arial"/>
          <w:kern w:val="2"/>
          <w:lang w:eastAsia="zh-CN" w:bidi="hi-IN"/>
        </w:rPr>
        <w:t xml:space="preserve">zostaną przyznane </w:t>
      </w:r>
      <w:r w:rsidRPr="00F843F2">
        <w:rPr>
          <w:rFonts w:ascii="Calibri" w:hAnsi="Calibri" w:cs="Calibri"/>
          <w:kern w:val="2"/>
          <w:lang w:eastAsia="zh-CN" w:bidi="hi-IN"/>
        </w:rPr>
        <w:t>w następujący sposób:</w:t>
      </w:r>
    </w:p>
    <w:p w14:paraId="67116DFA" w14:textId="12F06597" w:rsidR="006645C5" w:rsidRPr="00F843F2" w:rsidRDefault="006645C5" w:rsidP="00CD2000">
      <w:pPr>
        <w:pStyle w:val="Akapitzlist"/>
        <w:widowControl w:val="0"/>
        <w:numPr>
          <w:ilvl w:val="0"/>
          <w:numId w:val="50"/>
        </w:numPr>
        <w:spacing w:line="100" w:lineRule="atLeast"/>
        <w:jc w:val="both"/>
        <w:rPr>
          <w:rFonts w:ascii="Calibri" w:eastAsia="Times New Roman" w:hAnsi="Calibri" w:cs="Calibri"/>
          <w:kern w:val="2"/>
        </w:rPr>
      </w:pPr>
      <w:r w:rsidRPr="00F843F2">
        <w:rPr>
          <w:rFonts w:ascii="Calibri" w:eastAsia="Times New Roman" w:hAnsi="Calibri" w:cs="Calibri"/>
          <w:kern w:val="2"/>
        </w:rPr>
        <w:t xml:space="preserve">zaproponowanie </w:t>
      </w:r>
      <w:bookmarkStart w:id="6" w:name="_Hlk96438449"/>
      <w:r w:rsidRPr="00F843F2">
        <w:rPr>
          <w:rFonts w:ascii="Calibri" w:eastAsia="Times New Roman" w:hAnsi="Calibri" w:cs="Calibri"/>
          <w:kern w:val="2"/>
        </w:rPr>
        <w:t>2 lub więcej pojazdów</w:t>
      </w:r>
      <w:bookmarkEnd w:id="6"/>
      <w:r w:rsidRPr="00F843F2">
        <w:rPr>
          <w:rFonts w:ascii="Calibri" w:eastAsia="Times New Roman" w:hAnsi="Calibri" w:cs="Calibri"/>
          <w:kern w:val="2"/>
        </w:rPr>
        <w:t xml:space="preserve"> wykorzystywanych do realizacji zamówienia przystosowanego do odbierania odpadów medycznych spełniających wymogi standardu emisji spalin EURO 6 do realizacji niniejszego zamówienia, Wykonawca otrzyma 10 pkt.</w:t>
      </w:r>
    </w:p>
    <w:p w14:paraId="22B507EF" w14:textId="6D6BF4DF" w:rsidR="006645C5" w:rsidRPr="00F843F2" w:rsidRDefault="006645C5" w:rsidP="00837F5D">
      <w:pPr>
        <w:pStyle w:val="Akapitzlist"/>
        <w:widowControl w:val="0"/>
        <w:numPr>
          <w:ilvl w:val="0"/>
          <w:numId w:val="50"/>
        </w:numPr>
        <w:spacing w:after="0" w:line="100" w:lineRule="atLeast"/>
        <w:jc w:val="both"/>
        <w:rPr>
          <w:rFonts w:ascii="Calibri" w:eastAsia="Times New Roman" w:hAnsi="Calibri" w:cs="Calibri"/>
          <w:kern w:val="2"/>
        </w:rPr>
      </w:pPr>
      <w:r w:rsidRPr="00F843F2">
        <w:rPr>
          <w:rFonts w:ascii="Calibri" w:eastAsia="Times New Roman" w:hAnsi="Calibri" w:cs="Calibri"/>
          <w:kern w:val="2"/>
        </w:rPr>
        <w:t xml:space="preserve">zaproponowanie 1 pojazdu wykorzystywanego do realizacji zamówienia przystosowanego do odbierania odpadów medycznych spełniających wymogi standardu emisji spalin EURO 6 do realizacji niniejszego zamówienia, Wykonawca otrzyma 5 pkt. </w:t>
      </w:r>
    </w:p>
    <w:p w14:paraId="15FE15D2" w14:textId="05142141" w:rsidR="006645C5" w:rsidRPr="00F843F2" w:rsidRDefault="006645C5" w:rsidP="00837F5D">
      <w:pPr>
        <w:pStyle w:val="Akapitzlist"/>
        <w:widowControl w:val="0"/>
        <w:numPr>
          <w:ilvl w:val="0"/>
          <w:numId w:val="50"/>
        </w:numPr>
        <w:spacing w:after="0" w:line="100" w:lineRule="atLeast"/>
        <w:jc w:val="both"/>
        <w:rPr>
          <w:rFonts w:eastAsia="Times New Roman" w:cs="Calibri"/>
          <w:kern w:val="2"/>
          <w:lang w:eastAsia="zh-CN"/>
        </w:rPr>
      </w:pPr>
      <w:r w:rsidRPr="00F843F2">
        <w:rPr>
          <w:rFonts w:ascii="Calibri" w:eastAsia="Times New Roman" w:hAnsi="Calibri" w:cs="Calibri"/>
          <w:kern w:val="2"/>
        </w:rPr>
        <w:t>brak zaproponowania pojazdu wykorzystywanego do realizacji zamówienia przystosowanego do odbierania odpadów medycznych spełniających wymogi standardu emisji spalin EURO 6 do realizacji niniejszego</w:t>
      </w:r>
      <w:r w:rsidRPr="00F843F2">
        <w:rPr>
          <w:rFonts w:eastAsia="Times New Roman" w:cs="Calibri"/>
          <w:kern w:val="2"/>
        </w:rPr>
        <w:t xml:space="preserve"> zamówienia, wykonawca otrzyma 0 pkt.</w:t>
      </w:r>
    </w:p>
    <w:p w14:paraId="4F97E364" w14:textId="77777777" w:rsidR="006645C5" w:rsidRPr="00F843F2" w:rsidRDefault="006645C5" w:rsidP="006645C5">
      <w:pPr>
        <w:suppressAutoHyphens/>
        <w:spacing w:after="0" w:line="240" w:lineRule="auto"/>
        <w:jc w:val="both"/>
        <w:rPr>
          <w:rFonts w:ascii="Calibri" w:eastAsia="Times New Roman" w:hAnsi="Calibri" w:cs="Calibri"/>
          <w:b/>
          <w:bCs/>
          <w:color w:val="000000"/>
          <w:sz w:val="16"/>
          <w:szCs w:val="16"/>
          <w:lang w:eastAsia="ar-SA"/>
        </w:rPr>
      </w:pPr>
    </w:p>
    <w:p w14:paraId="10FB65D2" w14:textId="36604260" w:rsidR="006645C5" w:rsidRPr="00F843F2" w:rsidRDefault="006645C5" w:rsidP="006645C5">
      <w:pPr>
        <w:suppressAutoHyphens/>
        <w:spacing w:after="0" w:line="240" w:lineRule="auto"/>
        <w:jc w:val="both"/>
        <w:rPr>
          <w:rFonts w:ascii="Calibri" w:eastAsia="Times New Roman" w:hAnsi="Calibri" w:cs="Calibri"/>
          <w:color w:val="000000"/>
          <w:lang w:eastAsia="ar-SA"/>
        </w:rPr>
      </w:pPr>
      <w:r w:rsidRPr="00F843F2">
        <w:rPr>
          <w:rFonts w:ascii="Calibri" w:eastAsia="Times New Roman" w:hAnsi="Calibri" w:cs="Calibri"/>
          <w:b/>
          <w:bCs/>
          <w:color w:val="000000"/>
          <w:lang w:eastAsia="ar-SA"/>
        </w:rPr>
        <w:lastRenderedPageBreak/>
        <w:t xml:space="preserve">Punkty przyznane </w:t>
      </w:r>
      <w:r w:rsidRPr="00F843F2">
        <w:rPr>
          <w:rFonts w:ascii="Calibri" w:eastAsia="Times New Roman" w:hAnsi="Calibri" w:cs="Calibri"/>
          <w:color w:val="000000"/>
          <w:lang w:eastAsia="ar-SA"/>
        </w:rPr>
        <w:t xml:space="preserve">dla kryterium </w:t>
      </w:r>
      <w:r w:rsidR="00CD2000" w:rsidRPr="00F843F2">
        <w:rPr>
          <w:rFonts w:ascii="Calibri" w:eastAsia="Times New Roman" w:hAnsi="Calibri" w:cs="Calibri"/>
          <w:color w:val="000000"/>
          <w:lang w:eastAsia="ar-SA"/>
        </w:rPr>
        <w:t xml:space="preserve">jakość - </w:t>
      </w:r>
      <w:r w:rsidRPr="00F843F2">
        <w:rPr>
          <w:rFonts w:ascii="Calibri" w:eastAsia="Times New Roman" w:hAnsi="Calibri" w:cs="Calibri"/>
          <w:color w:val="000000"/>
          <w:lang w:eastAsia="ar-SA"/>
        </w:rPr>
        <w:t>aspekt środowiskowy</w:t>
      </w:r>
      <w:r w:rsidRPr="00F843F2">
        <w:rPr>
          <w:rFonts w:ascii="Calibri" w:eastAsia="Times New Roman" w:hAnsi="Calibri" w:cs="Calibri"/>
          <w:bCs/>
          <w:color w:val="000000"/>
          <w:lang w:eastAsia="ar-SA"/>
        </w:rPr>
        <w:t xml:space="preserve">, </w:t>
      </w:r>
      <w:r w:rsidRPr="00F843F2">
        <w:rPr>
          <w:rFonts w:ascii="Calibri" w:eastAsia="Times New Roman" w:hAnsi="Calibri" w:cs="Calibri"/>
          <w:color w:val="000000"/>
          <w:lang w:eastAsia="ar-SA"/>
        </w:rPr>
        <w:t>będą pomnożone przez wagę kryterium.</w:t>
      </w:r>
    </w:p>
    <w:p w14:paraId="177DF1BF" w14:textId="77777777" w:rsidR="006645C5" w:rsidRPr="00F843F2" w:rsidRDefault="006645C5" w:rsidP="006645C5">
      <w:pPr>
        <w:spacing w:after="0" w:line="240" w:lineRule="auto"/>
        <w:jc w:val="both"/>
        <w:rPr>
          <w:rFonts w:eastAsia="Times New Roman" w:cstheme="minorHAnsi"/>
          <w:color w:val="000000"/>
          <w:kern w:val="2"/>
          <w:lang w:eastAsia="zh-CN"/>
        </w:rPr>
      </w:pPr>
      <w:bookmarkStart w:id="7" w:name="_Hlk96438847"/>
      <w:r w:rsidRPr="00F843F2">
        <w:rPr>
          <w:rFonts w:eastAsia="Times New Roman" w:cstheme="minorHAnsi"/>
          <w:color w:val="000000"/>
          <w:kern w:val="2"/>
          <w:lang w:eastAsia="zh-CN"/>
        </w:rPr>
        <w:t xml:space="preserve">W przypadku braku informacji w Ofercie Wykonawcy o dysponowaniu pojazdami </w:t>
      </w:r>
      <w:proofErr w:type="spellStart"/>
      <w:r w:rsidRPr="00F843F2">
        <w:rPr>
          <w:rFonts w:eastAsia="Times New Roman" w:cstheme="minorHAnsi"/>
          <w:color w:val="000000"/>
          <w:kern w:val="2"/>
          <w:lang w:eastAsia="zh-CN"/>
        </w:rPr>
        <w:t>j.w</w:t>
      </w:r>
      <w:proofErr w:type="spellEnd"/>
      <w:r w:rsidRPr="00F843F2">
        <w:rPr>
          <w:rFonts w:eastAsia="Times New Roman" w:cstheme="minorHAnsi"/>
          <w:color w:val="000000"/>
          <w:kern w:val="2"/>
          <w:lang w:eastAsia="zh-CN"/>
        </w:rPr>
        <w:t xml:space="preserve">., Zamawiający przyjmie założenie, iż Wykonawca nie będzie wykorzystywał wskazanych </w:t>
      </w:r>
      <w:r w:rsidRPr="00F843F2">
        <w:rPr>
          <w:rFonts w:eastAsia="Times New Roman" w:cstheme="minorHAnsi"/>
          <w:kern w:val="2"/>
        </w:rPr>
        <w:t>pojazdów do realizacji zamówienia.</w:t>
      </w:r>
    </w:p>
    <w:bookmarkEnd w:id="7"/>
    <w:p w14:paraId="6487A9A3" w14:textId="77777777" w:rsidR="006645C5" w:rsidRPr="00F843F2" w:rsidRDefault="006645C5" w:rsidP="006645C5">
      <w:pPr>
        <w:spacing w:after="0" w:line="240" w:lineRule="auto"/>
        <w:jc w:val="both"/>
        <w:rPr>
          <w:rFonts w:cs="Arial"/>
        </w:rPr>
      </w:pPr>
    </w:p>
    <w:p w14:paraId="430D47EF" w14:textId="1C50D853" w:rsidR="00490794" w:rsidRPr="00F843F2" w:rsidRDefault="00490794" w:rsidP="00837F5D">
      <w:pPr>
        <w:pStyle w:val="Akapitzlist"/>
        <w:numPr>
          <w:ilvl w:val="0"/>
          <w:numId w:val="38"/>
        </w:numPr>
        <w:spacing w:after="0" w:line="240" w:lineRule="auto"/>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F8D7F7A" w14:textId="77777777" w:rsidR="00490794" w:rsidRPr="00F843F2" w:rsidRDefault="00490794" w:rsidP="00490794">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22605B7D" w14:textId="268A5591" w:rsidR="00490794" w:rsidRPr="00F843F2" w:rsidRDefault="00490794" w:rsidP="00490794">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60% + </w:t>
      </w:r>
      <w:r w:rsidR="00F84165" w:rsidRPr="00F843F2">
        <w:rPr>
          <w:rFonts w:cs="Arial"/>
          <w:b/>
          <w:bCs/>
        </w:rPr>
        <w:t>R</w:t>
      </w:r>
      <w:r w:rsidRPr="00F843F2">
        <w:rPr>
          <w:rFonts w:cs="Arial"/>
          <w:b/>
          <w:bCs/>
        </w:rPr>
        <w:t xml:space="preserve"> x </w:t>
      </w:r>
      <w:r w:rsidR="006645C5" w:rsidRPr="00F843F2">
        <w:rPr>
          <w:rFonts w:cs="Arial"/>
          <w:b/>
          <w:bCs/>
        </w:rPr>
        <w:t>2</w:t>
      </w:r>
      <w:r w:rsidRPr="00F843F2">
        <w:rPr>
          <w:rFonts w:cs="Arial"/>
          <w:b/>
          <w:bCs/>
        </w:rPr>
        <w:t xml:space="preserve">0% </w:t>
      </w:r>
      <w:r w:rsidR="006645C5" w:rsidRPr="00F843F2">
        <w:rPr>
          <w:rFonts w:cs="Arial"/>
          <w:b/>
          <w:bCs/>
        </w:rPr>
        <w:t xml:space="preserve">+ </w:t>
      </w:r>
      <w:r w:rsidR="00C21C2D" w:rsidRPr="00F843F2">
        <w:rPr>
          <w:rFonts w:cs="Arial"/>
          <w:b/>
          <w:bCs/>
        </w:rPr>
        <w:t>J</w:t>
      </w:r>
      <w:r w:rsidR="006645C5" w:rsidRPr="00F843F2">
        <w:rPr>
          <w:rFonts w:cs="Arial"/>
          <w:b/>
          <w:bCs/>
        </w:rPr>
        <w:t xml:space="preserve"> x 20%</w:t>
      </w:r>
    </w:p>
    <w:p w14:paraId="65A2A11A" w14:textId="77777777" w:rsidR="00490794" w:rsidRPr="00F843F2" w:rsidRDefault="00490794" w:rsidP="00490794">
      <w:pPr>
        <w:spacing w:after="0" w:line="240" w:lineRule="auto"/>
        <w:ind w:left="567"/>
        <w:rPr>
          <w:rFonts w:cs="Arial"/>
        </w:rPr>
      </w:pPr>
      <w:r w:rsidRPr="00F843F2">
        <w:rPr>
          <w:rFonts w:cs="Arial"/>
        </w:rPr>
        <w:t>gdzie we wzorach:</w:t>
      </w:r>
    </w:p>
    <w:p w14:paraId="2B0B425B" w14:textId="77777777" w:rsidR="00490794" w:rsidRPr="00F843F2" w:rsidRDefault="00490794" w:rsidP="00490794">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38E74856" w14:textId="4AA807DF" w:rsidR="00490794" w:rsidRPr="00F843F2" w:rsidRDefault="00490794" w:rsidP="00F84165">
      <w:pPr>
        <w:spacing w:after="0" w:line="240" w:lineRule="auto"/>
        <w:ind w:left="567"/>
        <w:contextualSpacing/>
        <w:rPr>
          <w:rFonts w:cs="Arial"/>
        </w:rPr>
      </w:pPr>
      <w:r w:rsidRPr="00F843F2">
        <w:rPr>
          <w:rFonts w:cs="Arial"/>
        </w:rPr>
        <w:t xml:space="preserve">       C - punkty za cenę</w:t>
      </w:r>
    </w:p>
    <w:p w14:paraId="68460A2F" w14:textId="1BD190AC" w:rsidR="00490794" w:rsidRPr="00F843F2" w:rsidRDefault="00490794" w:rsidP="00F84165">
      <w:pPr>
        <w:spacing w:after="0" w:line="240" w:lineRule="auto"/>
        <w:ind w:left="567"/>
        <w:contextualSpacing/>
      </w:pPr>
      <w:r w:rsidRPr="00F843F2">
        <w:rPr>
          <w:rFonts w:cs="Arial"/>
        </w:rPr>
        <w:t xml:space="preserve">       </w:t>
      </w:r>
      <w:r w:rsidR="00F84165" w:rsidRPr="00F843F2">
        <w:rPr>
          <w:rFonts w:cs="Arial"/>
        </w:rPr>
        <w:t>R</w:t>
      </w:r>
      <w:r w:rsidRPr="00F843F2">
        <w:rPr>
          <w:rFonts w:cs="Arial"/>
        </w:rPr>
        <w:t xml:space="preserve"> – punkty za </w:t>
      </w:r>
      <w:r w:rsidR="00F84165" w:rsidRPr="00F843F2">
        <w:t>czas realizacji odbioru odpadów</w:t>
      </w:r>
    </w:p>
    <w:p w14:paraId="51A7D619" w14:textId="2CCDC682" w:rsidR="006645C5" w:rsidRPr="00F843F2" w:rsidRDefault="006645C5" w:rsidP="00F84165">
      <w:pPr>
        <w:spacing w:after="0" w:line="240" w:lineRule="auto"/>
        <w:ind w:left="567"/>
        <w:contextualSpacing/>
      </w:pPr>
      <w:r w:rsidRPr="00F843F2">
        <w:rPr>
          <w:rFonts w:cs="Arial"/>
        </w:rPr>
        <w:tab/>
        <w:t xml:space="preserve">    Ś – punkty za </w:t>
      </w:r>
      <w:r w:rsidR="00CD2000" w:rsidRPr="00F843F2">
        <w:rPr>
          <w:rFonts w:cs="Arial"/>
        </w:rPr>
        <w:t xml:space="preserve">jakość - </w:t>
      </w:r>
      <w:r w:rsidRPr="00F843F2">
        <w:rPr>
          <w:rFonts w:cs="Arial"/>
        </w:rPr>
        <w:t>aspekt środowiskowy</w:t>
      </w:r>
    </w:p>
    <w:p w14:paraId="524FA3E9" w14:textId="77777777" w:rsidR="00F84165" w:rsidRPr="00F843F2" w:rsidRDefault="00F84165" w:rsidP="00F84165">
      <w:pPr>
        <w:spacing w:after="0" w:line="240" w:lineRule="auto"/>
        <w:ind w:left="567"/>
        <w:contextualSpacing/>
        <w:rPr>
          <w:rFonts w:cs="Arial"/>
          <w:b/>
          <w:bCs/>
          <w:i/>
          <w:iCs/>
        </w:rPr>
      </w:pPr>
    </w:p>
    <w:p w14:paraId="62018C02" w14:textId="77777777" w:rsidR="00490794" w:rsidRPr="00F843F2" w:rsidRDefault="00490794" w:rsidP="00837F5D">
      <w:pPr>
        <w:pStyle w:val="Akapitzlist"/>
        <w:numPr>
          <w:ilvl w:val="0"/>
          <w:numId w:val="38"/>
        </w:numPr>
        <w:jc w:val="both"/>
        <w:rPr>
          <w:rFonts w:cs="Arial"/>
        </w:rPr>
      </w:pPr>
      <w:r w:rsidRPr="00F843F2">
        <w:rPr>
          <w:rFonts w:cs="Arial"/>
        </w:rPr>
        <w:t>Przez najkorzystniejszą ofertę należy rozumieć ofertę, która przedstawia najkorzystniejszy bilans punktów w kryterium ceny oraz pozostałych kryteriach.</w:t>
      </w:r>
    </w:p>
    <w:p w14:paraId="706507E2" w14:textId="77777777" w:rsidR="00490794" w:rsidRPr="00F843F2" w:rsidRDefault="00490794" w:rsidP="00837F5D">
      <w:pPr>
        <w:pStyle w:val="Akapitzlist"/>
        <w:numPr>
          <w:ilvl w:val="0"/>
          <w:numId w:val="38"/>
        </w:numPr>
        <w:jc w:val="both"/>
        <w:rPr>
          <w:rFonts w:cs="Arial"/>
        </w:rPr>
      </w:pPr>
      <w:r w:rsidRPr="00F843F2">
        <w:rPr>
          <w:rFonts w:cs="Arial"/>
        </w:rPr>
        <w:t>Punktacja przyznawana ofertom w poszczególnych kryteriach oceny ofert będzie liczona z dokładnością do dwóch miejsc po przecinku, zgodnie z zasadami arytmetyki.</w:t>
      </w:r>
    </w:p>
    <w:p w14:paraId="6EEC5D2A" w14:textId="77777777" w:rsidR="00490794" w:rsidRPr="00F843F2" w:rsidRDefault="00490794" w:rsidP="00837F5D">
      <w:pPr>
        <w:pStyle w:val="Akapitzlist"/>
        <w:numPr>
          <w:ilvl w:val="0"/>
          <w:numId w:val="38"/>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rsidP="00837F5D">
      <w:pPr>
        <w:pStyle w:val="Akapitzlist"/>
        <w:numPr>
          <w:ilvl w:val="0"/>
          <w:numId w:val="38"/>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rsidP="00837F5D">
      <w:pPr>
        <w:pStyle w:val="Akapitzlist"/>
        <w:numPr>
          <w:ilvl w:val="0"/>
          <w:numId w:val="38"/>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rsidP="00837F5D">
      <w:pPr>
        <w:pStyle w:val="Akapitzlist"/>
        <w:numPr>
          <w:ilvl w:val="0"/>
          <w:numId w:val="38"/>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77777777" w:rsidR="00490794" w:rsidRPr="00F843F2" w:rsidRDefault="00490794" w:rsidP="00837F5D">
      <w:pPr>
        <w:pStyle w:val="Akapitzlist"/>
        <w:numPr>
          <w:ilvl w:val="0"/>
          <w:numId w:val="33"/>
        </w:numPr>
        <w:spacing w:after="0"/>
        <w:jc w:val="both"/>
        <w:rPr>
          <w:rFonts w:cs="Arial"/>
        </w:rPr>
      </w:pPr>
      <w:r w:rsidRPr="00F843F2">
        <w:rPr>
          <w:rFonts w:cs="Aria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rsidP="00837F5D">
      <w:pPr>
        <w:pStyle w:val="Akapitzlist"/>
        <w:numPr>
          <w:ilvl w:val="0"/>
          <w:numId w:val="33"/>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rsidP="00837F5D">
      <w:pPr>
        <w:pStyle w:val="Akapitzlist"/>
        <w:numPr>
          <w:ilvl w:val="0"/>
          <w:numId w:val="33"/>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F843F2">
        <w:rPr>
          <w:rFonts w:cstheme="minorHAnsi"/>
        </w:rPr>
        <w:lastRenderedPageBreak/>
        <w:t>wypowiedzenia umowy konsorcjum przez któregokolwiek z jego członków do czasu wykonania zamówienia.</w:t>
      </w:r>
    </w:p>
    <w:p w14:paraId="38540B82"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664CE6EA" w14:textId="77777777" w:rsidR="00490794" w:rsidRPr="00F843F2" w:rsidRDefault="00490794" w:rsidP="00490794">
      <w:pPr>
        <w:jc w:val="both"/>
        <w:rPr>
          <w:rFonts w:cs="Arial"/>
          <w:b/>
        </w:rPr>
      </w:pPr>
      <w:r w:rsidRPr="00F843F2">
        <w:rPr>
          <w:rFonts w:cs="Arial"/>
          <w:b/>
        </w:rPr>
        <w:t xml:space="preserve">XIX. </w:t>
      </w:r>
      <w:r w:rsidRPr="00F843F2">
        <w:rPr>
          <w:rFonts w:cstheme="minorHAnsi"/>
          <w:b/>
        </w:rPr>
        <w:t>WYMAGANIA DOTYCZĄCE ZABEZPIECZENIA NALEŻYTEGO WYKONANIA UMOWY</w:t>
      </w:r>
    </w:p>
    <w:p w14:paraId="2F438849" w14:textId="53D3AB10" w:rsidR="00490794" w:rsidRPr="00F843F2" w:rsidRDefault="00490794" w:rsidP="007B0DAB">
      <w:pPr>
        <w:widowControl w:val="0"/>
        <w:spacing w:before="120" w:after="0" w:line="240" w:lineRule="auto"/>
        <w:jc w:val="both"/>
        <w:outlineLvl w:val="0"/>
        <w:rPr>
          <w:rFonts w:cstheme="minorHAnsi"/>
        </w:rPr>
      </w:pPr>
      <w:bookmarkStart w:id="8" w:name="_Toc410119248"/>
      <w:bookmarkEnd w:id="8"/>
      <w:r w:rsidRPr="00F843F2">
        <w:rPr>
          <w:rFonts w:cstheme="minorHAnsi"/>
        </w:rPr>
        <w:t xml:space="preserve">Zamawiający </w:t>
      </w:r>
      <w:r w:rsidR="007B0DAB" w:rsidRPr="00F843F2">
        <w:rPr>
          <w:rFonts w:cstheme="minorHAnsi"/>
          <w:b/>
          <w:bCs/>
        </w:rPr>
        <w:t>nie</w:t>
      </w:r>
      <w:r w:rsidR="007B0DAB"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p>
    <w:p w14:paraId="3A248BBC" w14:textId="64A4983B" w:rsidR="00490794" w:rsidRPr="00F843F2" w:rsidRDefault="00490794" w:rsidP="007B0DAB">
      <w:pPr>
        <w:widowControl w:val="0"/>
        <w:tabs>
          <w:tab w:val="num" w:pos="709"/>
        </w:tabs>
        <w:autoSpaceDE w:val="0"/>
        <w:autoSpaceDN w:val="0"/>
        <w:adjustRightInd w:val="0"/>
        <w:spacing w:after="0" w:line="240" w:lineRule="auto"/>
        <w:rPr>
          <w:rFonts w:cstheme="minorHAnsi"/>
          <w:b/>
        </w:rPr>
      </w:pPr>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27117ED8"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653BEC40"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Zamawiający przewiduje możliwość wprowadzenia zmian do zawartej umowy, na podstawie art. 454-455 ustawy </w:t>
      </w:r>
      <w:proofErr w:type="spellStart"/>
      <w:r w:rsidRPr="00F843F2">
        <w:rPr>
          <w:rFonts w:cstheme="minorHAnsi"/>
        </w:rPr>
        <w:t>Pzp</w:t>
      </w:r>
      <w:proofErr w:type="spellEnd"/>
      <w:r w:rsidRPr="00F843F2">
        <w:rPr>
          <w:rFonts w:cstheme="minorHAnsi"/>
        </w:rPr>
        <w:t xml:space="preserve"> oraz postanowień Projektu Umowy.</w:t>
      </w:r>
    </w:p>
    <w:p w14:paraId="46E32D8A" w14:textId="4A7388F8"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W przypadku zaistnienia sytuacji, o której mowa w rozdziale XV</w:t>
      </w:r>
      <w:r w:rsidR="007B0DAB" w:rsidRPr="00F843F2">
        <w:rPr>
          <w:rFonts w:cstheme="minorHAnsi"/>
        </w:rPr>
        <w:t>I</w:t>
      </w:r>
      <w:r w:rsidRPr="00F843F2">
        <w:rPr>
          <w:rFonts w:cstheme="minorHAnsi"/>
        </w:rPr>
        <w:t xml:space="preserve"> pkt </w:t>
      </w:r>
      <w:r w:rsidR="007B0DAB" w:rsidRPr="00F843F2">
        <w:rPr>
          <w:rFonts w:cstheme="minorHAnsi"/>
        </w:rPr>
        <w:t>10</w:t>
      </w:r>
      <w:r w:rsidRPr="00F843F2">
        <w:rPr>
          <w:rFonts w:cstheme="minorHAnsi"/>
        </w:rPr>
        <w:t xml:space="preserve"> SWZ, Zamawiający zastrzega, że zapisy umowy dotyczące wynagrodzenia wykonawcy, zostaną pod tym kątem dostosowane do stanu faktycznego.</w:t>
      </w:r>
    </w:p>
    <w:p w14:paraId="1456DC41" w14:textId="77777777" w:rsidR="00490794" w:rsidRPr="00F843F2" w:rsidRDefault="00490794" w:rsidP="00490794">
      <w:pPr>
        <w:pStyle w:val="Akapitzlist"/>
        <w:widowControl w:val="0"/>
        <w:tabs>
          <w:tab w:val="left" w:pos="426"/>
        </w:tabs>
        <w:spacing w:after="0" w:line="240" w:lineRule="auto"/>
        <w:jc w:val="both"/>
        <w:rPr>
          <w:rFonts w:cs="Arial"/>
        </w:rPr>
      </w:pPr>
    </w:p>
    <w:p w14:paraId="634C6A46" w14:textId="77777777" w:rsidR="00490794" w:rsidRPr="00F843F2" w:rsidRDefault="00490794" w:rsidP="00490794">
      <w:pPr>
        <w:jc w:val="both"/>
        <w:rPr>
          <w:rFonts w:cs="Arial"/>
          <w:b/>
        </w:rPr>
      </w:pPr>
      <w:r w:rsidRPr="00F843F2">
        <w:rPr>
          <w:rFonts w:cs="Arial"/>
          <w:b/>
        </w:rPr>
        <w:t>XXI. OCHRONA DANYCH OSOBOWYCH</w:t>
      </w:r>
    </w:p>
    <w:p w14:paraId="0595F645" w14:textId="77777777" w:rsidR="00490794" w:rsidRPr="00F843F2" w:rsidRDefault="00490794" w:rsidP="00490794">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F843F2" w:rsidRDefault="00490794" w:rsidP="00490794">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425B06D5"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392201AE"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Obowiązek podania danych osobowych Wykonawcy bezpośrednio dotyczących Wykonawcy jest wymogiem ustawowym określonym w przepisach ustawy </w:t>
      </w:r>
      <w:proofErr w:type="spellStart"/>
      <w:r w:rsidRPr="00F843F2">
        <w:rPr>
          <w:rFonts w:cs="Arial"/>
        </w:rPr>
        <w:t>Pzp</w:t>
      </w:r>
      <w:proofErr w:type="spellEnd"/>
      <w:r w:rsidRPr="00F843F2">
        <w:rPr>
          <w:rFonts w:cs="Arial"/>
        </w:rPr>
        <w:t xml:space="preserve">, związanym z udziałem w postępowaniu o udzielenie zamówienia publicznego; konsekwencje niepodania określonych danych wynikają z ustawy </w:t>
      </w:r>
      <w:proofErr w:type="spellStart"/>
      <w:r w:rsidRPr="00F843F2">
        <w:rPr>
          <w:rFonts w:cs="Arial"/>
        </w:rPr>
        <w:t>Pzp</w:t>
      </w:r>
      <w:proofErr w:type="spellEnd"/>
      <w:r w:rsidRPr="00F843F2">
        <w:rPr>
          <w:rFonts w:cs="Arial"/>
        </w:rPr>
        <w:t>;</w:t>
      </w:r>
    </w:p>
    <w:p w14:paraId="73EAB0BD"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0D8B32D5" w14:textId="77777777" w:rsidR="00490794" w:rsidRPr="00F843F2" w:rsidRDefault="00490794" w:rsidP="00490794">
      <w:pPr>
        <w:pStyle w:val="Akapitzlist"/>
        <w:numPr>
          <w:ilvl w:val="0"/>
          <w:numId w:val="1"/>
        </w:numPr>
        <w:spacing w:after="0"/>
        <w:jc w:val="both"/>
        <w:rPr>
          <w:rFonts w:cs="Arial"/>
        </w:rPr>
      </w:pPr>
      <w:r w:rsidRPr="00F843F2">
        <w:rPr>
          <w:rFonts w:cs="Arial"/>
        </w:rPr>
        <w:t>Posiada Wykonawca:</w:t>
      </w:r>
    </w:p>
    <w:p w14:paraId="3029C5B5" w14:textId="77777777" w:rsidR="00490794" w:rsidRPr="00F843F2" w:rsidRDefault="00490794" w:rsidP="00837F5D">
      <w:pPr>
        <w:pStyle w:val="Akapitzlist"/>
        <w:numPr>
          <w:ilvl w:val="0"/>
          <w:numId w:val="35"/>
        </w:numPr>
        <w:spacing w:after="0"/>
        <w:jc w:val="both"/>
        <w:rPr>
          <w:rFonts w:cs="Arial"/>
        </w:rPr>
      </w:pPr>
      <w:r w:rsidRPr="00F843F2">
        <w:rPr>
          <w:rFonts w:cs="Arial"/>
        </w:rPr>
        <w:t>na podstawie art. 15 RODO prawo dostępu do danych osobowych Wykonawcy dotyczących;</w:t>
      </w:r>
    </w:p>
    <w:p w14:paraId="4D9290A9"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 xml:space="preserve">wyniku postępowania o </w:t>
      </w:r>
      <w:r w:rsidRPr="00F843F2">
        <w:rPr>
          <w:rFonts w:cstheme="minorHAnsi"/>
          <w:i/>
          <w:iCs/>
        </w:rPr>
        <w:lastRenderedPageBreak/>
        <w:t xml:space="preserve">udzielenie zamówienia publicznego ani zmianą postanowień umowy w zakresie niezgodnym z ustawą </w:t>
      </w:r>
      <w:proofErr w:type="spellStart"/>
      <w:r w:rsidRPr="00F843F2">
        <w:rPr>
          <w:rFonts w:cstheme="minorHAnsi"/>
          <w:i/>
          <w:iCs/>
        </w:rPr>
        <w:t>Pzp</w:t>
      </w:r>
      <w:proofErr w:type="spellEnd"/>
      <w:r w:rsidRPr="00F843F2">
        <w:rPr>
          <w:rFonts w:cstheme="minorHAnsi"/>
          <w:i/>
          <w:iCs/>
        </w:rPr>
        <w:t xml:space="preserve"> oraz nie może naruszać integralności protokołu oraz jego załączników)</w:t>
      </w:r>
      <w:r w:rsidRPr="00F843F2">
        <w:rPr>
          <w:rFonts w:cstheme="minorHAnsi"/>
          <w:lang w:eastAsia="pl-PL"/>
        </w:rPr>
        <w:t>;</w:t>
      </w:r>
    </w:p>
    <w:p w14:paraId="0AC4906B"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31E5175D" w14:textId="77777777" w:rsidR="00490794" w:rsidRPr="00F843F2" w:rsidRDefault="00490794" w:rsidP="00837F5D">
      <w:pPr>
        <w:pStyle w:val="Akapitzlist"/>
        <w:numPr>
          <w:ilvl w:val="0"/>
          <w:numId w:val="35"/>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CBE10FE" w14:textId="77777777" w:rsidR="00490794" w:rsidRPr="00F843F2" w:rsidRDefault="00490794" w:rsidP="00490794">
      <w:pPr>
        <w:pStyle w:val="Akapitzlist"/>
        <w:numPr>
          <w:ilvl w:val="0"/>
          <w:numId w:val="1"/>
        </w:numPr>
        <w:spacing w:after="0"/>
        <w:jc w:val="both"/>
        <w:rPr>
          <w:rFonts w:cs="Arial"/>
        </w:rPr>
      </w:pPr>
      <w:r w:rsidRPr="00F843F2">
        <w:rPr>
          <w:rFonts w:cs="Arial"/>
        </w:rPr>
        <w:t>Nie przysługuje Wykonawcy:</w:t>
      </w:r>
    </w:p>
    <w:p w14:paraId="629EC1AE" w14:textId="77777777" w:rsidR="00490794" w:rsidRPr="00F843F2" w:rsidRDefault="00490794" w:rsidP="00837F5D">
      <w:pPr>
        <w:pStyle w:val="Akapitzlist"/>
        <w:numPr>
          <w:ilvl w:val="0"/>
          <w:numId w:val="36"/>
        </w:numPr>
        <w:spacing w:after="0"/>
        <w:jc w:val="both"/>
        <w:rPr>
          <w:rFonts w:cs="Arial"/>
        </w:rPr>
      </w:pPr>
      <w:r w:rsidRPr="00F843F2">
        <w:rPr>
          <w:rFonts w:cs="Arial"/>
        </w:rPr>
        <w:t>w związku z art. 17 ust. 3 lit. b, d lub e RODO prawo do usunięcia danych osobowych;</w:t>
      </w:r>
    </w:p>
    <w:p w14:paraId="7F790F24" w14:textId="77777777" w:rsidR="00490794" w:rsidRPr="00F843F2" w:rsidRDefault="00490794" w:rsidP="00837F5D">
      <w:pPr>
        <w:pStyle w:val="Akapitzlist"/>
        <w:numPr>
          <w:ilvl w:val="0"/>
          <w:numId w:val="36"/>
        </w:numPr>
        <w:spacing w:after="0"/>
        <w:jc w:val="both"/>
        <w:rPr>
          <w:rFonts w:cs="Arial"/>
        </w:rPr>
      </w:pPr>
      <w:r w:rsidRPr="00F843F2">
        <w:rPr>
          <w:rFonts w:cs="Arial"/>
        </w:rPr>
        <w:t>prawo do przenoszenia danych osobowych, o którym mowa w art. 20 RODO;</w:t>
      </w:r>
    </w:p>
    <w:p w14:paraId="6246DD99" w14:textId="77777777" w:rsidR="00490794" w:rsidRPr="00F843F2" w:rsidRDefault="00490794" w:rsidP="00837F5D">
      <w:pPr>
        <w:pStyle w:val="Akapitzlist"/>
        <w:numPr>
          <w:ilvl w:val="0"/>
          <w:numId w:val="36"/>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53B02ACC"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F843F2" w:rsidRDefault="00490794" w:rsidP="00490794">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0496C730" w14:textId="77777777" w:rsidR="00490794" w:rsidRPr="00F843F2" w:rsidRDefault="00490794" w:rsidP="00490794">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27643516" w14:textId="319C1F36" w:rsidR="00490794" w:rsidRPr="00F843F2" w:rsidRDefault="00490794" w:rsidP="00490794">
      <w:pPr>
        <w:spacing w:after="0"/>
        <w:jc w:val="both"/>
        <w:rPr>
          <w:rFonts w:cs="Arial"/>
        </w:rPr>
      </w:pPr>
    </w:p>
    <w:p w14:paraId="4D66356E" w14:textId="651C9C7E" w:rsidR="00D961B9" w:rsidRPr="00F843F2" w:rsidRDefault="00D961B9" w:rsidP="00490794">
      <w:pPr>
        <w:spacing w:after="0"/>
        <w:jc w:val="both"/>
        <w:rPr>
          <w:rFonts w:cs="Arial"/>
        </w:rPr>
      </w:pPr>
    </w:p>
    <w:p w14:paraId="15AC7E52" w14:textId="77777777" w:rsidR="00D961B9" w:rsidRPr="00F843F2" w:rsidRDefault="00D961B9" w:rsidP="00490794">
      <w:pPr>
        <w:spacing w:after="0"/>
        <w:jc w:val="both"/>
        <w:rPr>
          <w:rFonts w:cs="Arial"/>
        </w:rPr>
      </w:pPr>
    </w:p>
    <w:p w14:paraId="4A554CC2" w14:textId="77777777" w:rsidR="00490794" w:rsidRPr="00F843F2" w:rsidRDefault="00490794" w:rsidP="00490794">
      <w:pPr>
        <w:jc w:val="both"/>
        <w:rPr>
          <w:rFonts w:cs="Arial"/>
          <w:b/>
          <w:bCs/>
        </w:rPr>
      </w:pPr>
      <w:r w:rsidRPr="00F843F2">
        <w:rPr>
          <w:rFonts w:cs="Arial"/>
          <w:b/>
          <w:bCs/>
        </w:rPr>
        <w:t>XXII. POUCZENIE O ŚRODKACH OCHRONY PRAWNEJ PRZYSŁUGUJĄCYCH WYKONAWCY</w:t>
      </w:r>
    </w:p>
    <w:p w14:paraId="456E780E" w14:textId="77777777" w:rsidR="00490794" w:rsidRPr="00F843F2" w:rsidRDefault="00490794" w:rsidP="00837F5D">
      <w:pPr>
        <w:pStyle w:val="Akapitzlist"/>
        <w:numPr>
          <w:ilvl w:val="0"/>
          <w:numId w:val="39"/>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F843F2" w:rsidRDefault="00490794" w:rsidP="00837F5D">
      <w:pPr>
        <w:pStyle w:val="Akapitzlist"/>
        <w:numPr>
          <w:ilvl w:val="0"/>
          <w:numId w:val="39"/>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F843F2" w:rsidRDefault="00490794" w:rsidP="00837F5D">
      <w:pPr>
        <w:pStyle w:val="Akapitzlist"/>
        <w:numPr>
          <w:ilvl w:val="0"/>
          <w:numId w:val="39"/>
        </w:numPr>
        <w:spacing w:after="0"/>
        <w:jc w:val="both"/>
        <w:rPr>
          <w:rFonts w:cs="Arial"/>
        </w:rPr>
      </w:pPr>
      <w:r w:rsidRPr="00F843F2">
        <w:rPr>
          <w:rFonts w:cs="Arial"/>
        </w:rPr>
        <w:t>Odwołanie przysługuje na:</w:t>
      </w:r>
    </w:p>
    <w:p w14:paraId="66E8312E" w14:textId="77777777" w:rsidR="00490794" w:rsidRPr="00F843F2" w:rsidRDefault="00490794" w:rsidP="00490794">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74B3A0C0" w14:textId="77777777" w:rsidR="00490794" w:rsidRPr="00F843F2" w:rsidRDefault="00490794" w:rsidP="00490794">
      <w:pPr>
        <w:pStyle w:val="Akapitzlist"/>
        <w:numPr>
          <w:ilvl w:val="0"/>
          <w:numId w:val="9"/>
        </w:numPr>
        <w:spacing w:after="0"/>
        <w:jc w:val="both"/>
        <w:rPr>
          <w:rFonts w:cs="Arial"/>
        </w:rPr>
      </w:pPr>
      <w:r w:rsidRPr="00F843F2">
        <w:rPr>
          <w:rFonts w:cs="Arial"/>
        </w:rPr>
        <w:lastRenderedPageBreak/>
        <w:t>zaniechanie czynności w postępowaniu o udzielenie zamówienia do której zamawiający był obowiązany na podstawie ustawy;</w:t>
      </w:r>
    </w:p>
    <w:p w14:paraId="2A2AED4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294BA69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w terminie:</w:t>
      </w:r>
    </w:p>
    <w:p w14:paraId="56437720" w14:textId="77777777" w:rsidR="00490794" w:rsidRPr="00F843F2" w:rsidRDefault="00490794" w:rsidP="00490794">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753DF943" w14:textId="77777777" w:rsidR="00490794" w:rsidRPr="00F843F2" w:rsidRDefault="00490794" w:rsidP="00490794">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65907C18"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F843F2" w:rsidRDefault="00490794" w:rsidP="00837F5D">
      <w:pPr>
        <w:pStyle w:val="Akapitzlist"/>
        <w:numPr>
          <w:ilvl w:val="0"/>
          <w:numId w:val="39"/>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518328E9" w14:textId="77777777" w:rsidR="00490794" w:rsidRPr="00F843F2" w:rsidRDefault="00490794" w:rsidP="00837F5D">
      <w:pPr>
        <w:pStyle w:val="Akapitzlist"/>
        <w:numPr>
          <w:ilvl w:val="0"/>
          <w:numId w:val="39"/>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F843F2" w:rsidRDefault="00490794" w:rsidP="00837F5D">
      <w:pPr>
        <w:pStyle w:val="Akapitzlist"/>
        <w:numPr>
          <w:ilvl w:val="0"/>
          <w:numId w:val="39"/>
        </w:numPr>
        <w:spacing w:after="0"/>
        <w:jc w:val="both"/>
        <w:rPr>
          <w:rFonts w:cs="Arial"/>
        </w:rPr>
      </w:pPr>
      <w:r w:rsidRPr="00F843F2">
        <w:rPr>
          <w:rFonts w:cs="Arial"/>
        </w:rPr>
        <w:t>Skargę wnosi się do Sądu Okręgowego w Warszawie - sądu zamówień publicznych, zwanego dalej "sądem zamówień publicznych".</w:t>
      </w:r>
    </w:p>
    <w:p w14:paraId="3FE2F968" w14:textId="77777777" w:rsidR="00490794" w:rsidRPr="00F843F2" w:rsidRDefault="00490794" w:rsidP="00837F5D">
      <w:pPr>
        <w:pStyle w:val="Akapitzlist"/>
        <w:numPr>
          <w:ilvl w:val="0"/>
          <w:numId w:val="39"/>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F843F2" w:rsidRDefault="00490794" w:rsidP="00837F5D">
      <w:pPr>
        <w:pStyle w:val="Akapitzlist"/>
        <w:numPr>
          <w:ilvl w:val="0"/>
          <w:numId w:val="39"/>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3073289F" w14:textId="77777777" w:rsidR="00490794" w:rsidRPr="00F843F2" w:rsidRDefault="00490794" w:rsidP="00490794">
      <w:pPr>
        <w:jc w:val="both"/>
        <w:rPr>
          <w:rFonts w:cs="Arial"/>
        </w:rPr>
      </w:pPr>
    </w:p>
    <w:p w14:paraId="4CEA3680" w14:textId="77777777" w:rsidR="00490794" w:rsidRPr="00F843F2" w:rsidRDefault="00490794" w:rsidP="00490794">
      <w:pPr>
        <w:jc w:val="both"/>
        <w:rPr>
          <w:rFonts w:cs="Arial"/>
        </w:rPr>
      </w:pPr>
    </w:p>
    <w:p w14:paraId="5039B091" w14:textId="77777777" w:rsidR="00490794" w:rsidRPr="00F843F2" w:rsidRDefault="00490794" w:rsidP="00490794">
      <w:pPr>
        <w:jc w:val="both"/>
        <w:rPr>
          <w:rFonts w:cs="Arial"/>
        </w:rPr>
      </w:pPr>
      <w:r w:rsidRPr="00F843F2">
        <w:rPr>
          <w:rFonts w:cs="Arial"/>
        </w:rPr>
        <w:t>Załączniki:</w:t>
      </w:r>
    </w:p>
    <w:p w14:paraId="50378796" w14:textId="77777777" w:rsidR="00490794" w:rsidRPr="00F843F2" w:rsidRDefault="00490794" w:rsidP="00490794">
      <w:pPr>
        <w:pStyle w:val="Akapitzlist"/>
        <w:numPr>
          <w:ilvl w:val="0"/>
          <w:numId w:val="18"/>
        </w:numPr>
        <w:spacing w:after="0"/>
        <w:jc w:val="both"/>
        <w:rPr>
          <w:rFonts w:cs="Arial"/>
        </w:rPr>
      </w:pPr>
      <w:r w:rsidRPr="00F843F2">
        <w:rPr>
          <w:rFonts w:cs="Arial"/>
        </w:rPr>
        <w:t>Formularz oferty (Załącznik nr 1 do SWZ)</w:t>
      </w:r>
    </w:p>
    <w:p w14:paraId="7D596852" w14:textId="77777777" w:rsidR="00490794" w:rsidRPr="00F843F2" w:rsidRDefault="00490794" w:rsidP="00490794">
      <w:pPr>
        <w:pStyle w:val="Akapitzlist"/>
        <w:numPr>
          <w:ilvl w:val="0"/>
          <w:numId w:val="18"/>
        </w:numPr>
        <w:spacing w:after="0"/>
        <w:jc w:val="both"/>
        <w:rPr>
          <w:rFonts w:cs="Arial"/>
        </w:rPr>
      </w:pPr>
      <w:r w:rsidRPr="00F843F2">
        <w:rPr>
          <w:rFonts w:cs="Arial"/>
        </w:rPr>
        <w:t>Oświadczenie o niepodleganiu wykluczeniu oraz spełnianiu warunków udziału w postępowaniu (Załącznik nr 2 do SWZ)</w:t>
      </w:r>
    </w:p>
    <w:p w14:paraId="6A040208" w14:textId="77777777" w:rsidR="00490794" w:rsidRPr="00F843F2" w:rsidRDefault="00490794" w:rsidP="00490794">
      <w:pPr>
        <w:pStyle w:val="Akapitzlist"/>
        <w:numPr>
          <w:ilvl w:val="0"/>
          <w:numId w:val="18"/>
        </w:numPr>
        <w:spacing w:after="0"/>
        <w:jc w:val="both"/>
        <w:rPr>
          <w:rFonts w:cs="Arial"/>
        </w:rPr>
      </w:pPr>
      <w:r w:rsidRPr="00F843F2">
        <w:rPr>
          <w:rFonts w:cs="Arial"/>
        </w:rPr>
        <w:t>Oświadczenie podmiotu udostępniającego zasoby składane wraz z ofertą na podstawie art. 125 ust. 5 PZP (Załącznik nr 3 do SWZ)</w:t>
      </w:r>
    </w:p>
    <w:p w14:paraId="36CECAA4" w14:textId="77777777" w:rsidR="00490794" w:rsidRPr="00F843F2" w:rsidRDefault="00490794" w:rsidP="00490794">
      <w:pPr>
        <w:pStyle w:val="Akapitzlist"/>
        <w:numPr>
          <w:ilvl w:val="0"/>
          <w:numId w:val="18"/>
        </w:numPr>
        <w:spacing w:after="0"/>
        <w:jc w:val="both"/>
        <w:rPr>
          <w:rFonts w:cs="Arial"/>
        </w:rPr>
      </w:pPr>
      <w:r w:rsidRPr="00F843F2">
        <w:rPr>
          <w:rFonts w:cs="Arial"/>
        </w:rPr>
        <w:t>Projekt umowy (Załącznik nr 4 do SWZ)</w:t>
      </w:r>
    </w:p>
    <w:p w14:paraId="3640D856" w14:textId="1CB6A2A3" w:rsidR="00490794" w:rsidRPr="00F843F2" w:rsidRDefault="00490794" w:rsidP="00490794">
      <w:pPr>
        <w:pStyle w:val="Akapitzlist"/>
        <w:numPr>
          <w:ilvl w:val="0"/>
          <w:numId w:val="18"/>
        </w:numPr>
        <w:spacing w:after="0"/>
        <w:jc w:val="both"/>
        <w:rPr>
          <w:rFonts w:cs="Arial"/>
        </w:rPr>
      </w:pPr>
      <w:r w:rsidRPr="00F843F2">
        <w:rPr>
          <w:rFonts w:cs="Arial"/>
        </w:rPr>
        <w:t>Formularz cenowy</w:t>
      </w:r>
      <w:r w:rsidR="00F15E20" w:rsidRPr="00F843F2">
        <w:rPr>
          <w:rFonts w:cs="Arial"/>
        </w:rPr>
        <w:t xml:space="preserve"> – opis przedmiotu zamówienia</w:t>
      </w:r>
      <w:r w:rsidRPr="00F843F2">
        <w:rPr>
          <w:rFonts w:cs="Arial"/>
        </w:rPr>
        <w:t xml:space="preserve"> (Załącznik nr 5 do SWZ)</w:t>
      </w:r>
    </w:p>
    <w:p w14:paraId="092728D3" w14:textId="77777777" w:rsidR="00490794" w:rsidRPr="00C577A2" w:rsidRDefault="00490794" w:rsidP="00490794">
      <w:pPr>
        <w:pStyle w:val="Akapitzlist"/>
        <w:spacing w:after="0"/>
        <w:jc w:val="both"/>
        <w:rPr>
          <w:rFonts w:cs="Arial"/>
        </w:rPr>
      </w:pPr>
    </w:p>
    <w:p w14:paraId="5CADD6CD" w14:textId="77777777" w:rsidR="00BE2457" w:rsidRDefault="00BE2457"/>
    <w:sectPr w:rsidR="00BE245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A650" w14:textId="77777777" w:rsidR="00D9644B" w:rsidRDefault="00D9644B">
      <w:pPr>
        <w:spacing w:after="0" w:line="240" w:lineRule="auto"/>
      </w:pPr>
      <w:r>
        <w:separator/>
      </w:r>
    </w:p>
  </w:endnote>
  <w:endnote w:type="continuationSeparator" w:id="0">
    <w:p w14:paraId="4D214B9C" w14:textId="77777777" w:rsidR="00D9644B" w:rsidRDefault="00D9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0192"/>
      <w:docPartObj>
        <w:docPartGallery w:val="Page Numbers (Bottom of Page)"/>
        <w:docPartUnique/>
      </w:docPartObj>
    </w:sdtPr>
    <w:sdtEndPr/>
    <w:sdtContent>
      <w:sdt>
        <w:sdtPr>
          <w:id w:val="-1769616900"/>
          <w:docPartObj>
            <w:docPartGallery w:val="Page Numbers (Top of Page)"/>
            <w:docPartUnique/>
          </w:docPartObj>
        </w:sdtPr>
        <w:sdtEndPr/>
        <w:sdtContent>
          <w:p w14:paraId="387C0B61"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09CD4BD4" w14:textId="77777777" w:rsidR="00606E48" w:rsidRDefault="00D964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D964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5CF" w14:textId="77777777" w:rsidR="00D9644B" w:rsidRDefault="00D9644B">
      <w:pPr>
        <w:spacing w:after="0" w:line="240" w:lineRule="auto"/>
      </w:pPr>
      <w:r>
        <w:separator/>
      </w:r>
    </w:p>
  </w:footnote>
  <w:footnote w:type="continuationSeparator" w:id="0">
    <w:p w14:paraId="696EAB0F" w14:textId="77777777" w:rsidR="00D9644B" w:rsidRDefault="00D9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3080" w14:textId="4649B2B7" w:rsidR="00606E48" w:rsidRPr="00B069C9" w:rsidRDefault="00A20079" w:rsidP="00B85B39">
    <w:pPr>
      <w:pStyle w:val="Nagwek"/>
      <w:jc w:val="right"/>
      <w:rPr>
        <w:i/>
        <w:sz w:val="20"/>
        <w:szCs w:val="20"/>
      </w:rPr>
    </w:pPr>
    <w:r w:rsidRPr="00B069C9">
      <w:rPr>
        <w:i/>
        <w:sz w:val="20"/>
        <w:szCs w:val="20"/>
      </w:rPr>
      <w:t>Nr postępowania UCS/ZP/0</w:t>
    </w:r>
    <w:r w:rsidR="00BC1C76">
      <w:rPr>
        <w:i/>
        <w:sz w:val="20"/>
        <w:szCs w:val="20"/>
      </w:rPr>
      <w:t>3</w:t>
    </w:r>
    <w:r w:rsidRPr="00B069C9">
      <w:rPr>
        <w:i/>
        <w:sz w:val="20"/>
        <w:szCs w:val="20"/>
      </w:rPr>
      <w:t>/22</w:t>
    </w:r>
  </w:p>
  <w:p w14:paraId="7F814E73" w14:textId="77777777" w:rsidR="00606E48" w:rsidRDefault="00D964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73901"/>
    <w:multiLevelType w:val="hybridMultilevel"/>
    <w:tmpl w:val="3A10C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5"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9739E"/>
    <w:multiLevelType w:val="hybridMultilevel"/>
    <w:tmpl w:val="EDBC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0432A0"/>
    <w:multiLevelType w:val="hybridMultilevel"/>
    <w:tmpl w:val="E088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F4BDF"/>
    <w:multiLevelType w:val="hybridMultilevel"/>
    <w:tmpl w:val="987417F4"/>
    <w:lvl w:ilvl="0" w:tplc="0415000F">
      <w:start w:val="1"/>
      <w:numFmt w:val="decimal"/>
      <w:lvlText w:val="%1."/>
      <w:lvlJc w:val="left"/>
      <w:pPr>
        <w:ind w:left="720" w:hanging="360"/>
      </w:pPr>
    </w:lvl>
    <w:lvl w:ilvl="1" w:tplc="0494E456">
      <w:start w:val="1"/>
      <w:numFmt w:val="decimal"/>
      <w:lvlText w:val="%2."/>
      <w:lvlJc w:val="left"/>
      <w:pPr>
        <w:ind w:left="360" w:hanging="360"/>
      </w:pPr>
      <w:rPr>
        <w:b w:val="0"/>
        <w:bCs/>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2B0847"/>
    <w:multiLevelType w:val="hybridMultilevel"/>
    <w:tmpl w:val="53509712"/>
    <w:lvl w:ilvl="0" w:tplc="2D0232C0">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2"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3"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8"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1E5272D"/>
    <w:multiLevelType w:val="hybridMultilevel"/>
    <w:tmpl w:val="4C769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48" w15:restartNumberingAfterBreak="0">
    <w:nsid w:val="7BE2669B"/>
    <w:multiLevelType w:val="hybridMultilevel"/>
    <w:tmpl w:val="377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4"/>
  </w:num>
  <w:num w:numId="3">
    <w:abstractNumId w:val="12"/>
  </w:num>
  <w:num w:numId="4">
    <w:abstractNumId w:val="35"/>
  </w:num>
  <w:num w:numId="5">
    <w:abstractNumId w:val="39"/>
  </w:num>
  <w:num w:numId="6">
    <w:abstractNumId w:val="13"/>
  </w:num>
  <w:num w:numId="7">
    <w:abstractNumId w:val="44"/>
  </w:num>
  <w:num w:numId="8">
    <w:abstractNumId w:val="11"/>
  </w:num>
  <w:num w:numId="9">
    <w:abstractNumId w:val="10"/>
  </w:num>
  <w:num w:numId="10">
    <w:abstractNumId w:val="46"/>
  </w:num>
  <w:num w:numId="11">
    <w:abstractNumId w:val="29"/>
  </w:num>
  <w:num w:numId="12">
    <w:abstractNumId w:val="40"/>
  </w:num>
  <w:num w:numId="13">
    <w:abstractNumId w:val="20"/>
  </w:num>
  <w:num w:numId="14">
    <w:abstractNumId w:val="21"/>
  </w:num>
  <w:num w:numId="15">
    <w:abstractNumId w:val="31"/>
  </w:num>
  <w:num w:numId="16">
    <w:abstractNumId w:val="47"/>
  </w:num>
  <w:num w:numId="17">
    <w:abstractNumId w:val="5"/>
  </w:num>
  <w:num w:numId="18">
    <w:abstractNumId w:val="16"/>
  </w:num>
  <w:num w:numId="19">
    <w:abstractNumId w:val="32"/>
  </w:num>
  <w:num w:numId="20">
    <w:abstractNumId w:val="18"/>
  </w:num>
  <w:num w:numId="21">
    <w:abstractNumId w:val="4"/>
  </w:num>
  <w:num w:numId="22">
    <w:abstractNumId w:val="6"/>
  </w:num>
  <w:num w:numId="23">
    <w:abstractNumId w:val="14"/>
  </w:num>
  <w:num w:numId="24">
    <w:abstractNumId w:val="43"/>
  </w:num>
  <w:num w:numId="25">
    <w:abstractNumId w:val="15"/>
  </w:num>
  <w:num w:numId="26">
    <w:abstractNumId w:val="49"/>
  </w:num>
  <w:num w:numId="27">
    <w:abstractNumId w:val="3"/>
  </w:num>
  <w:num w:numId="28">
    <w:abstractNumId w:val="33"/>
  </w:num>
  <w:num w:numId="29">
    <w:abstractNumId w:val="28"/>
  </w:num>
  <w:num w:numId="30">
    <w:abstractNumId w:val="42"/>
  </w:num>
  <w:num w:numId="31">
    <w:abstractNumId w:val="7"/>
  </w:num>
  <w:num w:numId="32">
    <w:abstractNumId w:val="8"/>
  </w:num>
  <w:num w:numId="33">
    <w:abstractNumId w:val="9"/>
  </w:num>
  <w:num w:numId="34">
    <w:abstractNumId w:val="38"/>
  </w:num>
  <w:num w:numId="35">
    <w:abstractNumId w:val="17"/>
  </w:num>
  <w:num w:numId="36">
    <w:abstractNumId w:val="30"/>
  </w:num>
  <w:num w:numId="37">
    <w:abstractNumId w:val="36"/>
  </w:num>
  <w:num w:numId="38">
    <w:abstractNumId w:val="37"/>
  </w:num>
  <w:num w:numId="39">
    <w:abstractNumId w:val="25"/>
  </w:num>
  <w:num w:numId="40">
    <w:abstractNumId w:val="27"/>
  </w:num>
  <w:num w:numId="41">
    <w:abstractNumId w:val="22"/>
  </w:num>
  <w:num w:numId="42">
    <w:abstractNumId w:val="23"/>
  </w:num>
  <w:num w:numId="43">
    <w:abstractNumId w:val="2"/>
  </w:num>
  <w:num w:numId="44">
    <w:abstractNumId w:val="34"/>
  </w:num>
  <w:num w:numId="45">
    <w:abstractNumId w:val="41"/>
  </w:num>
  <w:num w:numId="46">
    <w:abstractNumId w:val="26"/>
  </w:num>
  <w:num w:numId="47">
    <w:abstractNumId w:val="0"/>
  </w:num>
  <w:num w:numId="48">
    <w:abstractNumId w:val="1"/>
  </w:num>
  <w:num w:numId="49">
    <w:abstractNumId w:val="19"/>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61EBC"/>
    <w:rsid w:val="000634D9"/>
    <w:rsid w:val="000B5C9C"/>
    <w:rsid w:val="000C3926"/>
    <w:rsid w:val="000D7621"/>
    <w:rsid w:val="00182382"/>
    <w:rsid w:val="001922FD"/>
    <w:rsid w:val="001F0813"/>
    <w:rsid w:val="001F1484"/>
    <w:rsid w:val="0023651C"/>
    <w:rsid w:val="002A7801"/>
    <w:rsid w:val="002D0B82"/>
    <w:rsid w:val="002F0EDF"/>
    <w:rsid w:val="0035344A"/>
    <w:rsid w:val="00363CDF"/>
    <w:rsid w:val="00376794"/>
    <w:rsid w:val="00382DAB"/>
    <w:rsid w:val="003A506E"/>
    <w:rsid w:val="003D38F1"/>
    <w:rsid w:val="004742CB"/>
    <w:rsid w:val="00490794"/>
    <w:rsid w:val="005215D6"/>
    <w:rsid w:val="00550894"/>
    <w:rsid w:val="005A6FD7"/>
    <w:rsid w:val="005B03E2"/>
    <w:rsid w:val="005D7B4B"/>
    <w:rsid w:val="005E7C80"/>
    <w:rsid w:val="00604CC1"/>
    <w:rsid w:val="00637861"/>
    <w:rsid w:val="006508B0"/>
    <w:rsid w:val="006645C5"/>
    <w:rsid w:val="00675DEB"/>
    <w:rsid w:val="006B22FF"/>
    <w:rsid w:val="006B782E"/>
    <w:rsid w:val="006C0178"/>
    <w:rsid w:val="006C19A9"/>
    <w:rsid w:val="006C29AE"/>
    <w:rsid w:val="006D6BBF"/>
    <w:rsid w:val="006E215A"/>
    <w:rsid w:val="006F279E"/>
    <w:rsid w:val="00704CAF"/>
    <w:rsid w:val="00734083"/>
    <w:rsid w:val="00754438"/>
    <w:rsid w:val="007938C5"/>
    <w:rsid w:val="007B0DAB"/>
    <w:rsid w:val="007C2910"/>
    <w:rsid w:val="007C414D"/>
    <w:rsid w:val="008062F8"/>
    <w:rsid w:val="00837F5D"/>
    <w:rsid w:val="00847878"/>
    <w:rsid w:val="008765E7"/>
    <w:rsid w:val="00897B58"/>
    <w:rsid w:val="008A30F2"/>
    <w:rsid w:val="008A3EF2"/>
    <w:rsid w:val="008C2C68"/>
    <w:rsid w:val="008D0DF4"/>
    <w:rsid w:val="008D427E"/>
    <w:rsid w:val="008E1FE3"/>
    <w:rsid w:val="0090353C"/>
    <w:rsid w:val="00925054"/>
    <w:rsid w:val="009557E2"/>
    <w:rsid w:val="00962EF8"/>
    <w:rsid w:val="00975492"/>
    <w:rsid w:val="009C2EEB"/>
    <w:rsid w:val="009E312E"/>
    <w:rsid w:val="00A20079"/>
    <w:rsid w:val="00A75CB1"/>
    <w:rsid w:val="00A821DC"/>
    <w:rsid w:val="00AC7C4D"/>
    <w:rsid w:val="00AD291F"/>
    <w:rsid w:val="00B50D00"/>
    <w:rsid w:val="00B616FB"/>
    <w:rsid w:val="00BC1C76"/>
    <w:rsid w:val="00BE2457"/>
    <w:rsid w:val="00BF1F28"/>
    <w:rsid w:val="00C16991"/>
    <w:rsid w:val="00C21C2D"/>
    <w:rsid w:val="00CA2DAB"/>
    <w:rsid w:val="00CA7558"/>
    <w:rsid w:val="00CB2DB1"/>
    <w:rsid w:val="00CD2000"/>
    <w:rsid w:val="00D07615"/>
    <w:rsid w:val="00D50257"/>
    <w:rsid w:val="00D61231"/>
    <w:rsid w:val="00D67F7E"/>
    <w:rsid w:val="00D72CAB"/>
    <w:rsid w:val="00D961B9"/>
    <w:rsid w:val="00D9644B"/>
    <w:rsid w:val="00DB673B"/>
    <w:rsid w:val="00EC6364"/>
    <w:rsid w:val="00F15243"/>
    <w:rsid w:val="00F15E20"/>
    <w:rsid w:val="00F5504E"/>
    <w:rsid w:val="00F77937"/>
    <w:rsid w:val="00F8201B"/>
    <w:rsid w:val="00F84165"/>
    <w:rsid w:val="00F8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21</Pages>
  <Words>9430</Words>
  <Characters>56585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46</cp:revision>
  <cp:lastPrinted>2022-02-22T08:53:00Z</cp:lastPrinted>
  <dcterms:created xsi:type="dcterms:W3CDTF">2022-02-15T12:01:00Z</dcterms:created>
  <dcterms:modified xsi:type="dcterms:W3CDTF">2022-02-24T13:20:00Z</dcterms:modified>
</cp:coreProperties>
</file>