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B0D6F" w14:textId="77777777" w:rsidR="00780189" w:rsidRPr="00780189" w:rsidRDefault="00780189" w:rsidP="00780189">
      <w:pPr>
        <w:jc w:val="center"/>
        <w:rPr>
          <w:rFonts w:ascii="Garamond" w:hAnsi="Garamond"/>
          <w:b/>
          <w:bCs/>
          <w:sz w:val="32"/>
          <w:szCs w:val="32"/>
        </w:rPr>
      </w:pPr>
    </w:p>
    <w:p w14:paraId="0CBF6636" w14:textId="3D94A851" w:rsidR="00780189" w:rsidRDefault="00780189" w:rsidP="00D64930">
      <w:pPr>
        <w:jc w:val="center"/>
        <w:rPr>
          <w:rFonts w:ascii="Garamond" w:hAnsi="Garamond"/>
          <w:b/>
          <w:bCs/>
          <w:sz w:val="32"/>
          <w:szCs w:val="32"/>
        </w:rPr>
      </w:pPr>
      <w:r w:rsidRPr="00780189">
        <w:rPr>
          <w:rFonts w:ascii="Garamond" w:hAnsi="Garamond"/>
          <w:b/>
          <w:bCs/>
          <w:sz w:val="32"/>
          <w:szCs w:val="32"/>
        </w:rPr>
        <w:t>Wstępny opis przedmiotu zamówienia</w:t>
      </w:r>
    </w:p>
    <w:p w14:paraId="19EED996" w14:textId="77777777" w:rsidR="00D64930" w:rsidRDefault="00D64930" w:rsidP="00D64930">
      <w:pPr>
        <w:spacing w:line="360" w:lineRule="auto"/>
        <w:jc w:val="both"/>
        <w:rPr>
          <w:rFonts w:ascii="Garamond" w:hAnsi="Garamond"/>
        </w:rPr>
      </w:pPr>
    </w:p>
    <w:p w14:paraId="4C8B4BB4" w14:textId="61CBCD04" w:rsidR="00646045" w:rsidRDefault="00D64930" w:rsidP="00D64930">
      <w:pPr>
        <w:spacing w:line="360" w:lineRule="auto"/>
        <w:jc w:val="both"/>
        <w:rPr>
          <w:rFonts w:ascii="Garamond" w:hAnsi="Garamond"/>
        </w:rPr>
      </w:pPr>
      <w:r w:rsidRPr="00D64930">
        <w:rPr>
          <w:rFonts w:ascii="Garamond" w:hAnsi="Garamond"/>
        </w:rPr>
        <w:t xml:space="preserve">Przedmiotem zamówienia jest </w:t>
      </w:r>
      <w:r w:rsidR="005F57ED">
        <w:rPr>
          <w:rFonts w:ascii="Garamond" w:hAnsi="Garamond"/>
        </w:rPr>
        <w:t xml:space="preserve">realizacja zadania polegającego na </w:t>
      </w:r>
      <w:r w:rsidR="00C80BC2">
        <w:rPr>
          <w:rFonts w:ascii="Garamond" w:hAnsi="Garamond"/>
        </w:rPr>
        <w:t>dostaw</w:t>
      </w:r>
      <w:r w:rsidR="00AA3F22">
        <w:rPr>
          <w:rFonts w:ascii="Garamond" w:hAnsi="Garamond"/>
        </w:rPr>
        <w:t>ie</w:t>
      </w:r>
      <w:r w:rsidR="00C80BC2">
        <w:rPr>
          <w:rFonts w:ascii="Garamond" w:hAnsi="Garamond"/>
        </w:rPr>
        <w:t xml:space="preserve"> technologii i </w:t>
      </w:r>
      <w:r w:rsidR="005F57ED">
        <w:rPr>
          <w:rFonts w:ascii="Garamond" w:hAnsi="Garamond"/>
        </w:rPr>
        <w:t xml:space="preserve">wykonaniu </w:t>
      </w:r>
      <w:r w:rsidRPr="00D64930">
        <w:rPr>
          <w:rFonts w:ascii="Garamond" w:hAnsi="Garamond"/>
        </w:rPr>
        <w:t>instalacji</w:t>
      </w:r>
      <w:r>
        <w:rPr>
          <w:rFonts w:ascii="Garamond" w:hAnsi="Garamond"/>
        </w:rPr>
        <w:t xml:space="preserve"> służącej do odzysku</w:t>
      </w:r>
      <w:r w:rsidR="005F57ED">
        <w:rPr>
          <w:rFonts w:ascii="Garamond" w:hAnsi="Garamond"/>
        </w:rPr>
        <w:t xml:space="preserve"> metali żelaznych i metali nieżelaznych z żużla wytworzonego w procesie termicznego przekształcania odpadów komunalnych. W zakresie </w:t>
      </w:r>
      <w:r w:rsidR="00463C80">
        <w:rPr>
          <w:rFonts w:ascii="Garamond" w:hAnsi="Garamond"/>
        </w:rPr>
        <w:t xml:space="preserve">zamówienia </w:t>
      </w:r>
      <w:r w:rsidR="005F57ED">
        <w:rPr>
          <w:rFonts w:ascii="Garamond" w:hAnsi="Garamond"/>
        </w:rPr>
        <w:t xml:space="preserve">znajduje się zaprojektowanie instalacji, </w:t>
      </w:r>
      <w:r w:rsidR="006049E8">
        <w:rPr>
          <w:rFonts w:ascii="Garamond" w:hAnsi="Garamond"/>
        </w:rPr>
        <w:t>suchego przetwarzania wilgotnych żużli</w:t>
      </w:r>
      <w:r w:rsidR="0003132F">
        <w:rPr>
          <w:rFonts w:ascii="Garamond" w:hAnsi="Garamond"/>
        </w:rPr>
        <w:t xml:space="preserve"> o wydajności umożliwiającej przetworzenie żużli </w:t>
      </w:r>
      <w:r w:rsidR="0003132F" w:rsidRPr="00707370">
        <w:rPr>
          <w:rFonts w:ascii="Garamond" w:hAnsi="Garamond"/>
        </w:rPr>
        <w:t xml:space="preserve">w ilości </w:t>
      </w:r>
      <w:r w:rsidR="005D267B" w:rsidRPr="00707370">
        <w:rPr>
          <w:rFonts w:ascii="Garamond" w:hAnsi="Garamond"/>
        </w:rPr>
        <w:t>60</w:t>
      </w:r>
      <w:r w:rsidR="0003132F" w:rsidRPr="00707370">
        <w:rPr>
          <w:rFonts w:ascii="Garamond" w:hAnsi="Garamond"/>
        </w:rPr>
        <w:t xml:space="preserve"> 000 Mg </w:t>
      </w:r>
      <w:r w:rsidR="0038667B" w:rsidRPr="00707370">
        <w:rPr>
          <w:rFonts w:ascii="Garamond" w:hAnsi="Garamond"/>
        </w:rPr>
        <w:t>rocznie</w:t>
      </w:r>
      <w:r w:rsidR="0003132F" w:rsidRPr="00707370">
        <w:rPr>
          <w:rFonts w:ascii="Garamond" w:hAnsi="Garamond"/>
        </w:rPr>
        <w:t xml:space="preserve"> w systemie pracy 5 dni w tygodniu i </w:t>
      </w:r>
      <w:r w:rsidR="00DF22CF" w:rsidRPr="00707370">
        <w:rPr>
          <w:rFonts w:ascii="Garamond" w:hAnsi="Garamond"/>
        </w:rPr>
        <w:t xml:space="preserve">6 </w:t>
      </w:r>
      <w:r w:rsidR="0003132F" w:rsidRPr="00707370">
        <w:rPr>
          <w:rFonts w:ascii="Garamond" w:hAnsi="Garamond"/>
        </w:rPr>
        <w:t>godzin  na dobę</w:t>
      </w:r>
      <w:r w:rsidR="006049E8">
        <w:rPr>
          <w:rFonts w:ascii="Garamond" w:hAnsi="Garamond"/>
        </w:rPr>
        <w:t xml:space="preserve">, </w:t>
      </w:r>
      <w:r w:rsidRPr="00D64930">
        <w:rPr>
          <w:rFonts w:ascii="Garamond" w:hAnsi="Garamond"/>
        </w:rPr>
        <w:t xml:space="preserve">przygotowanie wniosku i uzyskanie wszelkich </w:t>
      </w:r>
      <w:r>
        <w:rPr>
          <w:rFonts w:ascii="Garamond" w:hAnsi="Garamond"/>
        </w:rPr>
        <w:t>wymaganych</w:t>
      </w:r>
      <w:r w:rsidR="00FD5130">
        <w:rPr>
          <w:rFonts w:ascii="Garamond" w:hAnsi="Garamond"/>
        </w:rPr>
        <w:t xml:space="preserve"> dla tego rodzaju przedsięwzięcia</w:t>
      </w:r>
      <w:r>
        <w:rPr>
          <w:rFonts w:ascii="Garamond" w:hAnsi="Garamond"/>
        </w:rPr>
        <w:t xml:space="preserve"> </w:t>
      </w:r>
      <w:r w:rsidRPr="00D64930">
        <w:rPr>
          <w:rFonts w:ascii="Garamond" w:hAnsi="Garamond"/>
        </w:rPr>
        <w:t xml:space="preserve">decyzji administracyjnych, w tym m. in. pozwolenia na budowę, wykonanie niezbędnych robót budowlanych, </w:t>
      </w:r>
      <w:r w:rsidR="00DF22CF">
        <w:rPr>
          <w:rFonts w:ascii="Garamond" w:hAnsi="Garamond"/>
        </w:rPr>
        <w:t xml:space="preserve">demontaż dotychczasowych urządzeń i instalacji, </w:t>
      </w:r>
      <w:r w:rsidR="00D74B05">
        <w:rPr>
          <w:rFonts w:ascii="Garamond" w:hAnsi="Garamond"/>
        </w:rPr>
        <w:t xml:space="preserve">transport i </w:t>
      </w:r>
      <w:r w:rsidRPr="00D64930">
        <w:rPr>
          <w:rFonts w:ascii="Garamond" w:hAnsi="Garamond"/>
        </w:rPr>
        <w:t xml:space="preserve">dostawa </w:t>
      </w:r>
      <w:r w:rsidR="00DF22CF">
        <w:rPr>
          <w:rFonts w:ascii="Garamond" w:hAnsi="Garamond"/>
        </w:rPr>
        <w:t xml:space="preserve">nowych </w:t>
      </w:r>
      <w:r w:rsidRPr="00D64930">
        <w:rPr>
          <w:rFonts w:ascii="Garamond" w:hAnsi="Garamond"/>
        </w:rPr>
        <w:t>urządzeń</w:t>
      </w:r>
      <w:r w:rsidR="00DF22CF">
        <w:rPr>
          <w:rFonts w:ascii="Garamond" w:hAnsi="Garamond"/>
        </w:rPr>
        <w:t xml:space="preserve"> i instalacji</w:t>
      </w:r>
      <w:r w:rsidRPr="00D64930">
        <w:rPr>
          <w:rFonts w:ascii="Garamond" w:hAnsi="Garamond"/>
        </w:rPr>
        <w:t>, montaż, zintegrowanie z urządzeniami</w:t>
      </w:r>
      <w:r w:rsidR="00707370">
        <w:rPr>
          <w:rFonts w:ascii="Garamond" w:hAnsi="Garamond"/>
        </w:rPr>
        <w:t xml:space="preserve"> z istniejącej instalacji – jeżeli wykorzystanie tych urządzeń będzie możliwe i uzasadnione</w:t>
      </w:r>
      <w:r w:rsidRPr="00D64930">
        <w:rPr>
          <w:rFonts w:ascii="Garamond" w:hAnsi="Garamond"/>
        </w:rPr>
        <w:t xml:space="preserve"> oraz</w:t>
      </w:r>
      <w:r w:rsidR="00D74B05">
        <w:rPr>
          <w:rFonts w:ascii="Garamond" w:hAnsi="Garamond"/>
        </w:rPr>
        <w:t xml:space="preserve"> integracja z</w:t>
      </w:r>
      <w:r w:rsidRPr="00D64930">
        <w:rPr>
          <w:rFonts w:ascii="Garamond" w:hAnsi="Garamond"/>
        </w:rPr>
        <w:t xml:space="preserve"> systemem DCS, uruchomienie oraz przeprowadzenie prób i testów instalacji</w:t>
      </w:r>
      <w:r w:rsidR="00DF22CF">
        <w:rPr>
          <w:rFonts w:ascii="Garamond" w:hAnsi="Garamond"/>
        </w:rPr>
        <w:t xml:space="preserve">, wykazanie osiągnięcia parametrów </w:t>
      </w:r>
      <w:r w:rsidR="00F40EB7">
        <w:rPr>
          <w:rFonts w:ascii="Garamond" w:hAnsi="Garamond"/>
        </w:rPr>
        <w:t xml:space="preserve">minimalnych i </w:t>
      </w:r>
      <w:r w:rsidR="00DF22CF">
        <w:rPr>
          <w:rFonts w:ascii="Garamond" w:hAnsi="Garamond"/>
        </w:rPr>
        <w:t>gwarantowanych,</w:t>
      </w:r>
      <w:r w:rsidRPr="00D64930">
        <w:rPr>
          <w:rFonts w:ascii="Garamond" w:hAnsi="Garamond"/>
        </w:rPr>
        <w:t xml:space="preserve"> </w:t>
      </w:r>
      <w:r>
        <w:rPr>
          <w:rFonts w:ascii="Garamond" w:hAnsi="Garamond"/>
        </w:rPr>
        <w:t xml:space="preserve">a także przeprowadzenie szkolenia </w:t>
      </w:r>
      <w:r w:rsidRPr="00D64930">
        <w:rPr>
          <w:rFonts w:ascii="Garamond" w:hAnsi="Garamond"/>
        </w:rPr>
        <w:t>w Zakładzie Termicznego Przekształcania Odpadów</w:t>
      </w:r>
      <w:r w:rsidR="00646045">
        <w:rPr>
          <w:rFonts w:ascii="Garamond" w:hAnsi="Garamond"/>
        </w:rPr>
        <w:t xml:space="preserve"> (ZTPO)</w:t>
      </w:r>
      <w:r w:rsidRPr="00D64930">
        <w:rPr>
          <w:rFonts w:ascii="Garamond" w:hAnsi="Garamond"/>
        </w:rPr>
        <w:t xml:space="preserve">  przy ul. </w:t>
      </w:r>
      <w:r w:rsidR="005F57ED">
        <w:rPr>
          <w:rFonts w:ascii="Garamond" w:hAnsi="Garamond"/>
        </w:rPr>
        <w:t xml:space="preserve">Jerzego </w:t>
      </w:r>
      <w:r w:rsidRPr="00D64930">
        <w:rPr>
          <w:rFonts w:ascii="Garamond" w:hAnsi="Garamond"/>
        </w:rPr>
        <w:t>Giedroycia 23 w Krakowie.</w:t>
      </w:r>
    </w:p>
    <w:p w14:paraId="7E758B5B" w14:textId="695131CD" w:rsidR="00646045" w:rsidRPr="00AC58F7" w:rsidRDefault="00646045" w:rsidP="00646045">
      <w:pPr>
        <w:pStyle w:val="Akapitzlist"/>
        <w:numPr>
          <w:ilvl w:val="0"/>
          <w:numId w:val="1"/>
        </w:numPr>
        <w:spacing w:line="360" w:lineRule="auto"/>
        <w:jc w:val="both"/>
        <w:rPr>
          <w:rFonts w:ascii="Garamond" w:hAnsi="Garamond"/>
          <w:b/>
          <w:bCs/>
        </w:rPr>
      </w:pPr>
      <w:r w:rsidRPr="00AC58F7">
        <w:rPr>
          <w:rFonts w:ascii="Garamond" w:hAnsi="Garamond"/>
          <w:b/>
          <w:bCs/>
        </w:rPr>
        <w:t>Informacje o ZTPO i opis przedmiotu zamówienia.</w:t>
      </w:r>
    </w:p>
    <w:p w14:paraId="50329436" w14:textId="74F5FDED" w:rsidR="00646045" w:rsidRPr="00646045" w:rsidRDefault="00646045" w:rsidP="00646045">
      <w:pPr>
        <w:spacing w:line="360" w:lineRule="auto"/>
        <w:jc w:val="both"/>
        <w:rPr>
          <w:rFonts w:ascii="Garamond" w:hAnsi="Garamond"/>
        </w:rPr>
      </w:pPr>
      <w:r w:rsidRPr="00646045">
        <w:rPr>
          <w:rFonts w:ascii="Garamond" w:hAnsi="Garamond"/>
        </w:rPr>
        <w:t>Zakład Termicznego Przekształcania Odpadów jest zlokalizowan</w:t>
      </w:r>
      <w:r w:rsidR="00DF3ABF">
        <w:rPr>
          <w:rFonts w:ascii="Garamond" w:hAnsi="Garamond"/>
        </w:rPr>
        <w:t>y</w:t>
      </w:r>
      <w:r w:rsidRPr="00646045">
        <w:rPr>
          <w:rFonts w:ascii="Garamond" w:hAnsi="Garamond"/>
        </w:rPr>
        <w:t xml:space="preserve"> na działkach </w:t>
      </w:r>
      <w:r>
        <w:rPr>
          <w:rFonts w:ascii="Garamond" w:hAnsi="Garamond"/>
        </w:rPr>
        <w:br/>
      </w:r>
      <w:r w:rsidRPr="00646045">
        <w:rPr>
          <w:rFonts w:ascii="Garamond" w:hAnsi="Garamond"/>
        </w:rPr>
        <w:t>o numerach ewidencyjnych 64/43, 64/44, 64/45, 64/10 oraz 64/17 obręb 43</w:t>
      </w:r>
      <w:r>
        <w:rPr>
          <w:rFonts w:ascii="Garamond" w:hAnsi="Garamond"/>
        </w:rPr>
        <w:t>,</w:t>
      </w:r>
      <w:r w:rsidRPr="00646045">
        <w:rPr>
          <w:rFonts w:ascii="Garamond" w:hAnsi="Garamond"/>
        </w:rPr>
        <w:t xml:space="preserve"> jednostka ewidencyjna Nowa Huta o łącznej powierzchni 5,67 ha. Właścicielem wszystkich wymienionych działek jest Krakowski Holding Komunalny S.A. w Krakowie.</w:t>
      </w:r>
      <w:r>
        <w:rPr>
          <w:rFonts w:ascii="Garamond" w:hAnsi="Garamond"/>
        </w:rPr>
        <w:t xml:space="preserve"> Dominująca działalności Spółki </w:t>
      </w:r>
      <w:r w:rsidRPr="00646045">
        <w:rPr>
          <w:rFonts w:ascii="Garamond" w:hAnsi="Garamond"/>
        </w:rPr>
        <w:t xml:space="preserve">obejmuje termiczne przekształcanie odpadów komunalnych. Strumień odpadów kierowanych do instalacji termicznego przekształcania składa się głównie: z niesegregowanych odpadów komunalnych (kod odpadu:  20 03 01) oraz innych odpadów </w:t>
      </w:r>
      <w:r w:rsidR="00DF3ABF">
        <w:rPr>
          <w:rFonts w:ascii="Garamond" w:hAnsi="Garamond"/>
        </w:rPr>
        <w:br/>
      </w:r>
      <w:r w:rsidRPr="00646045">
        <w:rPr>
          <w:rFonts w:ascii="Garamond" w:hAnsi="Garamond"/>
        </w:rPr>
        <w:t>z mechanicznej obróbki odpadów innych niż wymienione w 19 12 11 (kod odpadu: 19 12 12) powstałych w wyniku przeróbek mechanicznych odpadów komunalnych (po procesach odzysku odpadów, tj. odpadów materiałowych, wielkogabarytowych, poremontowych).</w:t>
      </w:r>
    </w:p>
    <w:p w14:paraId="3F6CCC76" w14:textId="77777777" w:rsidR="00646045" w:rsidRPr="00646045" w:rsidRDefault="00646045" w:rsidP="00646045">
      <w:pPr>
        <w:spacing w:line="360" w:lineRule="auto"/>
        <w:jc w:val="both"/>
        <w:rPr>
          <w:rFonts w:ascii="Garamond" w:hAnsi="Garamond"/>
        </w:rPr>
      </w:pPr>
      <w:r w:rsidRPr="00646045">
        <w:rPr>
          <w:rFonts w:ascii="Garamond" w:hAnsi="Garamond"/>
        </w:rPr>
        <w:t>Odpady w Instalacji ZTPO w Krakowie, są poddawane procesom przetwarzania, z wykorzystaniem metody:</w:t>
      </w:r>
    </w:p>
    <w:p w14:paraId="65C4F44B" w14:textId="48CA064C" w:rsidR="00DF3ABF" w:rsidRDefault="00DF3ABF" w:rsidP="00646045">
      <w:pPr>
        <w:spacing w:line="360" w:lineRule="auto"/>
        <w:jc w:val="both"/>
        <w:rPr>
          <w:rFonts w:ascii="Garamond" w:hAnsi="Garamond"/>
        </w:rPr>
      </w:pPr>
      <w:r w:rsidRPr="00646045">
        <w:rPr>
          <w:rFonts w:ascii="Garamond" w:hAnsi="Garamond"/>
        </w:rPr>
        <w:t>- R1 – Wykorzystanie głównie jako paliwa lub innego środka wytwarzania energii</w:t>
      </w:r>
      <w:r>
        <w:rPr>
          <w:rFonts w:ascii="Garamond" w:hAnsi="Garamond"/>
        </w:rPr>
        <w:t>, lub</w:t>
      </w:r>
    </w:p>
    <w:p w14:paraId="4BEC9379" w14:textId="63203603" w:rsidR="00646045" w:rsidRPr="00646045" w:rsidRDefault="00646045" w:rsidP="00646045">
      <w:pPr>
        <w:spacing w:line="360" w:lineRule="auto"/>
        <w:jc w:val="both"/>
        <w:rPr>
          <w:rFonts w:ascii="Garamond" w:hAnsi="Garamond"/>
        </w:rPr>
      </w:pPr>
      <w:r w:rsidRPr="00646045">
        <w:rPr>
          <w:rFonts w:ascii="Garamond" w:hAnsi="Garamond"/>
        </w:rPr>
        <w:t xml:space="preserve">- D10 - Przekształcanie termiczne na lądzie. </w:t>
      </w:r>
    </w:p>
    <w:p w14:paraId="6FD65B9A" w14:textId="749F0E80" w:rsidR="00646045" w:rsidRDefault="00DF3ABF" w:rsidP="00646045">
      <w:pPr>
        <w:spacing w:line="360" w:lineRule="auto"/>
        <w:jc w:val="both"/>
        <w:rPr>
          <w:rFonts w:ascii="Garamond" w:hAnsi="Garamond"/>
        </w:rPr>
      </w:pPr>
      <w:r>
        <w:rPr>
          <w:rFonts w:ascii="Garamond" w:hAnsi="Garamond"/>
        </w:rPr>
        <w:t>ZTPO</w:t>
      </w:r>
      <w:r w:rsidR="00646045" w:rsidRPr="00646045">
        <w:rPr>
          <w:rFonts w:ascii="Garamond" w:hAnsi="Garamond"/>
        </w:rPr>
        <w:t xml:space="preserve"> </w:t>
      </w:r>
      <w:r w:rsidR="009354BE">
        <w:rPr>
          <w:rFonts w:ascii="Garamond" w:hAnsi="Garamond"/>
        </w:rPr>
        <w:t xml:space="preserve">może </w:t>
      </w:r>
      <w:r>
        <w:rPr>
          <w:rFonts w:ascii="Garamond" w:hAnsi="Garamond"/>
        </w:rPr>
        <w:t>przetwarza</w:t>
      </w:r>
      <w:r w:rsidR="009354BE">
        <w:rPr>
          <w:rFonts w:ascii="Garamond" w:hAnsi="Garamond"/>
        </w:rPr>
        <w:t>ć maksymalnie</w:t>
      </w:r>
      <w:r w:rsidR="00646045" w:rsidRPr="00646045">
        <w:rPr>
          <w:rFonts w:ascii="Garamond" w:hAnsi="Garamond"/>
        </w:rPr>
        <w:t xml:space="preserve"> 245</w:t>
      </w:r>
      <w:r w:rsidR="009354BE">
        <w:rPr>
          <w:rFonts w:ascii="Garamond" w:hAnsi="Garamond"/>
        </w:rPr>
        <w:t xml:space="preserve"> tyś </w:t>
      </w:r>
      <w:r w:rsidR="00646045" w:rsidRPr="00646045">
        <w:rPr>
          <w:rFonts w:ascii="Garamond" w:hAnsi="Garamond"/>
        </w:rPr>
        <w:t>Mg/rok odpadów komunalnych</w:t>
      </w:r>
      <w:r>
        <w:rPr>
          <w:rFonts w:ascii="Garamond" w:hAnsi="Garamond"/>
        </w:rPr>
        <w:t xml:space="preserve"> i </w:t>
      </w:r>
      <w:r w:rsidR="00646045" w:rsidRPr="00646045">
        <w:rPr>
          <w:rFonts w:ascii="Garamond" w:hAnsi="Garamond"/>
        </w:rPr>
        <w:t>stanowi dopełnienie istniejącego systemu gospodarki odpadami komunalnymi całego obszaru Gminy Miejskiej Kraków.</w:t>
      </w:r>
      <w:r w:rsidR="009354BE">
        <w:rPr>
          <w:rFonts w:ascii="Garamond" w:hAnsi="Garamond"/>
        </w:rPr>
        <w:t xml:space="preserve"> W roku 2021 w ZTPO przetworzono około 233 tyś Mg odpadów.</w:t>
      </w:r>
    </w:p>
    <w:p w14:paraId="37CE9E30" w14:textId="77777777" w:rsidR="00D8369C" w:rsidRDefault="00D8369C" w:rsidP="00646045">
      <w:pPr>
        <w:spacing w:line="360" w:lineRule="auto"/>
        <w:jc w:val="both"/>
        <w:rPr>
          <w:rFonts w:ascii="Garamond" w:hAnsi="Garamond"/>
        </w:rPr>
      </w:pPr>
    </w:p>
    <w:p w14:paraId="30224FD6" w14:textId="77777777" w:rsidR="001E4F28" w:rsidRDefault="001E4F28" w:rsidP="00646045">
      <w:pPr>
        <w:spacing w:line="360" w:lineRule="auto"/>
        <w:jc w:val="both"/>
        <w:rPr>
          <w:rFonts w:ascii="Garamond" w:hAnsi="Garamond"/>
        </w:rPr>
      </w:pPr>
    </w:p>
    <w:tbl>
      <w:tblPr>
        <w:tblpPr w:leftFromText="141" w:rightFromText="141" w:vertAnchor="text" w:tblpXSpec="center" w:tblpY="1"/>
        <w:tblOverlap w:val="never"/>
        <w:tblW w:w="9057"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CellMar>
          <w:top w:w="55" w:type="dxa"/>
          <w:left w:w="55" w:type="dxa"/>
          <w:bottom w:w="55" w:type="dxa"/>
          <w:right w:w="55" w:type="dxa"/>
        </w:tblCellMar>
        <w:tblLook w:val="0600" w:firstRow="0" w:lastRow="0" w:firstColumn="0" w:lastColumn="0" w:noHBand="1" w:noVBand="1"/>
      </w:tblPr>
      <w:tblGrid>
        <w:gridCol w:w="4700"/>
        <w:gridCol w:w="2373"/>
        <w:gridCol w:w="1984"/>
      </w:tblGrid>
      <w:tr w:rsidR="00DF3ABF" w:rsidRPr="00B97833" w14:paraId="28CB97CF" w14:textId="77777777" w:rsidTr="00A0547D">
        <w:trPr>
          <w:cantSplit/>
          <w:trHeight w:val="397"/>
        </w:trPr>
        <w:tc>
          <w:tcPr>
            <w:tcW w:w="9057" w:type="dxa"/>
            <w:gridSpan w:val="3"/>
            <w:shd w:val="clear" w:color="auto" w:fill="auto"/>
            <w:vAlign w:val="center"/>
          </w:tcPr>
          <w:p w14:paraId="100EF4A2" w14:textId="77777777" w:rsidR="00DF3ABF" w:rsidRPr="000A7839" w:rsidRDefault="00DF3ABF" w:rsidP="001E4F28">
            <w:pPr>
              <w:widowControl w:val="0"/>
              <w:suppressLineNumbers/>
              <w:suppressAutoHyphens/>
              <w:spacing w:after="0"/>
              <w:jc w:val="center"/>
              <w:rPr>
                <w:rFonts w:ascii="Garamond" w:eastAsia="SimSun" w:hAnsi="Garamond" w:cs="Arial"/>
                <w:b/>
                <w:bCs/>
                <w:kern w:val="1"/>
                <w:sz w:val="20"/>
                <w:szCs w:val="20"/>
                <w:lang w:eastAsia="zh-CN" w:bidi="hi-IN"/>
              </w:rPr>
            </w:pPr>
            <w:r w:rsidRPr="000A7839">
              <w:rPr>
                <w:rFonts w:ascii="Garamond" w:eastAsia="SimSun" w:hAnsi="Garamond" w:cs="Arial"/>
                <w:b/>
                <w:bCs/>
                <w:kern w:val="1"/>
                <w:sz w:val="20"/>
                <w:szCs w:val="20"/>
                <w:lang w:eastAsia="zh-CN" w:bidi="hi-IN"/>
              </w:rPr>
              <w:lastRenderedPageBreak/>
              <w:t>Podstawowe parametry</w:t>
            </w:r>
          </w:p>
        </w:tc>
      </w:tr>
      <w:tr w:rsidR="00DF3ABF" w:rsidRPr="00B97833" w14:paraId="6F1B2C3F" w14:textId="77777777" w:rsidTr="00A0547D">
        <w:trPr>
          <w:cantSplit/>
          <w:trHeight w:val="397"/>
        </w:trPr>
        <w:tc>
          <w:tcPr>
            <w:tcW w:w="4700" w:type="dxa"/>
            <w:shd w:val="clear" w:color="auto" w:fill="auto"/>
            <w:vAlign w:val="center"/>
          </w:tcPr>
          <w:p w14:paraId="258BB971" w14:textId="72EF980C" w:rsidR="00DF3ABF" w:rsidRPr="000A7839" w:rsidRDefault="00DF3ABF" w:rsidP="001E4F28">
            <w:pPr>
              <w:widowControl w:val="0"/>
              <w:suppressLineNumbers/>
              <w:suppressAutoHyphens/>
              <w:spacing w:after="0"/>
              <w:jc w:val="center"/>
              <w:rPr>
                <w:rFonts w:ascii="Garamond" w:eastAsia="SimSun" w:hAnsi="Garamond" w:cs="Arial"/>
                <w:b/>
                <w:bCs/>
                <w:kern w:val="1"/>
                <w:sz w:val="20"/>
                <w:szCs w:val="20"/>
                <w:lang w:eastAsia="zh-CN" w:bidi="hi-IN"/>
              </w:rPr>
            </w:pPr>
          </w:p>
        </w:tc>
        <w:tc>
          <w:tcPr>
            <w:tcW w:w="2373" w:type="dxa"/>
            <w:shd w:val="clear" w:color="auto" w:fill="auto"/>
            <w:vAlign w:val="center"/>
          </w:tcPr>
          <w:p w14:paraId="7C55E456" w14:textId="77777777" w:rsidR="00DF3ABF" w:rsidRPr="000A7839" w:rsidRDefault="00DF3ABF" w:rsidP="001E4F28">
            <w:pPr>
              <w:widowControl w:val="0"/>
              <w:suppressLineNumbers/>
              <w:suppressAutoHyphens/>
              <w:spacing w:after="0"/>
              <w:jc w:val="center"/>
              <w:rPr>
                <w:rFonts w:ascii="Garamond" w:eastAsia="SimSun" w:hAnsi="Garamond" w:cs="Arial"/>
                <w:b/>
                <w:bCs/>
                <w:kern w:val="1"/>
                <w:sz w:val="20"/>
                <w:szCs w:val="20"/>
                <w:lang w:eastAsia="zh-CN" w:bidi="hi-IN"/>
              </w:rPr>
            </w:pPr>
            <w:r w:rsidRPr="000A7839">
              <w:rPr>
                <w:rFonts w:ascii="Garamond" w:eastAsia="SimSun" w:hAnsi="Garamond" w:cs="Arial"/>
                <w:b/>
                <w:bCs/>
                <w:kern w:val="1"/>
                <w:sz w:val="20"/>
                <w:szCs w:val="20"/>
                <w:lang w:eastAsia="zh-CN" w:bidi="hi-IN"/>
              </w:rPr>
              <w:t>Jednostka</w:t>
            </w:r>
          </w:p>
        </w:tc>
        <w:tc>
          <w:tcPr>
            <w:tcW w:w="1984" w:type="dxa"/>
            <w:shd w:val="clear" w:color="auto" w:fill="auto"/>
            <w:vAlign w:val="center"/>
          </w:tcPr>
          <w:p w14:paraId="0625B19B" w14:textId="2BB09398" w:rsidR="00DF3ABF" w:rsidRPr="000A7839" w:rsidRDefault="001E4F28" w:rsidP="001E4F28">
            <w:pPr>
              <w:widowControl w:val="0"/>
              <w:suppressLineNumbers/>
              <w:suppressAutoHyphens/>
              <w:spacing w:after="0"/>
              <w:jc w:val="center"/>
              <w:rPr>
                <w:rFonts w:ascii="Garamond" w:eastAsia="SimSun" w:hAnsi="Garamond" w:cs="Arial"/>
                <w:b/>
                <w:bCs/>
                <w:kern w:val="1"/>
                <w:sz w:val="20"/>
                <w:szCs w:val="20"/>
                <w:lang w:eastAsia="zh-CN" w:bidi="hi-IN"/>
              </w:rPr>
            </w:pPr>
            <w:r w:rsidRPr="000A7839">
              <w:rPr>
                <w:rFonts w:ascii="Garamond" w:eastAsia="SimSun" w:hAnsi="Garamond" w:cs="Arial"/>
                <w:b/>
                <w:bCs/>
                <w:kern w:val="1"/>
                <w:sz w:val="20"/>
                <w:szCs w:val="20"/>
                <w:lang w:eastAsia="zh-CN" w:bidi="hi-IN"/>
              </w:rPr>
              <w:t xml:space="preserve">Parametr </w:t>
            </w:r>
            <w:r w:rsidR="00DF3ABF" w:rsidRPr="000A7839">
              <w:rPr>
                <w:rFonts w:ascii="Garamond" w:eastAsia="SimSun" w:hAnsi="Garamond" w:cs="Arial"/>
                <w:b/>
                <w:bCs/>
                <w:kern w:val="1"/>
                <w:sz w:val="20"/>
                <w:szCs w:val="20"/>
                <w:lang w:eastAsia="zh-CN" w:bidi="hi-IN"/>
              </w:rPr>
              <w:t>Wartość</w:t>
            </w:r>
          </w:p>
        </w:tc>
      </w:tr>
      <w:tr w:rsidR="00DF3ABF" w:rsidRPr="00B97833" w14:paraId="59F301AC" w14:textId="77777777" w:rsidTr="00A0547D">
        <w:trPr>
          <w:trHeight w:val="397"/>
        </w:trPr>
        <w:tc>
          <w:tcPr>
            <w:tcW w:w="4700" w:type="dxa"/>
            <w:shd w:val="clear" w:color="auto" w:fill="auto"/>
            <w:vAlign w:val="center"/>
          </w:tcPr>
          <w:p w14:paraId="007D5BC9" w14:textId="77777777" w:rsidR="00DF3ABF" w:rsidRPr="000A7839" w:rsidRDefault="00DF3ABF" w:rsidP="001E4F28">
            <w:pPr>
              <w:widowControl w:val="0"/>
              <w:suppressLineNumbers/>
              <w:suppressAutoHyphens/>
              <w:spacing w:after="0"/>
              <w:ind w:left="283"/>
              <w:jc w:val="both"/>
              <w:rPr>
                <w:rFonts w:ascii="Garamond" w:eastAsia="SimSun" w:hAnsi="Garamond" w:cs="Arial"/>
                <w:kern w:val="1"/>
                <w:sz w:val="20"/>
                <w:szCs w:val="20"/>
                <w:lang w:eastAsia="zh-CN" w:bidi="hi-IN"/>
              </w:rPr>
            </w:pPr>
            <w:r w:rsidRPr="000A7839">
              <w:rPr>
                <w:rFonts w:ascii="Garamond" w:eastAsia="SimSun" w:hAnsi="Garamond" w:cs="Arial"/>
                <w:kern w:val="1"/>
                <w:sz w:val="20"/>
                <w:szCs w:val="20"/>
                <w:lang w:eastAsia="zh-CN" w:bidi="hi-IN"/>
              </w:rPr>
              <w:t>Nominalna wydajność godzinowa jednej linii Termicznego Przekształcania Odpadów przy nominalnej wartości opałowej odpadów 8,8 MJ/kg</w:t>
            </w:r>
          </w:p>
        </w:tc>
        <w:tc>
          <w:tcPr>
            <w:tcW w:w="2373" w:type="dxa"/>
            <w:shd w:val="clear" w:color="auto" w:fill="auto"/>
            <w:vAlign w:val="center"/>
          </w:tcPr>
          <w:p w14:paraId="6436DAE6" w14:textId="77777777" w:rsidR="00DF3ABF" w:rsidRPr="000A7839" w:rsidRDefault="00DF3ABF" w:rsidP="001E4F28">
            <w:pPr>
              <w:widowControl w:val="0"/>
              <w:suppressLineNumbers/>
              <w:suppressAutoHyphens/>
              <w:spacing w:after="0"/>
              <w:jc w:val="center"/>
              <w:rPr>
                <w:rFonts w:ascii="Garamond" w:eastAsia="SimSun" w:hAnsi="Garamond" w:cs="Arial"/>
                <w:kern w:val="1"/>
                <w:sz w:val="20"/>
                <w:szCs w:val="20"/>
                <w:lang w:eastAsia="zh-CN" w:bidi="hi-IN"/>
              </w:rPr>
            </w:pPr>
            <w:r w:rsidRPr="000A7839">
              <w:rPr>
                <w:rFonts w:ascii="Garamond" w:eastAsia="SimSun" w:hAnsi="Garamond" w:cs="Arial"/>
                <w:kern w:val="1"/>
                <w:sz w:val="20"/>
                <w:szCs w:val="20"/>
                <w:lang w:eastAsia="zh-CN" w:bidi="hi-IN"/>
              </w:rPr>
              <w:t>Mg/h</w:t>
            </w:r>
          </w:p>
        </w:tc>
        <w:tc>
          <w:tcPr>
            <w:tcW w:w="1984" w:type="dxa"/>
            <w:shd w:val="clear" w:color="auto" w:fill="auto"/>
            <w:vAlign w:val="center"/>
          </w:tcPr>
          <w:p w14:paraId="2778A231" w14:textId="77777777" w:rsidR="00DF3ABF" w:rsidRPr="000A7839" w:rsidRDefault="00DF3ABF" w:rsidP="001E4F28">
            <w:pPr>
              <w:widowControl w:val="0"/>
              <w:suppressLineNumbers/>
              <w:suppressAutoHyphens/>
              <w:spacing w:after="0"/>
              <w:jc w:val="center"/>
              <w:rPr>
                <w:rFonts w:ascii="Garamond" w:eastAsia="SimSun" w:hAnsi="Garamond" w:cs="Arial"/>
                <w:b/>
                <w:kern w:val="1"/>
                <w:sz w:val="20"/>
                <w:szCs w:val="20"/>
                <w:lang w:eastAsia="zh-CN" w:bidi="hi-IN"/>
              </w:rPr>
            </w:pPr>
            <w:r w:rsidRPr="000A7839">
              <w:rPr>
                <w:rFonts w:ascii="Garamond" w:eastAsia="SimSun" w:hAnsi="Garamond" w:cs="Arial"/>
                <w:b/>
                <w:kern w:val="1"/>
                <w:sz w:val="20"/>
                <w:szCs w:val="20"/>
                <w:lang w:eastAsia="zh-CN" w:bidi="hi-IN"/>
              </w:rPr>
              <w:t>14,1</w:t>
            </w:r>
          </w:p>
        </w:tc>
      </w:tr>
      <w:tr w:rsidR="00DF3ABF" w:rsidRPr="00B97833" w14:paraId="0E5FE797" w14:textId="77777777" w:rsidTr="00A0547D">
        <w:trPr>
          <w:trHeight w:val="397"/>
        </w:trPr>
        <w:tc>
          <w:tcPr>
            <w:tcW w:w="4700" w:type="dxa"/>
            <w:shd w:val="clear" w:color="auto" w:fill="auto"/>
            <w:vAlign w:val="center"/>
          </w:tcPr>
          <w:p w14:paraId="5A941573" w14:textId="77777777" w:rsidR="00DF3ABF" w:rsidRPr="000A7839" w:rsidRDefault="00DF3ABF" w:rsidP="001E4F28">
            <w:pPr>
              <w:widowControl w:val="0"/>
              <w:suppressLineNumbers/>
              <w:suppressAutoHyphens/>
              <w:spacing w:after="0"/>
              <w:ind w:left="283"/>
              <w:jc w:val="both"/>
              <w:rPr>
                <w:rFonts w:ascii="Garamond" w:eastAsia="SimSun" w:hAnsi="Garamond" w:cs="Arial"/>
                <w:kern w:val="1"/>
                <w:sz w:val="20"/>
                <w:szCs w:val="20"/>
                <w:lang w:eastAsia="zh-CN" w:bidi="hi-IN"/>
              </w:rPr>
            </w:pPr>
            <w:r w:rsidRPr="000A7839">
              <w:rPr>
                <w:rFonts w:ascii="Garamond" w:eastAsia="SimSun" w:hAnsi="Garamond" w:cs="Arial"/>
                <w:kern w:val="1"/>
                <w:sz w:val="20"/>
                <w:szCs w:val="20"/>
                <w:lang w:eastAsia="zh-CN" w:bidi="hi-IN"/>
              </w:rPr>
              <w:t>Maksymalna wydajność godzinowa jednej linii Termicznego Przekształcania Odpadów</w:t>
            </w:r>
          </w:p>
        </w:tc>
        <w:tc>
          <w:tcPr>
            <w:tcW w:w="2373" w:type="dxa"/>
            <w:shd w:val="clear" w:color="auto" w:fill="auto"/>
            <w:vAlign w:val="center"/>
          </w:tcPr>
          <w:p w14:paraId="7E07C12E" w14:textId="77777777" w:rsidR="00DF3ABF" w:rsidRPr="000A7839" w:rsidRDefault="00DF3ABF" w:rsidP="001E4F28">
            <w:pPr>
              <w:widowControl w:val="0"/>
              <w:suppressLineNumbers/>
              <w:suppressAutoHyphens/>
              <w:spacing w:after="0"/>
              <w:jc w:val="center"/>
              <w:rPr>
                <w:rFonts w:ascii="Garamond" w:eastAsia="SimSun" w:hAnsi="Garamond" w:cs="Arial"/>
                <w:kern w:val="1"/>
                <w:sz w:val="20"/>
                <w:szCs w:val="20"/>
                <w:lang w:eastAsia="zh-CN" w:bidi="hi-IN"/>
              </w:rPr>
            </w:pPr>
            <w:r w:rsidRPr="000A7839">
              <w:rPr>
                <w:rFonts w:ascii="Garamond" w:eastAsia="SimSun" w:hAnsi="Garamond" w:cs="Arial"/>
                <w:kern w:val="1"/>
                <w:sz w:val="20"/>
                <w:szCs w:val="20"/>
                <w:lang w:eastAsia="zh-CN" w:bidi="hi-IN"/>
              </w:rPr>
              <w:t>Mg/h</w:t>
            </w:r>
          </w:p>
        </w:tc>
        <w:tc>
          <w:tcPr>
            <w:tcW w:w="1984" w:type="dxa"/>
            <w:shd w:val="clear" w:color="auto" w:fill="auto"/>
            <w:vAlign w:val="center"/>
          </w:tcPr>
          <w:p w14:paraId="0A8AEAD7" w14:textId="77777777" w:rsidR="00DF3ABF" w:rsidRPr="000A7839" w:rsidRDefault="00DF3ABF" w:rsidP="001E4F28">
            <w:pPr>
              <w:widowControl w:val="0"/>
              <w:suppressLineNumbers/>
              <w:suppressAutoHyphens/>
              <w:spacing w:after="0"/>
              <w:jc w:val="center"/>
              <w:rPr>
                <w:rFonts w:ascii="Garamond" w:eastAsia="SimSun" w:hAnsi="Garamond" w:cs="Arial"/>
                <w:b/>
                <w:kern w:val="1"/>
                <w:sz w:val="20"/>
                <w:szCs w:val="20"/>
                <w:lang w:eastAsia="zh-CN" w:bidi="hi-IN"/>
              </w:rPr>
            </w:pPr>
            <w:r w:rsidRPr="000A7839">
              <w:rPr>
                <w:rFonts w:ascii="Garamond" w:eastAsia="SimSun" w:hAnsi="Garamond" w:cs="Arial"/>
                <w:b/>
                <w:kern w:val="1"/>
                <w:sz w:val="20"/>
                <w:szCs w:val="20"/>
                <w:lang w:eastAsia="zh-CN" w:bidi="hi-IN"/>
              </w:rPr>
              <w:t>15,5</w:t>
            </w:r>
          </w:p>
        </w:tc>
      </w:tr>
      <w:tr w:rsidR="00DF3ABF" w:rsidRPr="00B97833" w14:paraId="5818EAD2" w14:textId="77777777" w:rsidTr="00A0547D">
        <w:trPr>
          <w:trHeight w:val="397"/>
        </w:trPr>
        <w:tc>
          <w:tcPr>
            <w:tcW w:w="4700" w:type="dxa"/>
            <w:shd w:val="clear" w:color="auto" w:fill="auto"/>
            <w:vAlign w:val="center"/>
          </w:tcPr>
          <w:p w14:paraId="10444926" w14:textId="2D4F0A59" w:rsidR="00DF3ABF" w:rsidRPr="000A7839" w:rsidRDefault="00893236" w:rsidP="001E4F28">
            <w:pPr>
              <w:widowControl w:val="0"/>
              <w:suppressLineNumbers/>
              <w:suppressAutoHyphens/>
              <w:spacing w:after="0"/>
              <w:ind w:left="283"/>
              <w:jc w:val="both"/>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Nominalna m</w:t>
            </w:r>
            <w:r w:rsidR="00DF3ABF" w:rsidRPr="000A7839">
              <w:rPr>
                <w:rFonts w:ascii="Garamond" w:eastAsia="SimSun" w:hAnsi="Garamond" w:cs="Arial"/>
                <w:kern w:val="1"/>
                <w:sz w:val="20"/>
                <w:szCs w:val="20"/>
                <w:lang w:eastAsia="zh-CN" w:bidi="hi-IN"/>
              </w:rPr>
              <w:t>oc cieplna komory kotła jednej linii</w:t>
            </w:r>
          </w:p>
        </w:tc>
        <w:tc>
          <w:tcPr>
            <w:tcW w:w="2373" w:type="dxa"/>
            <w:shd w:val="clear" w:color="auto" w:fill="auto"/>
            <w:vAlign w:val="center"/>
          </w:tcPr>
          <w:p w14:paraId="26B7009C" w14:textId="77777777" w:rsidR="00DF3ABF" w:rsidRPr="000A7839" w:rsidRDefault="00DF3ABF" w:rsidP="001E4F28">
            <w:pPr>
              <w:widowControl w:val="0"/>
              <w:suppressLineNumbers/>
              <w:suppressAutoHyphens/>
              <w:spacing w:after="0"/>
              <w:jc w:val="center"/>
              <w:rPr>
                <w:rFonts w:ascii="Garamond" w:eastAsia="SimSun" w:hAnsi="Garamond" w:cs="Arial"/>
                <w:kern w:val="1"/>
                <w:sz w:val="20"/>
                <w:szCs w:val="20"/>
                <w:lang w:eastAsia="zh-CN" w:bidi="hi-IN"/>
              </w:rPr>
            </w:pPr>
            <w:r w:rsidRPr="000A7839">
              <w:rPr>
                <w:rFonts w:ascii="Garamond" w:eastAsia="SimSun" w:hAnsi="Garamond" w:cs="Arial"/>
                <w:kern w:val="1"/>
                <w:sz w:val="20"/>
                <w:szCs w:val="20"/>
                <w:lang w:eastAsia="zh-CN" w:bidi="hi-IN"/>
              </w:rPr>
              <w:t>MW</w:t>
            </w:r>
          </w:p>
        </w:tc>
        <w:tc>
          <w:tcPr>
            <w:tcW w:w="1984" w:type="dxa"/>
            <w:shd w:val="clear" w:color="auto" w:fill="auto"/>
            <w:vAlign w:val="center"/>
          </w:tcPr>
          <w:p w14:paraId="559F374A" w14:textId="77777777" w:rsidR="00DF3ABF" w:rsidRPr="000A7839" w:rsidRDefault="00DF3ABF" w:rsidP="001E4F28">
            <w:pPr>
              <w:widowControl w:val="0"/>
              <w:suppressLineNumbers/>
              <w:suppressAutoHyphens/>
              <w:spacing w:after="0"/>
              <w:jc w:val="center"/>
              <w:rPr>
                <w:rFonts w:ascii="Garamond" w:eastAsia="SimSun" w:hAnsi="Garamond" w:cs="Arial"/>
                <w:b/>
                <w:kern w:val="1"/>
                <w:sz w:val="20"/>
                <w:szCs w:val="20"/>
                <w:lang w:eastAsia="zh-CN" w:bidi="hi-IN"/>
              </w:rPr>
            </w:pPr>
            <w:r w:rsidRPr="000A7839">
              <w:rPr>
                <w:rFonts w:ascii="Garamond" w:eastAsia="SimSun" w:hAnsi="Garamond" w:cs="Arial"/>
                <w:b/>
                <w:kern w:val="1"/>
                <w:sz w:val="20"/>
                <w:szCs w:val="20"/>
                <w:lang w:eastAsia="zh-CN" w:bidi="hi-IN"/>
              </w:rPr>
              <w:t>34,47</w:t>
            </w:r>
          </w:p>
        </w:tc>
      </w:tr>
      <w:tr w:rsidR="00DF3ABF" w:rsidRPr="00B97833" w14:paraId="6F9A174D" w14:textId="77777777" w:rsidTr="00A0547D">
        <w:trPr>
          <w:trHeight w:val="397"/>
        </w:trPr>
        <w:tc>
          <w:tcPr>
            <w:tcW w:w="4700" w:type="dxa"/>
            <w:shd w:val="clear" w:color="auto" w:fill="auto"/>
            <w:vAlign w:val="center"/>
          </w:tcPr>
          <w:p w14:paraId="4EF56B6E" w14:textId="77777777" w:rsidR="00DF3ABF" w:rsidRPr="000A7839" w:rsidRDefault="00DF3ABF" w:rsidP="001E4F28">
            <w:pPr>
              <w:widowControl w:val="0"/>
              <w:suppressLineNumbers/>
              <w:suppressAutoHyphens/>
              <w:spacing w:after="0"/>
              <w:ind w:left="283"/>
              <w:jc w:val="both"/>
              <w:rPr>
                <w:rFonts w:ascii="Garamond" w:eastAsia="SimSun" w:hAnsi="Garamond" w:cs="Arial"/>
                <w:kern w:val="1"/>
                <w:sz w:val="20"/>
                <w:szCs w:val="20"/>
                <w:lang w:eastAsia="zh-CN" w:bidi="hi-IN"/>
              </w:rPr>
            </w:pPr>
            <w:r w:rsidRPr="000A7839">
              <w:rPr>
                <w:rFonts w:ascii="Garamond" w:eastAsia="SimSun" w:hAnsi="Garamond" w:cs="Arial"/>
                <w:kern w:val="1"/>
                <w:sz w:val="20"/>
                <w:szCs w:val="20"/>
                <w:lang w:eastAsia="zh-CN" w:bidi="hi-IN"/>
              </w:rPr>
              <w:t>Nominalna wartość opałowa odpadów</w:t>
            </w:r>
          </w:p>
        </w:tc>
        <w:tc>
          <w:tcPr>
            <w:tcW w:w="2373" w:type="dxa"/>
            <w:shd w:val="clear" w:color="auto" w:fill="auto"/>
            <w:vAlign w:val="center"/>
          </w:tcPr>
          <w:p w14:paraId="38273F71" w14:textId="77777777" w:rsidR="00DF3ABF" w:rsidRPr="000A7839" w:rsidRDefault="00DF3ABF" w:rsidP="001E4F28">
            <w:pPr>
              <w:widowControl w:val="0"/>
              <w:suppressLineNumbers/>
              <w:suppressAutoHyphens/>
              <w:spacing w:after="0"/>
              <w:jc w:val="center"/>
              <w:rPr>
                <w:rFonts w:ascii="Garamond" w:eastAsia="SimSun" w:hAnsi="Garamond" w:cs="Arial"/>
                <w:kern w:val="1"/>
                <w:sz w:val="20"/>
                <w:szCs w:val="20"/>
                <w:lang w:eastAsia="zh-CN" w:bidi="hi-IN"/>
              </w:rPr>
            </w:pPr>
            <w:r w:rsidRPr="000A7839">
              <w:rPr>
                <w:rFonts w:ascii="Garamond" w:eastAsia="SimSun" w:hAnsi="Garamond" w:cs="Arial"/>
                <w:kern w:val="1"/>
                <w:sz w:val="20"/>
                <w:szCs w:val="20"/>
                <w:lang w:eastAsia="zh-CN" w:bidi="hi-IN"/>
              </w:rPr>
              <w:t>MJ/kg</w:t>
            </w:r>
          </w:p>
        </w:tc>
        <w:tc>
          <w:tcPr>
            <w:tcW w:w="1984" w:type="dxa"/>
            <w:shd w:val="clear" w:color="auto" w:fill="auto"/>
            <w:vAlign w:val="center"/>
          </w:tcPr>
          <w:p w14:paraId="54B99BC7" w14:textId="77777777" w:rsidR="00DF3ABF" w:rsidRPr="000A7839" w:rsidRDefault="00DF3ABF" w:rsidP="001E4F28">
            <w:pPr>
              <w:widowControl w:val="0"/>
              <w:suppressLineNumbers/>
              <w:suppressAutoHyphens/>
              <w:spacing w:after="0"/>
              <w:jc w:val="center"/>
              <w:rPr>
                <w:rFonts w:ascii="Garamond" w:eastAsia="SimSun" w:hAnsi="Garamond" w:cs="Arial"/>
                <w:b/>
                <w:kern w:val="1"/>
                <w:sz w:val="20"/>
                <w:szCs w:val="20"/>
                <w:lang w:eastAsia="zh-CN" w:bidi="hi-IN"/>
              </w:rPr>
            </w:pPr>
            <w:r w:rsidRPr="000A7839">
              <w:rPr>
                <w:rFonts w:ascii="Garamond" w:eastAsia="SimSun" w:hAnsi="Garamond" w:cs="Arial"/>
                <w:b/>
                <w:kern w:val="1"/>
                <w:sz w:val="20"/>
                <w:szCs w:val="20"/>
                <w:lang w:eastAsia="zh-CN" w:bidi="hi-IN"/>
              </w:rPr>
              <w:t>8,8</w:t>
            </w:r>
          </w:p>
        </w:tc>
      </w:tr>
      <w:tr w:rsidR="00DF3ABF" w:rsidRPr="00B97833" w14:paraId="6F1E29FA" w14:textId="77777777" w:rsidTr="00A0547D">
        <w:trPr>
          <w:trHeight w:val="397"/>
        </w:trPr>
        <w:tc>
          <w:tcPr>
            <w:tcW w:w="4700" w:type="dxa"/>
            <w:shd w:val="clear" w:color="auto" w:fill="auto"/>
            <w:vAlign w:val="center"/>
          </w:tcPr>
          <w:p w14:paraId="057CE867" w14:textId="77777777" w:rsidR="00DF3ABF" w:rsidRPr="000A7839" w:rsidRDefault="00DF3ABF" w:rsidP="001E4F28">
            <w:pPr>
              <w:widowControl w:val="0"/>
              <w:suppressLineNumbers/>
              <w:suppressAutoHyphens/>
              <w:spacing w:after="0"/>
              <w:ind w:left="283"/>
              <w:jc w:val="both"/>
              <w:rPr>
                <w:rFonts w:ascii="Garamond" w:eastAsia="SimSun" w:hAnsi="Garamond" w:cs="Arial"/>
                <w:kern w:val="1"/>
                <w:sz w:val="20"/>
                <w:szCs w:val="20"/>
                <w:lang w:eastAsia="zh-CN" w:bidi="hi-IN"/>
              </w:rPr>
            </w:pPr>
            <w:r w:rsidRPr="000A7839">
              <w:rPr>
                <w:rFonts w:ascii="Garamond" w:eastAsia="SimSun" w:hAnsi="Garamond" w:cs="Arial"/>
                <w:kern w:val="1"/>
                <w:sz w:val="20"/>
                <w:szCs w:val="20"/>
                <w:lang w:eastAsia="zh-CN" w:bidi="hi-IN"/>
              </w:rPr>
              <w:t>Zakres wartości opałowej przyjmowanych odpadów</w:t>
            </w:r>
          </w:p>
        </w:tc>
        <w:tc>
          <w:tcPr>
            <w:tcW w:w="2373" w:type="dxa"/>
            <w:shd w:val="clear" w:color="auto" w:fill="auto"/>
            <w:vAlign w:val="center"/>
          </w:tcPr>
          <w:p w14:paraId="23EC5B9C" w14:textId="77777777" w:rsidR="00DF3ABF" w:rsidRPr="000A7839" w:rsidRDefault="00DF3ABF" w:rsidP="001E4F28">
            <w:pPr>
              <w:widowControl w:val="0"/>
              <w:suppressLineNumbers/>
              <w:suppressAutoHyphens/>
              <w:spacing w:after="0"/>
              <w:jc w:val="center"/>
              <w:rPr>
                <w:rFonts w:ascii="Garamond" w:eastAsia="SimSun" w:hAnsi="Garamond" w:cs="Arial"/>
                <w:b/>
                <w:kern w:val="1"/>
                <w:sz w:val="20"/>
                <w:szCs w:val="20"/>
                <w:lang w:eastAsia="zh-CN" w:bidi="hi-IN"/>
              </w:rPr>
            </w:pPr>
            <w:r w:rsidRPr="000A7839">
              <w:rPr>
                <w:rFonts w:ascii="Garamond" w:eastAsia="SimSun" w:hAnsi="Garamond" w:cs="Arial"/>
                <w:kern w:val="1"/>
                <w:sz w:val="20"/>
                <w:szCs w:val="20"/>
                <w:lang w:eastAsia="zh-CN" w:bidi="hi-IN"/>
              </w:rPr>
              <w:t>MJ/kg</w:t>
            </w:r>
          </w:p>
        </w:tc>
        <w:tc>
          <w:tcPr>
            <w:tcW w:w="1984" w:type="dxa"/>
            <w:shd w:val="clear" w:color="auto" w:fill="auto"/>
            <w:vAlign w:val="center"/>
          </w:tcPr>
          <w:p w14:paraId="3D833F3F" w14:textId="77777777" w:rsidR="00DF3ABF" w:rsidRPr="000A7839" w:rsidRDefault="00DF3ABF" w:rsidP="001E4F28">
            <w:pPr>
              <w:widowControl w:val="0"/>
              <w:suppressLineNumbers/>
              <w:suppressAutoHyphens/>
              <w:spacing w:after="0"/>
              <w:jc w:val="center"/>
              <w:rPr>
                <w:rFonts w:ascii="Garamond" w:eastAsia="SimSun" w:hAnsi="Garamond" w:cs="Arial"/>
                <w:b/>
                <w:kern w:val="1"/>
                <w:sz w:val="20"/>
                <w:szCs w:val="20"/>
                <w:lang w:eastAsia="zh-CN" w:bidi="hi-IN"/>
              </w:rPr>
            </w:pPr>
            <w:r w:rsidRPr="000A7839">
              <w:rPr>
                <w:rFonts w:ascii="Garamond" w:eastAsia="SimSun" w:hAnsi="Garamond" w:cs="Arial"/>
                <w:b/>
                <w:kern w:val="1"/>
                <w:sz w:val="20"/>
                <w:szCs w:val="20"/>
                <w:lang w:eastAsia="zh-CN" w:bidi="hi-IN"/>
              </w:rPr>
              <w:t>7 - 14</w:t>
            </w:r>
          </w:p>
        </w:tc>
      </w:tr>
      <w:tr w:rsidR="00DF3ABF" w:rsidRPr="00B97833" w14:paraId="353648F9" w14:textId="77777777" w:rsidTr="00A0547D">
        <w:trPr>
          <w:trHeight w:val="397"/>
        </w:trPr>
        <w:tc>
          <w:tcPr>
            <w:tcW w:w="4700" w:type="dxa"/>
            <w:shd w:val="clear" w:color="auto" w:fill="auto"/>
            <w:vAlign w:val="center"/>
          </w:tcPr>
          <w:p w14:paraId="733D50B5" w14:textId="1C87F0F7" w:rsidR="00DF3ABF" w:rsidRPr="00D72B60" w:rsidRDefault="00DF3ABF" w:rsidP="001E4F28">
            <w:pPr>
              <w:widowControl w:val="0"/>
              <w:suppressLineNumbers/>
              <w:suppressAutoHyphens/>
              <w:spacing w:after="0"/>
              <w:ind w:left="283"/>
              <w:jc w:val="both"/>
              <w:rPr>
                <w:rFonts w:ascii="Garamond" w:eastAsia="SimSun" w:hAnsi="Garamond" w:cs="Arial"/>
                <w:kern w:val="1"/>
                <w:sz w:val="20"/>
                <w:szCs w:val="20"/>
                <w:lang w:eastAsia="zh-CN" w:bidi="hi-IN"/>
              </w:rPr>
            </w:pPr>
            <w:r w:rsidRPr="00D72B60">
              <w:rPr>
                <w:rFonts w:ascii="Garamond" w:eastAsia="SimSun" w:hAnsi="Garamond" w:cs="Arial"/>
                <w:kern w:val="1"/>
                <w:sz w:val="20"/>
                <w:szCs w:val="20"/>
                <w:lang w:eastAsia="zh-CN" w:bidi="hi-IN"/>
              </w:rPr>
              <w:t>Ś</w:t>
            </w:r>
            <w:r w:rsidRPr="00D72B60">
              <w:rPr>
                <w:rFonts w:ascii="Garamond" w:eastAsia="SimSun" w:hAnsi="Garamond" w:cs="Georgia"/>
                <w:sz w:val="20"/>
                <w:szCs w:val="20"/>
                <w:lang w:eastAsia="ar-SA"/>
              </w:rPr>
              <w:t xml:space="preserve">rednia wilgotność odpadów dostarczonych </w:t>
            </w:r>
            <w:r w:rsidR="00D72B60" w:rsidRPr="00D72B60">
              <w:rPr>
                <w:rFonts w:ascii="Garamond" w:eastAsia="SimSun" w:hAnsi="Garamond" w:cs="Georgia"/>
                <w:sz w:val="20"/>
                <w:szCs w:val="20"/>
                <w:lang w:eastAsia="ar-SA"/>
              </w:rPr>
              <w:br/>
            </w:r>
            <w:r w:rsidRPr="00D72B60">
              <w:rPr>
                <w:rFonts w:ascii="Garamond" w:eastAsia="SimSun" w:hAnsi="Garamond" w:cs="Georgia"/>
                <w:sz w:val="20"/>
                <w:szCs w:val="20"/>
                <w:lang w:eastAsia="ar-SA"/>
              </w:rPr>
              <w:t>w 20</w:t>
            </w:r>
            <w:r w:rsidR="00D72B60" w:rsidRPr="00D72B60">
              <w:rPr>
                <w:rFonts w:ascii="Garamond" w:eastAsia="SimSun" w:hAnsi="Garamond" w:cs="Georgia"/>
                <w:sz w:val="20"/>
                <w:szCs w:val="20"/>
                <w:lang w:eastAsia="ar-SA"/>
              </w:rPr>
              <w:t>21</w:t>
            </w:r>
            <w:r w:rsidRPr="00D72B60">
              <w:rPr>
                <w:rFonts w:ascii="Garamond" w:eastAsia="SimSun" w:hAnsi="Garamond" w:cs="Georgia"/>
                <w:sz w:val="20"/>
                <w:szCs w:val="20"/>
                <w:lang w:eastAsia="ar-SA"/>
              </w:rPr>
              <w:t xml:space="preserve"> r. do ZTPO</w:t>
            </w:r>
          </w:p>
        </w:tc>
        <w:tc>
          <w:tcPr>
            <w:tcW w:w="2373" w:type="dxa"/>
            <w:shd w:val="clear" w:color="auto" w:fill="auto"/>
            <w:vAlign w:val="center"/>
          </w:tcPr>
          <w:p w14:paraId="124E1762" w14:textId="77777777" w:rsidR="00DF3ABF" w:rsidRPr="000A7839" w:rsidRDefault="00DF3ABF" w:rsidP="001E4F28">
            <w:pPr>
              <w:widowControl w:val="0"/>
              <w:suppressLineNumbers/>
              <w:suppressAutoHyphens/>
              <w:spacing w:after="0"/>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w:t>
            </w:r>
          </w:p>
        </w:tc>
        <w:tc>
          <w:tcPr>
            <w:tcW w:w="1984" w:type="dxa"/>
            <w:shd w:val="clear" w:color="auto" w:fill="auto"/>
            <w:vAlign w:val="center"/>
          </w:tcPr>
          <w:p w14:paraId="58E3C62B" w14:textId="51440562" w:rsidR="00DF3ABF" w:rsidRPr="000A7839" w:rsidRDefault="00750205" w:rsidP="001E4F28">
            <w:pPr>
              <w:widowControl w:val="0"/>
              <w:suppressLineNumbers/>
              <w:suppressAutoHyphens/>
              <w:spacing w:after="0"/>
              <w:jc w:val="center"/>
              <w:rPr>
                <w:rFonts w:ascii="Garamond" w:eastAsia="SimSun" w:hAnsi="Garamond" w:cs="Arial"/>
                <w:b/>
                <w:kern w:val="1"/>
                <w:sz w:val="20"/>
                <w:szCs w:val="20"/>
                <w:lang w:eastAsia="zh-CN" w:bidi="hi-IN"/>
              </w:rPr>
            </w:pPr>
            <w:r>
              <w:rPr>
                <w:rFonts w:ascii="Garamond" w:eastAsia="SimSun" w:hAnsi="Garamond" w:cs="Arial"/>
                <w:b/>
                <w:kern w:val="1"/>
                <w:sz w:val="20"/>
                <w:szCs w:val="20"/>
                <w:lang w:eastAsia="zh-CN" w:bidi="hi-IN"/>
              </w:rPr>
              <w:t>42,10</w:t>
            </w:r>
          </w:p>
        </w:tc>
      </w:tr>
      <w:tr w:rsidR="00DF3ABF" w:rsidRPr="00B97833" w14:paraId="3885D77E" w14:textId="77777777" w:rsidTr="00A0547D">
        <w:trPr>
          <w:trHeight w:val="397"/>
        </w:trPr>
        <w:tc>
          <w:tcPr>
            <w:tcW w:w="4700" w:type="dxa"/>
            <w:shd w:val="clear" w:color="auto" w:fill="auto"/>
            <w:vAlign w:val="center"/>
          </w:tcPr>
          <w:p w14:paraId="7E9A3AC4" w14:textId="77777777" w:rsidR="00DF3ABF" w:rsidRPr="000A7839" w:rsidRDefault="00DF3ABF" w:rsidP="001E4F28">
            <w:pPr>
              <w:widowControl w:val="0"/>
              <w:suppressLineNumbers/>
              <w:suppressAutoHyphens/>
              <w:spacing w:after="0"/>
              <w:ind w:left="283"/>
              <w:jc w:val="both"/>
              <w:rPr>
                <w:rFonts w:ascii="Garamond" w:eastAsia="SimSun" w:hAnsi="Garamond" w:cs="Arial"/>
                <w:kern w:val="1"/>
                <w:sz w:val="20"/>
                <w:szCs w:val="20"/>
                <w:lang w:eastAsia="zh-CN" w:bidi="hi-IN"/>
              </w:rPr>
            </w:pPr>
            <w:r w:rsidRPr="000A7839">
              <w:rPr>
                <w:rFonts w:ascii="Garamond" w:eastAsia="SimSun" w:hAnsi="Garamond" w:cs="Arial"/>
                <w:kern w:val="1"/>
                <w:sz w:val="20"/>
                <w:szCs w:val="20"/>
                <w:lang w:eastAsia="zh-CN" w:bidi="hi-IN"/>
              </w:rPr>
              <w:t>Ilość Linii</w:t>
            </w:r>
          </w:p>
        </w:tc>
        <w:tc>
          <w:tcPr>
            <w:tcW w:w="2373" w:type="dxa"/>
            <w:shd w:val="clear" w:color="auto" w:fill="auto"/>
            <w:vAlign w:val="center"/>
          </w:tcPr>
          <w:p w14:paraId="7DCD67E3" w14:textId="77777777" w:rsidR="00DF3ABF" w:rsidRPr="000A7839" w:rsidRDefault="00DF3ABF" w:rsidP="001E4F28">
            <w:pPr>
              <w:widowControl w:val="0"/>
              <w:suppressLineNumbers/>
              <w:suppressAutoHyphens/>
              <w:spacing w:after="0"/>
              <w:jc w:val="center"/>
              <w:rPr>
                <w:rFonts w:ascii="Garamond" w:eastAsia="SimSun" w:hAnsi="Garamond" w:cs="Arial"/>
                <w:kern w:val="1"/>
                <w:sz w:val="20"/>
                <w:szCs w:val="20"/>
                <w:lang w:eastAsia="zh-CN" w:bidi="hi-IN"/>
              </w:rPr>
            </w:pPr>
            <w:r w:rsidRPr="000A7839">
              <w:rPr>
                <w:rFonts w:ascii="Garamond" w:eastAsia="SimSun" w:hAnsi="Garamond" w:cs="Arial"/>
                <w:kern w:val="1"/>
                <w:sz w:val="20"/>
                <w:szCs w:val="20"/>
                <w:lang w:eastAsia="zh-CN" w:bidi="hi-IN"/>
              </w:rPr>
              <w:t>-</w:t>
            </w:r>
          </w:p>
        </w:tc>
        <w:tc>
          <w:tcPr>
            <w:tcW w:w="1984" w:type="dxa"/>
            <w:shd w:val="clear" w:color="auto" w:fill="auto"/>
            <w:vAlign w:val="center"/>
          </w:tcPr>
          <w:p w14:paraId="4C1764E1" w14:textId="77777777" w:rsidR="00DF3ABF" w:rsidRPr="000A7839" w:rsidRDefault="00DF3ABF" w:rsidP="001E4F28">
            <w:pPr>
              <w:widowControl w:val="0"/>
              <w:suppressLineNumbers/>
              <w:suppressAutoHyphens/>
              <w:spacing w:after="0"/>
              <w:jc w:val="center"/>
              <w:rPr>
                <w:rFonts w:ascii="Garamond" w:eastAsia="SimSun" w:hAnsi="Garamond" w:cs="Arial"/>
                <w:b/>
                <w:kern w:val="1"/>
                <w:sz w:val="20"/>
                <w:szCs w:val="20"/>
                <w:lang w:eastAsia="zh-CN" w:bidi="hi-IN"/>
              </w:rPr>
            </w:pPr>
            <w:r w:rsidRPr="000A7839">
              <w:rPr>
                <w:rFonts w:ascii="Garamond" w:eastAsia="SimSun" w:hAnsi="Garamond" w:cs="Arial"/>
                <w:b/>
                <w:kern w:val="1"/>
                <w:sz w:val="20"/>
                <w:szCs w:val="20"/>
                <w:lang w:eastAsia="zh-CN" w:bidi="hi-IN"/>
              </w:rPr>
              <w:t>2</w:t>
            </w:r>
          </w:p>
        </w:tc>
      </w:tr>
      <w:tr w:rsidR="00DF3ABF" w:rsidRPr="00B97833" w14:paraId="23652A9F" w14:textId="77777777" w:rsidTr="00A0547D">
        <w:trPr>
          <w:trHeight w:val="397"/>
        </w:trPr>
        <w:tc>
          <w:tcPr>
            <w:tcW w:w="4700" w:type="dxa"/>
            <w:shd w:val="clear" w:color="auto" w:fill="auto"/>
            <w:vAlign w:val="center"/>
          </w:tcPr>
          <w:p w14:paraId="01A8C8C1" w14:textId="77777777" w:rsidR="00DF3ABF" w:rsidRPr="000A7839" w:rsidRDefault="00DF3ABF" w:rsidP="001E4F28">
            <w:pPr>
              <w:widowControl w:val="0"/>
              <w:suppressLineNumbers/>
              <w:suppressAutoHyphens/>
              <w:spacing w:after="0"/>
              <w:ind w:left="283"/>
              <w:jc w:val="both"/>
              <w:rPr>
                <w:rFonts w:ascii="Garamond" w:eastAsia="SimSun" w:hAnsi="Garamond" w:cs="Arial"/>
                <w:kern w:val="1"/>
                <w:sz w:val="20"/>
                <w:szCs w:val="20"/>
                <w:lang w:eastAsia="zh-CN" w:bidi="hi-IN"/>
              </w:rPr>
            </w:pPr>
            <w:r w:rsidRPr="000A7839">
              <w:rPr>
                <w:rFonts w:ascii="Garamond" w:eastAsia="SimSun" w:hAnsi="Garamond" w:cs="Arial"/>
                <w:kern w:val="1"/>
                <w:sz w:val="20"/>
                <w:szCs w:val="20"/>
                <w:lang w:eastAsia="zh-CN" w:bidi="hi-IN"/>
              </w:rPr>
              <w:t>Roczna nominalna wydajność instalacji</w:t>
            </w:r>
          </w:p>
        </w:tc>
        <w:tc>
          <w:tcPr>
            <w:tcW w:w="2373" w:type="dxa"/>
            <w:shd w:val="clear" w:color="auto" w:fill="auto"/>
            <w:vAlign w:val="center"/>
          </w:tcPr>
          <w:p w14:paraId="432A4EA2" w14:textId="77777777" w:rsidR="00DF3ABF" w:rsidRPr="000A7839" w:rsidRDefault="00DF3ABF" w:rsidP="001E4F28">
            <w:pPr>
              <w:widowControl w:val="0"/>
              <w:suppressLineNumbers/>
              <w:suppressAutoHyphens/>
              <w:spacing w:after="0"/>
              <w:jc w:val="center"/>
              <w:rPr>
                <w:rFonts w:ascii="Garamond" w:eastAsia="SimSun" w:hAnsi="Garamond" w:cs="Arial"/>
                <w:kern w:val="1"/>
                <w:sz w:val="20"/>
                <w:szCs w:val="20"/>
                <w:lang w:eastAsia="zh-CN" w:bidi="hi-IN"/>
              </w:rPr>
            </w:pPr>
            <w:r w:rsidRPr="000A7839">
              <w:rPr>
                <w:rFonts w:ascii="Garamond" w:eastAsia="SimSun" w:hAnsi="Garamond" w:cs="Arial"/>
                <w:kern w:val="1"/>
                <w:sz w:val="20"/>
                <w:szCs w:val="20"/>
                <w:lang w:eastAsia="zh-CN" w:bidi="hi-IN"/>
              </w:rPr>
              <w:t>Mg/rok</w:t>
            </w:r>
          </w:p>
        </w:tc>
        <w:tc>
          <w:tcPr>
            <w:tcW w:w="1984" w:type="dxa"/>
            <w:shd w:val="clear" w:color="auto" w:fill="auto"/>
            <w:vAlign w:val="center"/>
          </w:tcPr>
          <w:p w14:paraId="4917715F" w14:textId="77777777" w:rsidR="00DF3ABF" w:rsidRPr="000A7839" w:rsidRDefault="00DF3ABF" w:rsidP="001E4F28">
            <w:pPr>
              <w:widowControl w:val="0"/>
              <w:suppressLineNumbers/>
              <w:suppressAutoHyphens/>
              <w:spacing w:after="0"/>
              <w:jc w:val="center"/>
              <w:rPr>
                <w:rFonts w:ascii="Garamond" w:eastAsia="SimSun" w:hAnsi="Garamond" w:cs="Arial"/>
                <w:b/>
                <w:kern w:val="1"/>
                <w:sz w:val="20"/>
                <w:szCs w:val="20"/>
                <w:lang w:eastAsia="zh-CN" w:bidi="hi-IN"/>
              </w:rPr>
            </w:pPr>
            <w:r w:rsidRPr="000A7839">
              <w:rPr>
                <w:rFonts w:ascii="Garamond" w:eastAsia="SimSun" w:hAnsi="Garamond" w:cs="Arial"/>
                <w:b/>
                <w:kern w:val="1"/>
                <w:sz w:val="20"/>
                <w:szCs w:val="20"/>
                <w:lang w:eastAsia="zh-CN" w:bidi="hi-IN"/>
              </w:rPr>
              <w:t>220 000</w:t>
            </w:r>
          </w:p>
        </w:tc>
      </w:tr>
      <w:tr w:rsidR="00DF3ABF" w:rsidRPr="00B97833" w14:paraId="4256BBB5" w14:textId="77777777" w:rsidTr="00A0547D">
        <w:trPr>
          <w:trHeight w:val="397"/>
        </w:trPr>
        <w:tc>
          <w:tcPr>
            <w:tcW w:w="4700" w:type="dxa"/>
            <w:shd w:val="clear" w:color="auto" w:fill="auto"/>
            <w:vAlign w:val="center"/>
          </w:tcPr>
          <w:p w14:paraId="7B20D8D2" w14:textId="77777777" w:rsidR="00DF3ABF" w:rsidRPr="000A7839" w:rsidRDefault="00DF3ABF" w:rsidP="001E4F28">
            <w:pPr>
              <w:widowControl w:val="0"/>
              <w:suppressLineNumbers/>
              <w:suppressAutoHyphens/>
              <w:spacing w:after="0"/>
              <w:ind w:left="283"/>
              <w:jc w:val="both"/>
              <w:rPr>
                <w:rFonts w:ascii="Garamond" w:eastAsia="SimSun" w:hAnsi="Garamond" w:cs="Arial"/>
                <w:kern w:val="1"/>
                <w:sz w:val="20"/>
                <w:szCs w:val="20"/>
                <w:lang w:eastAsia="zh-CN" w:bidi="hi-IN"/>
              </w:rPr>
            </w:pPr>
            <w:r w:rsidRPr="000A7839">
              <w:rPr>
                <w:rFonts w:ascii="Garamond" w:eastAsia="SimSun" w:hAnsi="Garamond" w:cs="Arial"/>
                <w:kern w:val="1"/>
                <w:sz w:val="20"/>
                <w:szCs w:val="20"/>
                <w:lang w:eastAsia="zh-CN" w:bidi="hi-IN"/>
              </w:rPr>
              <w:t>Roczna maksymalna wydajność instalacji</w:t>
            </w:r>
          </w:p>
        </w:tc>
        <w:tc>
          <w:tcPr>
            <w:tcW w:w="2373" w:type="dxa"/>
            <w:shd w:val="clear" w:color="auto" w:fill="auto"/>
            <w:vAlign w:val="center"/>
          </w:tcPr>
          <w:p w14:paraId="362ADFEF" w14:textId="77777777" w:rsidR="00DF3ABF" w:rsidRPr="000A7839" w:rsidRDefault="00DF3ABF" w:rsidP="001E4F28">
            <w:pPr>
              <w:widowControl w:val="0"/>
              <w:suppressLineNumbers/>
              <w:suppressAutoHyphens/>
              <w:spacing w:after="0"/>
              <w:jc w:val="center"/>
              <w:rPr>
                <w:rFonts w:ascii="Garamond" w:eastAsia="SimSun" w:hAnsi="Garamond" w:cs="Arial"/>
                <w:kern w:val="1"/>
                <w:sz w:val="20"/>
                <w:szCs w:val="20"/>
                <w:lang w:eastAsia="zh-CN" w:bidi="hi-IN"/>
              </w:rPr>
            </w:pPr>
            <w:r w:rsidRPr="000A7839">
              <w:rPr>
                <w:rFonts w:ascii="Garamond" w:eastAsia="SimSun" w:hAnsi="Garamond" w:cs="Arial"/>
                <w:kern w:val="1"/>
                <w:sz w:val="20"/>
                <w:szCs w:val="20"/>
                <w:lang w:eastAsia="zh-CN" w:bidi="hi-IN"/>
              </w:rPr>
              <w:t>Mg/rok</w:t>
            </w:r>
          </w:p>
        </w:tc>
        <w:tc>
          <w:tcPr>
            <w:tcW w:w="1984" w:type="dxa"/>
            <w:shd w:val="clear" w:color="auto" w:fill="auto"/>
            <w:vAlign w:val="center"/>
          </w:tcPr>
          <w:p w14:paraId="25DDA02E" w14:textId="77777777" w:rsidR="00DF3ABF" w:rsidRPr="000A7839" w:rsidRDefault="00DF3ABF" w:rsidP="001E4F28">
            <w:pPr>
              <w:widowControl w:val="0"/>
              <w:suppressLineNumbers/>
              <w:suppressAutoHyphens/>
              <w:spacing w:after="0"/>
              <w:jc w:val="center"/>
              <w:rPr>
                <w:rFonts w:ascii="Garamond" w:eastAsia="SimSun" w:hAnsi="Garamond" w:cs="Arial"/>
                <w:b/>
                <w:kern w:val="1"/>
                <w:sz w:val="20"/>
                <w:szCs w:val="20"/>
                <w:lang w:eastAsia="zh-CN" w:bidi="hi-IN"/>
              </w:rPr>
            </w:pPr>
            <w:r w:rsidRPr="000A7839">
              <w:rPr>
                <w:rFonts w:ascii="Garamond" w:eastAsia="SimSun" w:hAnsi="Garamond" w:cs="Arial"/>
                <w:b/>
                <w:kern w:val="1"/>
                <w:sz w:val="20"/>
                <w:szCs w:val="20"/>
                <w:lang w:eastAsia="zh-CN" w:bidi="hi-IN"/>
              </w:rPr>
              <w:t>245 000</w:t>
            </w:r>
          </w:p>
        </w:tc>
      </w:tr>
      <w:tr w:rsidR="00DF3ABF" w:rsidRPr="00B97833" w14:paraId="02C3883B" w14:textId="77777777" w:rsidTr="00A0547D">
        <w:trPr>
          <w:trHeight w:val="397"/>
        </w:trPr>
        <w:tc>
          <w:tcPr>
            <w:tcW w:w="4700" w:type="dxa"/>
            <w:shd w:val="clear" w:color="auto" w:fill="auto"/>
            <w:vAlign w:val="center"/>
          </w:tcPr>
          <w:p w14:paraId="146BF509" w14:textId="77777777" w:rsidR="00DF3ABF" w:rsidRPr="000A7839" w:rsidRDefault="00DF3ABF" w:rsidP="001E4F28">
            <w:pPr>
              <w:widowControl w:val="0"/>
              <w:suppressLineNumbers/>
              <w:suppressAutoHyphens/>
              <w:spacing w:after="0"/>
              <w:ind w:left="283"/>
              <w:jc w:val="both"/>
              <w:rPr>
                <w:rFonts w:ascii="Garamond" w:eastAsia="SimSun" w:hAnsi="Garamond" w:cs="Arial"/>
                <w:kern w:val="1"/>
                <w:sz w:val="20"/>
                <w:szCs w:val="20"/>
                <w:lang w:eastAsia="zh-CN" w:bidi="hi-IN"/>
              </w:rPr>
            </w:pPr>
            <w:r w:rsidRPr="000A7839">
              <w:rPr>
                <w:rFonts w:ascii="Garamond" w:eastAsia="SimSun" w:hAnsi="Garamond" w:cs="Arial"/>
                <w:kern w:val="1"/>
                <w:sz w:val="20"/>
                <w:szCs w:val="20"/>
                <w:lang w:eastAsia="zh-CN" w:bidi="hi-IN"/>
              </w:rPr>
              <w:t>Maksymalny czas pracy każdej Linii</w:t>
            </w:r>
          </w:p>
        </w:tc>
        <w:tc>
          <w:tcPr>
            <w:tcW w:w="2373" w:type="dxa"/>
            <w:shd w:val="clear" w:color="auto" w:fill="auto"/>
            <w:vAlign w:val="center"/>
          </w:tcPr>
          <w:p w14:paraId="0CA40B6D" w14:textId="77777777" w:rsidR="00DF3ABF" w:rsidRPr="000A7839" w:rsidRDefault="00DF3ABF" w:rsidP="001E4F28">
            <w:pPr>
              <w:widowControl w:val="0"/>
              <w:suppressLineNumbers/>
              <w:suppressAutoHyphens/>
              <w:spacing w:after="0"/>
              <w:jc w:val="center"/>
              <w:rPr>
                <w:rFonts w:ascii="Garamond" w:eastAsia="SimSun" w:hAnsi="Garamond" w:cs="Arial"/>
                <w:kern w:val="1"/>
                <w:sz w:val="20"/>
                <w:szCs w:val="20"/>
                <w:lang w:eastAsia="zh-CN" w:bidi="hi-IN"/>
              </w:rPr>
            </w:pPr>
            <w:r w:rsidRPr="000A7839">
              <w:rPr>
                <w:rFonts w:ascii="Garamond" w:eastAsia="SimSun" w:hAnsi="Garamond" w:cs="Arial"/>
                <w:kern w:val="1"/>
                <w:sz w:val="20"/>
                <w:szCs w:val="20"/>
                <w:lang w:eastAsia="zh-CN" w:bidi="hi-IN"/>
              </w:rPr>
              <w:t>h/rok</w:t>
            </w:r>
          </w:p>
        </w:tc>
        <w:tc>
          <w:tcPr>
            <w:tcW w:w="1984" w:type="dxa"/>
            <w:shd w:val="clear" w:color="auto" w:fill="auto"/>
            <w:vAlign w:val="center"/>
          </w:tcPr>
          <w:p w14:paraId="0C570E12" w14:textId="7BF3F1B1" w:rsidR="00DF3ABF" w:rsidRPr="000A7839" w:rsidRDefault="00DF3ABF" w:rsidP="001E4F28">
            <w:pPr>
              <w:widowControl w:val="0"/>
              <w:suppressLineNumbers/>
              <w:suppressAutoHyphens/>
              <w:spacing w:after="0"/>
              <w:jc w:val="center"/>
              <w:rPr>
                <w:rFonts w:ascii="Garamond" w:eastAsia="SimSun" w:hAnsi="Garamond" w:cs="Arial"/>
                <w:b/>
                <w:kern w:val="1"/>
                <w:sz w:val="20"/>
                <w:szCs w:val="20"/>
                <w:lang w:eastAsia="zh-CN" w:bidi="hi-IN"/>
              </w:rPr>
            </w:pPr>
            <w:r w:rsidRPr="000A7839">
              <w:rPr>
                <w:rFonts w:ascii="Garamond" w:eastAsia="SimSun" w:hAnsi="Garamond" w:cs="Arial"/>
                <w:b/>
                <w:kern w:val="1"/>
                <w:sz w:val="20"/>
                <w:szCs w:val="20"/>
                <w:lang w:eastAsia="zh-CN" w:bidi="hi-IN"/>
              </w:rPr>
              <w:t>8 </w:t>
            </w:r>
            <w:r w:rsidR="00D72B60">
              <w:rPr>
                <w:rFonts w:ascii="Garamond" w:eastAsia="SimSun" w:hAnsi="Garamond" w:cs="Arial"/>
                <w:b/>
                <w:kern w:val="1"/>
                <w:sz w:val="20"/>
                <w:szCs w:val="20"/>
                <w:lang w:eastAsia="zh-CN" w:bidi="hi-IN"/>
              </w:rPr>
              <w:t>494</w:t>
            </w:r>
          </w:p>
        </w:tc>
      </w:tr>
      <w:tr w:rsidR="00DF3ABF" w:rsidRPr="00B97833" w14:paraId="272DC369" w14:textId="77777777" w:rsidTr="00A0547D">
        <w:trPr>
          <w:trHeight w:val="397"/>
        </w:trPr>
        <w:tc>
          <w:tcPr>
            <w:tcW w:w="4700" w:type="dxa"/>
            <w:shd w:val="clear" w:color="auto" w:fill="auto"/>
            <w:vAlign w:val="center"/>
          </w:tcPr>
          <w:p w14:paraId="224E020C" w14:textId="77777777" w:rsidR="00DF3ABF" w:rsidRPr="000A7839" w:rsidRDefault="00DF3ABF" w:rsidP="001E4F28">
            <w:pPr>
              <w:widowControl w:val="0"/>
              <w:suppressLineNumbers/>
              <w:suppressAutoHyphens/>
              <w:spacing w:after="0"/>
              <w:ind w:left="283"/>
              <w:jc w:val="both"/>
              <w:rPr>
                <w:rFonts w:ascii="Garamond" w:eastAsia="SimSun" w:hAnsi="Garamond" w:cs="Arial"/>
                <w:kern w:val="1"/>
                <w:sz w:val="20"/>
                <w:szCs w:val="20"/>
                <w:lang w:eastAsia="zh-CN" w:bidi="hi-IN"/>
              </w:rPr>
            </w:pPr>
            <w:r w:rsidRPr="000A7839">
              <w:rPr>
                <w:rFonts w:ascii="Garamond" w:eastAsia="SimSun" w:hAnsi="Garamond" w:cs="Arial"/>
                <w:kern w:val="1"/>
                <w:sz w:val="20"/>
                <w:szCs w:val="20"/>
                <w:lang w:eastAsia="zh-CN" w:bidi="hi-IN"/>
              </w:rPr>
              <w:t>Dyspozycyjność Zakładu</w:t>
            </w:r>
          </w:p>
        </w:tc>
        <w:tc>
          <w:tcPr>
            <w:tcW w:w="2373" w:type="dxa"/>
            <w:shd w:val="clear" w:color="auto" w:fill="auto"/>
            <w:vAlign w:val="center"/>
          </w:tcPr>
          <w:p w14:paraId="25B14C32" w14:textId="77777777" w:rsidR="00DF3ABF" w:rsidRPr="000A7839" w:rsidRDefault="00DF3ABF" w:rsidP="001E4F28">
            <w:pPr>
              <w:widowControl w:val="0"/>
              <w:suppressLineNumbers/>
              <w:suppressAutoHyphens/>
              <w:spacing w:after="0"/>
              <w:jc w:val="center"/>
              <w:rPr>
                <w:rFonts w:ascii="Garamond" w:eastAsia="SimSun" w:hAnsi="Garamond" w:cs="Arial"/>
                <w:kern w:val="1"/>
                <w:sz w:val="20"/>
                <w:szCs w:val="20"/>
                <w:lang w:eastAsia="zh-CN" w:bidi="hi-IN"/>
              </w:rPr>
            </w:pPr>
            <w:r w:rsidRPr="000A7839">
              <w:rPr>
                <w:rFonts w:ascii="Garamond" w:eastAsia="SimSun" w:hAnsi="Garamond" w:cs="Arial"/>
                <w:kern w:val="1"/>
                <w:sz w:val="20"/>
                <w:szCs w:val="20"/>
                <w:lang w:eastAsia="zh-CN" w:bidi="hi-IN"/>
              </w:rPr>
              <w:t>h/rok</w:t>
            </w:r>
          </w:p>
        </w:tc>
        <w:tc>
          <w:tcPr>
            <w:tcW w:w="1984" w:type="dxa"/>
            <w:shd w:val="clear" w:color="auto" w:fill="auto"/>
            <w:vAlign w:val="center"/>
          </w:tcPr>
          <w:p w14:paraId="1DC4EFBC" w14:textId="77777777" w:rsidR="00DF3ABF" w:rsidRPr="000A7839" w:rsidRDefault="00DF3ABF" w:rsidP="001E4F28">
            <w:pPr>
              <w:widowControl w:val="0"/>
              <w:suppressLineNumbers/>
              <w:suppressAutoHyphens/>
              <w:spacing w:after="0"/>
              <w:jc w:val="center"/>
              <w:rPr>
                <w:rFonts w:ascii="Garamond" w:eastAsia="SimSun" w:hAnsi="Garamond" w:cs="Arial"/>
                <w:b/>
                <w:kern w:val="1"/>
                <w:sz w:val="20"/>
                <w:szCs w:val="20"/>
                <w:lang w:eastAsia="zh-CN" w:bidi="hi-IN"/>
              </w:rPr>
            </w:pPr>
            <w:r w:rsidRPr="000A7839">
              <w:rPr>
                <w:rFonts w:ascii="Garamond" w:eastAsia="SimSun" w:hAnsi="Garamond" w:cs="Arial"/>
                <w:b/>
                <w:kern w:val="1"/>
                <w:sz w:val="20"/>
                <w:szCs w:val="20"/>
                <w:lang w:eastAsia="zh-CN" w:bidi="hi-IN"/>
              </w:rPr>
              <w:t>8 </w:t>
            </w:r>
            <w:r>
              <w:rPr>
                <w:rFonts w:ascii="Garamond" w:eastAsia="SimSun" w:hAnsi="Garamond" w:cs="Arial"/>
                <w:b/>
                <w:kern w:val="1"/>
                <w:sz w:val="20"/>
                <w:szCs w:val="20"/>
                <w:lang w:eastAsia="zh-CN" w:bidi="hi-IN"/>
              </w:rPr>
              <w:t>592</w:t>
            </w:r>
          </w:p>
        </w:tc>
      </w:tr>
      <w:tr w:rsidR="00A0547D" w:rsidRPr="00B97833" w14:paraId="40137368" w14:textId="77777777" w:rsidTr="00A0547D">
        <w:trPr>
          <w:trHeight w:val="397"/>
        </w:trPr>
        <w:tc>
          <w:tcPr>
            <w:tcW w:w="4700" w:type="dxa"/>
            <w:shd w:val="clear" w:color="auto" w:fill="auto"/>
            <w:vAlign w:val="center"/>
          </w:tcPr>
          <w:p w14:paraId="5670F146" w14:textId="236D07F0" w:rsidR="00A0547D" w:rsidRPr="00202068" w:rsidRDefault="00A0547D" w:rsidP="001E4F28">
            <w:pPr>
              <w:widowControl w:val="0"/>
              <w:suppressLineNumbers/>
              <w:suppressAutoHyphens/>
              <w:spacing w:after="0"/>
              <w:ind w:left="283"/>
              <w:jc w:val="both"/>
              <w:rPr>
                <w:rFonts w:ascii="Garamond" w:eastAsia="SimSun" w:hAnsi="Garamond" w:cs="Arial"/>
                <w:kern w:val="1"/>
                <w:sz w:val="20"/>
                <w:szCs w:val="20"/>
                <w:lang w:eastAsia="zh-CN" w:bidi="hi-IN"/>
              </w:rPr>
            </w:pPr>
            <w:r w:rsidRPr="00202068">
              <w:rPr>
                <w:rFonts w:ascii="Garamond" w:eastAsia="SimSun" w:hAnsi="Garamond" w:cs="Arial"/>
                <w:kern w:val="1"/>
                <w:sz w:val="20"/>
                <w:szCs w:val="20"/>
                <w:lang w:eastAsia="zh-CN" w:bidi="hi-IN"/>
              </w:rPr>
              <w:t xml:space="preserve">Ilość </w:t>
            </w:r>
            <w:r w:rsidR="00DF61F5">
              <w:rPr>
                <w:rFonts w:ascii="Garamond" w:eastAsia="SimSun" w:hAnsi="Garamond" w:cs="Arial"/>
                <w:kern w:val="1"/>
                <w:sz w:val="20"/>
                <w:szCs w:val="20"/>
                <w:lang w:eastAsia="zh-CN" w:bidi="hi-IN"/>
              </w:rPr>
              <w:t xml:space="preserve">żużla </w:t>
            </w:r>
            <w:r w:rsidR="00DF61F5" w:rsidRPr="00202068">
              <w:rPr>
                <w:rFonts w:ascii="Garamond" w:eastAsia="SimSun" w:hAnsi="Garamond" w:cs="Arial"/>
                <w:kern w:val="1"/>
                <w:sz w:val="20"/>
                <w:szCs w:val="20"/>
                <w:lang w:eastAsia="zh-CN" w:bidi="hi-IN"/>
              </w:rPr>
              <w:t>wytw</w:t>
            </w:r>
            <w:r w:rsidR="00DF61F5">
              <w:rPr>
                <w:rFonts w:ascii="Garamond" w:eastAsia="SimSun" w:hAnsi="Garamond" w:cs="Arial"/>
                <w:kern w:val="1"/>
                <w:sz w:val="20"/>
                <w:szCs w:val="20"/>
                <w:lang w:eastAsia="zh-CN" w:bidi="hi-IN"/>
              </w:rPr>
              <w:t>orzonego w 2021 roku</w:t>
            </w:r>
            <w:r w:rsidR="00DF61F5" w:rsidRPr="00202068">
              <w:rPr>
                <w:rFonts w:ascii="Garamond" w:eastAsia="SimSun" w:hAnsi="Garamond" w:cs="Arial"/>
                <w:kern w:val="1"/>
                <w:sz w:val="20"/>
                <w:szCs w:val="20"/>
                <w:lang w:eastAsia="zh-CN" w:bidi="hi-IN"/>
              </w:rPr>
              <w:t xml:space="preserve"> </w:t>
            </w:r>
          </w:p>
        </w:tc>
        <w:tc>
          <w:tcPr>
            <w:tcW w:w="2373" w:type="dxa"/>
            <w:shd w:val="clear" w:color="auto" w:fill="auto"/>
            <w:vAlign w:val="center"/>
          </w:tcPr>
          <w:p w14:paraId="45E4E099" w14:textId="32C28890" w:rsidR="00A0547D" w:rsidRPr="00202068" w:rsidRDefault="00A0547D" w:rsidP="001E4F28">
            <w:pPr>
              <w:widowControl w:val="0"/>
              <w:suppressLineNumbers/>
              <w:suppressAutoHyphens/>
              <w:spacing w:after="0"/>
              <w:jc w:val="center"/>
              <w:rPr>
                <w:rFonts w:ascii="Garamond" w:eastAsia="SimSun" w:hAnsi="Garamond" w:cs="Arial"/>
                <w:kern w:val="1"/>
                <w:sz w:val="20"/>
                <w:szCs w:val="20"/>
                <w:lang w:eastAsia="zh-CN" w:bidi="hi-IN"/>
              </w:rPr>
            </w:pPr>
            <w:r w:rsidRPr="00202068">
              <w:rPr>
                <w:rFonts w:ascii="Garamond" w:eastAsia="SimSun" w:hAnsi="Garamond" w:cs="Arial"/>
                <w:kern w:val="1"/>
                <w:sz w:val="20"/>
                <w:szCs w:val="20"/>
                <w:lang w:eastAsia="zh-CN" w:bidi="hi-IN"/>
              </w:rPr>
              <w:t>Mg/rok</w:t>
            </w:r>
          </w:p>
        </w:tc>
        <w:tc>
          <w:tcPr>
            <w:tcW w:w="1984" w:type="dxa"/>
            <w:shd w:val="clear" w:color="auto" w:fill="auto"/>
            <w:vAlign w:val="center"/>
          </w:tcPr>
          <w:p w14:paraId="78892312" w14:textId="63E53E00" w:rsidR="00A0547D" w:rsidRPr="00202068" w:rsidRDefault="00604CBB" w:rsidP="001E4F28">
            <w:pPr>
              <w:widowControl w:val="0"/>
              <w:suppressLineNumbers/>
              <w:suppressAutoHyphens/>
              <w:spacing w:after="0"/>
              <w:jc w:val="center"/>
              <w:rPr>
                <w:rFonts w:ascii="Garamond" w:eastAsia="SimSun" w:hAnsi="Garamond" w:cs="Arial"/>
                <w:b/>
                <w:kern w:val="1"/>
                <w:sz w:val="20"/>
                <w:szCs w:val="20"/>
                <w:lang w:eastAsia="zh-CN" w:bidi="hi-IN"/>
              </w:rPr>
            </w:pPr>
            <w:r w:rsidRPr="00202068">
              <w:rPr>
                <w:rFonts w:ascii="Garamond" w:eastAsia="SimSun" w:hAnsi="Garamond" w:cs="Arial"/>
                <w:b/>
                <w:kern w:val="1"/>
                <w:sz w:val="20"/>
                <w:szCs w:val="20"/>
                <w:lang w:eastAsia="zh-CN" w:bidi="hi-IN"/>
              </w:rPr>
              <w:t>55 000</w:t>
            </w:r>
          </w:p>
        </w:tc>
      </w:tr>
      <w:tr w:rsidR="00A0547D" w:rsidRPr="00B97833" w14:paraId="39127EF2" w14:textId="77777777" w:rsidTr="00A0547D">
        <w:trPr>
          <w:trHeight w:val="397"/>
        </w:trPr>
        <w:tc>
          <w:tcPr>
            <w:tcW w:w="4700" w:type="dxa"/>
            <w:shd w:val="clear" w:color="auto" w:fill="auto"/>
            <w:vAlign w:val="center"/>
          </w:tcPr>
          <w:p w14:paraId="32D4B871" w14:textId="77777777" w:rsidR="00DF61F5" w:rsidRDefault="00A0547D" w:rsidP="001E4F28">
            <w:pPr>
              <w:widowControl w:val="0"/>
              <w:suppressLineNumbers/>
              <w:suppressAutoHyphens/>
              <w:spacing w:after="0"/>
              <w:ind w:left="283"/>
              <w:jc w:val="both"/>
              <w:rPr>
                <w:rFonts w:ascii="Garamond" w:eastAsia="SimSun" w:hAnsi="Garamond" w:cs="Arial"/>
                <w:kern w:val="1"/>
                <w:sz w:val="20"/>
                <w:szCs w:val="20"/>
                <w:lang w:eastAsia="zh-CN" w:bidi="hi-IN"/>
              </w:rPr>
            </w:pPr>
            <w:r w:rsidRPr="00202068">
              <w:rPr>
                <w:rFonts w:ascii="Garamond" w:eastAsia="SimSun" w:hAnsi="Garamond" w:cs="Arial"/>
                <w:kern w:val="1"/>
                <w:sz w:val="20"/>
                <w:szCs w:val="20"/>
                <w:lang w:eastAsia="zh-CN" w:bidi="hi-IN"/>
              </w:rPr>
              <w:t>Ilość odzyskanych metali żelaznych</w:t>
            </w:r>
            <w:r w:rsidR="00DF61F5">
              <w:rPr>
                <w:rFonts w:ascii="Garamond" w:eastAsia="SimSun" w:hAnsi="Garamond" w:cs="Arial"/>
                <w:kern w:val="1"/>
                <w:sz w:val="20"/>
                <w:szCs w:val="20"/>
                <w:lang w:eastAsia="zh-CN" w:bidi="hi-IN"/>
              </w:rPr>
              <w:t xml:space="preserve"> w 2021 roku</w:t>
            </w:r>
          </w:p>
          <w:p w14:paraId="7D859B69" w14:textId="71CBCF18" w:rsidR="00A0547D" w:rsidRPr="00202068" w:rsidRDefault="00D11869" w:rsidP="001E4F28">
            <w:pPr>
              <w:widowControl w:val="0"/>
              <w:suppressLineNumbers/>
              <w:suppressAutoHyphens/>
              <w:spacing w:after="0"/>
              <w:ind w:left="283"/>
              <w:jc w:val="both"/>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 xml:space="preserve"> i szacunkowy udział metali w odpadzie</w:t>
            </w:r>
            <w:r w:rsidR="000E4C0A">
              <w:rPr>
                <w:rFonts w:ascii="Garamond" w:eastAsia="SimSun" w:hAnsi="Garamond" w:cs="Arial"/>
                <w:kern w:val="1"/>
                <w:sz w:val="20"/>
                <w:szCs w:val="20"/>
                <w:lang w:eastAsia="zh-CN" w:bidi="hi-IN"/>
              </w:rPr>
              <w:t xml:space="preserve"> </w:t>
            </w:r>
          </w:p>
        </w:tc>
        <w:tc>
          <w:tcPr>
            <w:tcW w:w="2373" w:type="dxa"/>
            <w:shd w:val="clear" w:color="auto" w:fill="auto"/>
            <w:vAlign w:val="center"/>
          </w:tcPr>
          <w:p w14:paraId="09A818D6" w14:textId="600D253E" w:rsidR="00A0547D" w:rsidRPr="00202068" w:rsidRDefault="00A0547D" w:rsidP="001E4F28">
            <w:pPr>
              <w:widowControl w:val="0"/>
              <w:suppressLineNumbers/>
              <w:suppressAutoHyphens/>
              <w:spacing w:after="0"/>
              <w:jc w:val="center"/>
              <w:rPr>
                <w:rFonts w:ascii="Garamond" w:eastAsia="SimSun" w:hAnsi="Garamond" w:cs="Arial"/>
                <w:kern w:val="1"/>
                <w:sz w:val="20"/>
                <w:szCs w:val="20"/>
                <w:lang w:eastAsia="zh-CN" w:bidi="hi-IN"/>
              </w:rPr>
            </w:pPr>
            <w:r w:rsidRPr="00202068">
              <w:rPr>
                <w:rFonts w:ascii="Garamond" w:eastAsia="SimSun" w:hAnsi="Garamond" w:cs="Arial"/>
                <w:kern w:val="1"/>
                <w:sz w:val="20"/>
                <w:szCs w:val="20"/>
                <w:lang w:eastAsia="zh-CN" w:bidi="hi-IN"/>
              </w:rPr>
              <w:t>Mg/rok</w:t>
            </w:r>
            <w:r w:rsidR="00B8267A">
              <w:rPr>
                <w:rFonts w:ascii="Garamond" w:eastAsia="SimSun" w:hAnsi="Garamond" w:cs="Arial"/>
                <w:kern w:val="1"/>
                <w:sz w:val="20"/>
                <w:szCs w:val="20"/>
                <w:lang w:eastAsia="zh-CN" w:bidi="hi-IN"/>
              </w:rPr>
              <w:t>;</w:t>
            </w:r>
            <w:r w:rsidR="005E7CF6">
              <w:rPr>
                <w:rFonts w:ascii="Garamond" w:eastAsia="SimSun" w:hAnsi="Garamond" w:cs="Arial"/>
                <w:kern w:val="1"/>
                <w:sz w:val="20"/>
                <w:szCs w:val="20"/>
                <w:lang w:eastAsia="zh-CN" w:bidi="hi-IN"/>
              </w:rPr>
              <w:t xml:space="preserve"> %</w:t>
            </w:r>
          </w:p>
        </w:tc>
        <w:tc>
          <w:tcPr>
            <w:tcW w:w="1984" w:type="dxa"/>
            <w:shd w:val="clear" w:color="auto" w:fill="auto"/>
            <w:vAlign w:val="center"/>
          </w:tcPr>
          <w:p w14:paraId="10CD8FCE" w14:textId="4442E97A" w:rsidR="00A0547D" w:rsidRPr="00202068" w:rsidRDefault="00DB54EF" w:rsidP="001E4F28">
            <w:pPr>
              <w:widowControl w:val="0"/>
              <w:suppressLineNumbers/>
              <w:suppressAutoHyphens/>
              <w:spacing w:after="0"/>
              <w:jc w:val="center"/>
              <w:rPr>
                <w:rFonts w:ascii="Garamond" w:eastAsia="SimSun" w:hAnsi="Garamond" w:cs="Arial"/>
                <w:b/>
                <w:kern w:val="1"/>
                <w:sz w:val="20"/>
                <w:szCs w:val="20"/>
                <w:lang w:eastAsia="zh-CN" w:bidi="hi-IN"/>
              </w:rPr>
            </w:pPr>
            <w:r w:rsidRPr="00202068">
              <w:rPr>
                <w:rFonts w:ascii="Garamond" w:eastAsia="SimSun" w:hAnsi="Garamond" w:cs="Arial"/>
                <w:b/>
                <w:kern w:val="1"/>
                <w:sz w:val="20"/>
                <w:szCs w:val="20"/>
                <w:lang w:eastAsia="zh-CN" w:bidi="hi-IN"/>
              </w:rPr>
              <w:t>4</w:t>
            </w:r>
            <w:r w:rsidR="00BC7100">
              <w:rPr>
                <w:rFonts w:ascii="Garamond" w:eastAsia="SimSun" w:hAnsi="Garamond" w:cs="Arial"/>
                <w:b/>
                <w:kern w:val="1"/>
                <w:sz w:val="20"/>
                <w:szCs w:val="20"/>
                <w:lang w:eastAsia="zh-CN" w:bidi="hi-IN"/>
              </w:rPr>
              <w:t> </w:t>
            </w:r>
            <w:r w:rsidRPr="00202068">
              <w:rPr>
                <w:rFonts w:ascii="Garamond" w:eastAsia="SimSun" w:hAnsi="Garamond" w:cs="Arial"/>
                <w:b/>
                <w:kern w:val="1"/>
                <w:sz w:val="20"/>
                <w:szCs w:val="20"/>
                <w:lang w:eastAsia="zh-CN" w:bidi="hi-IN"/>
              </w:rPr>
              <w:t>500</w:t>
            </w:r>
            <w:r w:rsidR="00BC7100">
              <w:rPr>
                <w:rFonts w:ascii="Garamond" w:eastAsia="SimSun" w:hAnsi="Garamond" w:cs="Arial"/>
                <w:b/>
                <w:kern w:val="1"/>
                <w:sz w:val="20"/>
                <w:szCs w:val="20"/>
                <w:lang w:eastAsia="zh-CN" w:bidi="hi-IN"/>
              </w:rPr>
              <w:t xml:space="preserve"> / </w:t>
            </w:r>
            <w:r w:rsidRPr="00202068">
              <w:rPr>
                <w:rFonts w:ascii="Garamond" w:eastAsia="SimSun" w:hAnsi="Garamond" w:cs="Arial"/>
                <w:b/>
                <w:kern w:val="1"/>
                <w:sz w:val="20"/>
                <w:szCs w:val="20"/>
                <w:lang w:eastAsia="zh-CN" w:bidi="hi-IN"/>
              </w:rPr>
              <w:t xml:space="preserve">65 </w:t>
            </w:r>
          </w:p>
        </w:tc>
      </w:tr>
      <w:tr w:rsidR="00A0547D" w:rsidRPr="00B97833" w14:paraId="27F1364A" w14:textId="77777777" w:rsidTr="00A0547D">
        <w:trPr>
          <w:trHeight w:val="397"/>
        </w:trPr>
        <w:tc>
          <w:tcPr>
            <w:tcW w:w="4700" w:type="dxa"/>
            <w:shd w:val="clear" w:color="auto" w:fill="auto"/>
            <w:vAlign w:val="center"/>
          </w:tcPr>
          <w:p w14:paraId="0AA586D3" w14:textId="77777777" w:rsidR="00DF61F5" w:rsidRDefault="00A0547D" w:rsidP="001E4F28">
            <w:pPr>
              <w:widowControl w:val="0"/>
              <w:suppressLineNumbers/>
              <w:suppressAutoHyphens/>
              <w:spacing w:after="0"/>
              <w:ind w:left="283"/>
              <w:jc w:val="both"/>
              <w:rPr>
                <w:rFonts w:ascii="Garamond" w:eastAsia="SimSun" w:hAnsi="Garamond" w:cs="Arial"/>
                <w:kern w:val="1"/>
                <w:sz w:val="20"/>
                <w:szCs w:val="20"/>
                <w:lang w:eastAsia="zh-CN" w:bidi="hi-IN"/>
              </w:rPr>
            </w:pPr>
            <w:r w:rsidRPr="00202068">
              <w:rPr>
                <w:rFonts w:ascii="Garamond" w:eastAsia="SimSun" w:hAnsi="Garamond" w:cs="Arial"/>
                <w:kern w:val="1"/>
                <w:sz w:val="20"/>
                <w:szCs w:val="20"/>
                <w:lang w:eastAsia="zh-CN" w:bidi="hi-IN"/>
              </w:rPr>
              <w:t>Ilość odzyskanych metali nieżelaznych</w:t>
            </w:r>
            <w:r w:rsidR="00DF61F5">
              <w:rPr>
                <w:rFonts w:ascii="Garamond" w:eastAsia="SimSun" w:hAnsi="Garamond" w:cs="Arial"/>
                <w:kern w:val="1"/>
                <w:sz w:val="20"/>
                <w:szCs w:val="20"/>
                <w:lang w:eastAsia="zh-CN" w:bidi="hi-IN"/>
              </w:rPr>
              <w:t xml:space="preserve"> w 2021 roku</w:t>
            </w:r>
          </w:p>
          <w:p w14:paraId="4AAED2A5" w14:textId="68EDECE2" w:rsidR="00A0547D" w:rsidRPr="00202068" w:rsidRDefault="00D11869" w:rsidP="001E4F28">
            <w:pPr>
              <w:widowControl w:val="0"/>
              <w:suppressLineNumbers/>
              <w:suppressAutoHyphens/>
              <w:spacing w:after="0"/>
              <w:ind w:left="283"/>
              <w:jc w:val="both"/>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 xml:space="preserve">  i szacunkowy udział metali w odpadzie</w:t>
            </w:r>
            <w:r w:rsidR="000E4C0A">
              <w:rPr>
                <w:rFonts w:ascii="Garamond" w:eastAsia="SimSun" w:hAnsi="Garamond" w:cs="Arial"/>
                <w:kern w:val="1"/>
                <w:sz w:val="20"/>
                <w:szCs w:val="20"/>
                <w:lang w:eastAsia="zh-CN" w:bidi="hi-IN"/>
              </w:rPr>
              <w:t xml:space="preserve"> z węzła waloryzacji żużli</w:t>
            </w:r>
          </w:p>
        </w:tc>
        <w:tc>
          <w:tcPr>
            <w:tcW w:w="2373" w:type="dxa"/>
            <w:shd w:val="clear" w:color="auto" w:fill="auto"/>
            <w:vAlign w:val="center"/>
          </w:tcPr>
          <w:p w14:paraId="2FD3E92C" w14:textId="33FC9AAF" w:rsidR="00A0547D" w:rsidRPr="00202068" w:rsidRDefault="00A0547D" w:rsidP="001E4F28">
            <w:pPr>
              <w:widowControl w:val="0"/>
              <w:suppressLineNumbers/>
              <w:suppressAutoHyphens/>
              <w:spacing w:after="0"/>
              <w:jc w:val="center"/>
              <w:rPr>
                <w:rFonts w:ascii="Garamond" w:eastAsia="SimSun" w:hAnsi="Garamond" w:cs="Arial"/>
                <w:kern w:val="1"/>
                <w:sz w:val="20"/>
                <w:szCs w:val="20"/>
                <w:lang w:eastAsia="zh-CN" w:bidi="hi-IN"/>
              </w:rPr>
            </w:pPr>
            <w:r w:rsidRPr="00202068">
              <w:rPr>
                <w:rFonts w:ascii="Garamond" w:eastAsia="SimSun" w:hAnsi="Garamond" w:cs="Arial"/>
                <w:kern w:val="1"/>
                <w:sz w:val="20"/>
                <w:szCs w:val="20"/>
                <w:lang w:eastAsia="zh-CN" w:bidi="hi-IN"/>
              </w:rPr>
              <w:t>Mg/rok</w:t>
            </w:r>
            <w:r w:rsidR="00B8267A">
              <w:rPr>
                <w:rFonts w:ascii="Garamond" w:eastAsia="SimSun" w:hAnsi="Garamond" w:cs="Arial"/>
                <w:kern w:val="1"/>
                <w:sz w:val="20"/>
                <w:szCs w:val="20"/>
                <w:lang w:eastAsia="zh-CN" w:bidi="hi-IN"/>
              </w:rPr>
              <w:t>;</w:t>
            </w:r>
            <w:r w:rsidR="005E7CF6">
              <w:rPr>
                <w:rFonts w:ascii="Garamond" w:eastAsia="SimSun" w:hAnsi="Garamond" w:cs="Arial"/>
                <w:kern w:val="1"/>
                <w:sz w:val="20"/>
                <w:szCs w:val="20"/>
                <w:lang w:eastAsia="zh-CN" w:bidi="hi-IN"/>
              </w:rPr>
              <w:t xml:space="preserve"> %</w:t>
            </w:r>
          </w:p>
        </w:tc>
        <w:tc>
          <w:tcPr>
            <w:tcW w:w="1984" w:type="dxa"/>
            <w:shd w:val="clear" w:color="auto" w:fill="auto"/>
            <w:vAlign w:val="center"/>
          </w:tcPr>
          <w:p w14:paraId="6FA4FFAB" w14:textId="045925A8" w:rsidR="00A0547D" w:rsidRPr="00202068" w:rsidRDefault="00DB54EF" w:rsidP="001E4F28">
            <w:pPr>
              <w:widowControl w:val="0"/>
              <w:suppressLineNumbers/>
              <w:suppressAutoHyphens/>
              <w:spacing w:after="0"/>
              <w:jc w:val="center"/>
              <w:rPr>
                <w:rFonts w:ascii="Garamond" w:eastAsia="SimSun" w:hAnsi="Garamond" w:cs="Arial"/>
                <w:b/>
                <w:kern w:val="1"/>
                <w:sz w:val="20"/>
                <w:szCs w:val="20"/>
                <w:lang w:eastAsia="zh-CN" w:bidi="hi-IN"/>
              </w:rPr>
            </w:pPr>
            <w:r w:rsidRPr="00202068">
              <w:rPr>
                <w:rFonts w:ascii="Garamond" w:eastAsia="SimSun" w:hAnsi="Garamond" w:cs="Arial"/>
                <w:b/>
                <w:kern w:val="1"/>
                <w:sz w:val="20"/>
                <w:szCs w:val="20"/>
                <w:lang w:eastAsia="zh-CN" w:bidi="hi-IN"/>
              </w:rPr>
              <w:t>286</w:t>
            </w:r>
            <w:r w:rsidR="00BC7100">
              <w:rPr>
                <w:rFonts w:ascii="Garamond" w:eastAsia="SimSun" w:hAnsi="Garamond" w:cs="Arial"/>
                <w:b/>
                <w:kern w:val="1"/>
                <w:sz w:val="20"/>
                <w:szCs w:val="20"/>
                <w:lang w:eastAsia="zh-CN" w:bidi="hi-IN"/>
              </w:rPr>
              <w:t xml:space="preserve"> / </w:t>
            </w:r>
            <w:r w:rsidRPr="00202068">
              <w:rPr>
                <w:rFonts w:ascii="Garamond" w:eastAsia="SimSun" w:hAnsi="Garamond" w:cs="Arial"/>
                <w:b/>
                <w:kern w:val="1"/>
                <w:sz w:val="20"/>
                <w:szCs w:val="20"/>
                <w:lang w:eastAsia="zh-CN" w:bidi="hi-IN"/>
              </w:rPr>
              <w:t xml:space="preserve">64 </w:t>
            </w:r>
          </w:p>
        </w:tc>
      </w:tr>
      <w:tr w:rsidR="00ED3890" w:rsidRPr="00B97833" w14:paraId="7361362D" w14:textId="77777777" w:rsidTr="00A0547D">
        <w:trPr>
          <w:trHeight w:val="397"/>
        </w:trPr>
        <w:tc>
          <w:tcPr>
            <w:tcW w:w="4700" w:type="dxa"/>
            <w:shd w:val="clear" w:color="auto" w:fill="auto"/>
            <w:vAlign w:val="center"/>
          </w:tcPr>
          <w:p w14:paraId="3177B93D" w14:textId="4BE15603" w:rsidR="00ED3890" w:rsidRPr="00202068" w:rsidRDefault="00ED3890" w:rsidP="001E4F28">
            <w:pPr>
              <w:widowControl w:val="0"/>
              <w:suppressLineNumbers/>
              <w:suppressAutoHyphens/>
              <w:spacing w:after="0"/>
              <w:ind w:left="283"/>
              <w:jc w:val="both"/>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Szacunkowa zawartość wilgoci w żużlach po procesie spalania</w:t>
            </w:r>
          </w:p>
        </w:tc>
        <w:tc>
          <w:tcPr>
            <w:tcW w:w="2373" w:type="dxa"/>
            <w:shd w:val="clear" w:color="auto" w:fill="auto"/>
            <w:vAlign w:val="center"/>
          </w:tcPr>
          <w:p w14:paraId="590A23B6" w14:textId="1EAD8324" w:rsidR="00ED3890" w:rsidRPr="00202068" w:rsidRDefault="00ED3890" w:rsidP="001E4F28">
            <w:pPr>
              <w:widowControl w:val="0"/>
              <w:suppressLineNumbers/>
              <w:suppressAutoHyphens/>
              <w:spacing w:after="0"/>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w:t>
            </w:r>
          </w:p>
        </w:tc>
        <w:tc>
          <w:tcPr>
            <w:tcW w:w="1984" w:type="dxa"/>
            <w:shd w:val="clear" w:color="auto" w:fill="auto"/>
            <w:vAlign w:val="center"/>
          </w:tcPr>
          <w:p w14:paraId="7508F30D" w14:textId="6B065207" w:rsidR="00ED3890" w:rsidRPr="00202068" w:rsidRDefault="00ED3890" w:rsidP="001E4F28">
            <w:pPr>
              <w:widowControl w:val="0"/>
              <w:suppressLineNumbers/>
              <w:suppressAutoHyphens/>
              <w:spacing w:after="0"/>
              <w:jc w:val="center"/>
              <w:rPr>
                <w:rFonts w:ascii="Garamond" w:eastAsia="SimSun" w:hAnsi="Garamond" w:cs="Arial"/>
                <w:b/>
                <w:kern w:val="1"/>
                <w:sz w:val="20"/>
                <w:szCs w:val="20"/>
                <w:lang w:eastAsia="zh-CN" w:bidi="hi-IN"/>
              </w:rPr>
            </w:pPr>
            <w:r>
              <w:rPr>
                <w:rFonts w:ascii="Garamond" w:eastAsia="SimSun" w:hAnsi="Garamond" w:cs="Arial"/>
                <w:b/>
                <w:kern w:val="1"/>
                <w:sz w:val="20"/>
                <w:szCs w:val="20"/>
                <w:lang w:eastAsia="zh-CN" w:bidi="hi-IN"/>
              </w:rPr>
              <w:t xml:space="preserve">15 – 30 </w:t>
            </w:r>
          </w:p>
        </w:tc>
      </w:tr>
      <w:tr w:rsidR="00BC7100" w:rsidRPr="00B97833" w14:paraId="2FF83756" w14:textId="77777777" w:rsidTr="00A0547D">
        <w:trPr>
          <w:trHeight w:val="397"/>
        </w:trPr>
        <w:tc>
          <w:tcPr>
            <w:tcW w:w="4700" w:type="dxa"/>
            <w:shd w:val="clear" w:color="auto" w:fill="auto"/>
            <w:vAlign w:val="center"/>
          </w:tcPr>
          <w:p w14:paraId="1163277B" w14:textId="74B759EA" w:rsidR="00BC7100" w:rsidRDefault="00BC7100" w:rsidP="001E4F28">
            <w:pPr>
              <w:widowControl w:val="0"/>
              <w:suppressLineNumbers/>
              <w:suppressAutoHyphens/>
              <w:spacing w:after="0"/>
              <w:ind w:left="283"/>
              <w:jc w:val="both"/>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Szacunkowa zawartość wilgoci w żużlach po dwóch tygodniach sezonowania</w:t>
            </w:r>
          </w:p>
        </w:tc>
        <w:tc>
          <w:tcPr>
            <w:tcW w:w="2373" w:type="dxa"/>
            <w:shd w:val="clear" w:color="auto" w:fill="auto"/>
            <w:vAlign w:val="center"/>
          </w:tcPr>
          <w:p w14:paraId="23EE53D4" w14:textId="3901494A" w:rsidR="00BC7100" w:rsidRDefault="00BC7100" w:rsidP="001E4F28">
            <w:pPr>
              <w:widowControl w:val="0"/>
              <w:suppressLineNumbers/>
              <w:suppressAutoHyphens/>
              <w:spacing w:after="0"/>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w:t>
            </w:r>
          </w:p>
        </w:tc>
        <w:tc>
          <w:tcPr>
            <w:tcW w:w="1984" w:type="dxa"/>
            <w:shd w:val="clear" w:color="auto" w:fill="auto"/>
            <w:vAlign w:val="center"/>
          </w:tcPr>
          <w:p w14:paraId="0912C40F" w14:textId="05230850" w:rsidR="00BC7100" w:rsidRDefault="000664AB" w:rsidP="001E4F28">
            <w:pPr>
              <w:widowControl w:val="0"/>
              <w:suppressLineNumbers/>
              <w:suppressAutoHyphens/>
              <w:spacing w:after="0"/>
              <w:jc w:val="center"/>
              <w:rPr>
                <w:rFonts w:ascii="Garamond" w:eastAsia="SimSun" w:hAnsi="Garamond" w:cs="Arial"/>
                <w:b/>
                <w:kern w:val="1"/>
                <w:sz w:val="20"/>
                <w:szCs w:val="20"/>
                <w:lang w:eastAsia="zh-CN" w:bidi="hi-IN"/>
              </w:rPr>
            </w:pPr>
            <w:r>
              <w:rPr>
                <w:rFonts w:ascii="Garamond" w:eastAsia="SimSun" w:hAnsi="Garamond" w:cs="Arial"/>
                <w:b/>
                <w:kern w:val="1"/>
                <w:sz w:val="20"/>
                <w:szCs w:val="20"/>
                <w:lang w:eastAsia="zh-CN" w:bidi="hi-IN"/>
              </w:rPr>
              <w:t>1</w:t>
            </w:r>
            <w:r w:rsidR="00290654">
              <w:rPr>
                <w:rFonts w:ascii="Garamond" w:eastAsia="SimSun" w:hAnsi="Garamond" w:cs="Arial"/>
                <w:b/>
                <w:kern w:val="1"/>
                <w:sz w:val="20"/>
                <w:szCs w:val="20"/>
                <w:lang w:eastAsia="zh-CN" w:bidi="hi-IN"/>
              </w:rPr>
              <w:t>2</w:t>
            </w:r>
            <w:r w:rsidR="00E07C44">
              <w:rPr>
                <w:rFonts w:ascii="Garamond" w:eastAsia="SimSun" w:hAnsi="Garamond" w:cs="Arial"/>
                <w:b/>
                <w:kern w:val="1"/>
                <w:sz w:val="20"/>
                <w:szCs w:val="20"/>
                <w:lang w:eastAsia="zh-CN" w:bidi="hi-IN"/>
              </w:rPr>
              <w:t xml:space="preserve"> </w:t>
            </w:r>
            <w:r>
              <w:rPr>
                <w:rFonts w:ascii="Garamond" w:eastAsia="SimSun" w:hAnsi="Garamond" w:cs="Arial"/>
                <w:b/>
                <w:kern w:val="1"/>
                <w:sz w:val="20"/>
                <w:szCs w:val="20"/>
                <w:lang w:eastAsia="zh-CN" w:bidi="hi-IN"/>
              </w:rPr>
              <w:t>- 20</w:t>
            </w:r>
          </w:p>
        </w:tc>
      </w:tr>
      <w:tr w:rsidR="00757AB0" w:rsidRPr="00B97833" w14:paraId="2942752A" w14:textId="77777777" w:rsidTr="00A0547D">
        <w:trPr>
          <w:trHeight w:val="397"/>
        </w:trPr>
        <w:tc>
          <w:tcPr>
            <w:tcW w:w="4700" w:type="dxa"/>
            <w:shd w:val="clear" w:color="auto" w:fill="auto"/>
            <w:vAlign w:val="center"/>
          </w:tcPr>
          <w:p w14:paraId="0F30CB36" w14:textId="561B6FDC" w:rsidR="00757AB0" w:rsidRDefault="00757AB0" w:rsidP="001E4F28">
            <w:pPr>
              <w:widowControl w:val="0"/>
              <w:suppressLineNumbers/>
              <w:suppressAutoHyphens/>
              <w:spacing w:after="0"/>
              <w:ind w:left="283"/>
              <w:jc w:val="both"/>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Maksymalny czas sezonowania żużli przed poddaniem ich procesowi odzysku metali</w:t>
            </w:r>
          </w:p>
        </w:tc>
        <w:tc>
          <w:tcPr>
            <w:tcW w:w="2373" w:type="dxa"/>
            <w:shd w:val="clear" w:color="auto" w:fill="auto"/>
            <w:vAlign w:val="center"/>
          </w:tcPr>
          <w:p w14:paraId="5DF0982E" w14:textId="3D97C3CE" w:rsidR="00757AB0" w:rsidRDefault="00757AB0" w:rsidP="001E4F28">
            <w:pPr>
              <w:widowControl w:val="0"/>
              <w:suppressLineNumbers/>
              <w:suppressAutoHyphens/>
              <w:spacing w:after="0"/>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tydzień</w:t>
            </w:r>
          </w:p>
        </w:tc>
        <w:tc>
          <w:tcPr>
            <w:tcW w:w="1984" w:type="dxa"/>
            <w:shd w:val="clear" w:color="auto" w:fill="auto"/>
            <w:vAlign w:val="center"/>
          </w:tcPr>
          <w:p w14:paraId="720AF413" w14:textId="023F9393" w:rsidR="00757AB0" w:rsidRDefault="00757AB0" w:rsidP="001E4F28">
            <w:pPr>
              <w:widowControl w:val="0"/>
              <w:suppressLineNumbers/>
              <w:suppressAutoHyphens/>
              <w:spacing w:after="0"/>
              <w:jc w:val="center"/>
              <w:rPr>
                <w:rFonts w:ascii="Garamond" w:eastAsia="SimSun" w:hAnsi="Garamond" w:cs="Arial"/>
                <w:b/>
                <w:kern w:val="1"/>
                <w:sz w:val="20"/>
                <w:szCs w:val="20"/>
                <w:lang w:eastAsia="zh-CN" w:bidi="hi-IN"/>
              </w:rPr>
            </w:pPr>
            <w:r>
              <w:rPr>
                <w:rFonts w:ascii="Garamond" w:eastAsia="SimSun" w:hAnsi="Garamond" w:cs="Arial"/>
                <w:b/>
                <w:kern w:val="1"/>
                <w:sz w:val="20"/>
                <w:szCs w:val="20"/>
                <w:lang w:eastAsia="zh-CN" w:bidi="hi-IN"/>
              </w:rPr>
              <w:t>2</w:t>
            </w:r>
          </w:p>
        </w:tc>
      </w:tr>
      <w:tr w:rsidR="00DF3ABF" w:rsidRPr="00B97833" w14:paraId="367BEC10" w14:textId="77777777" w:rsidTr="00A0547D">
        <w:trPr>
          <w:trHeight w:val="397"/>
        </w:trPr>
        <w:tc>
          <w:tcPr>
            <w:tcW w:w="9057" w:type="dxa"/>
            <w:gridSpan w:val="3"/>
            <w:shd w:val="clear" w:color="auto" w:fill="auto"/>
            <w:vAlign w:val="center"/>
          </w:tcPr>
          <w:p w14:paraId="21AE4AE5" w14:textId="77777777" w:rsidR="00DF3ABF" w:rsidRPr="000A7839" w:rsidRDefault="00DF3ABF" w:rsidP="001E4F28">
            <w:pPr>
              <w:widowControl w:val="0"/>
              <w:suppressLineNumbers/>
              <w:suppressAutoHyphens/>
              <w:spacing w:after="0"/>
              <w:jc w:val="center"/>
              <w:rPr>
                <w:rFonts w:ascii="Garamond" w:eastAsia="SimSun" w:hAnsi="Garamond" w:cs="Arial"/>
                <w:b/>
                <w:bCs/>
                <w:kern w:val="1"/>
                <w:sz w:val="20"/>
                <w:szCs w:val="20"/>
                <w:lang w:eastAsia="zh-CN" w:bidi="hi-IN"/>
              </w:rPr>
            </w:pPr>
            <w:r w:rsidRPr="000A7839">
              <w:rPr>
                <w:rFonts w:ascii="Garamond" w:eastAsia="SimSun" w:hAnsi="Garamond" w:cs="Arial"/>
                <w:b/>
                <w:bCs/>
                <w:kern w:val="1"/>
                <w:sz w:val="20"/>
                <w:szCs w:val="20"/>
                <w:lang w:eastAsia="zh-CN" w:bidi="hi-IN"/>
              </w:rPr>
              <w:t>Technologia</w:t>
            </w:r>
          </w:p>
        </w:tc>
      </w:tr>
      <w:tr w:rsidR="00DF3ABF" w:rsidRPr="00B97833" w14:paraId="4335E38A" w14:textId="77777777" w:rsidTr="00A0547D">
        <w:trPr>
          <w:trHeight w:val="397"/>
        </w:trPr>
        <w:tc>
          <w:tcPr>
            <w:tcW w:w="4700" w:type="dxa"/>
            <w:shd w:val="clear" w:color="auto" w:fill="auto"/>
            <w:vAlign w:val="center"/>
          </w:tcPr>
          <w:p w14:paraId="4B1BF67B" w14:textId="77777777" w:rsidR="00DF3ABF" w:rsidRPr="000A7839" w:rsidRDefault="00DF3ABF" w:rsidP="001E4F28">
            <w:pPr>
              <w:widowControl w:val="0"/>
              <w:suppressLineNumbers/>
              <w:suppressAutoHyphens/>
              <w:spacing w:after="0"/>
              <w:ind w:left="283"/>
              <w:jc w:val="both"/>
              <w:rPr>
                <w:rFonts w:ascii="Garamond" w:eastAsia="SimSun" w:hAnsi="Garamond" w:cs="Arial"/>
                <w:kern w:val="1"/>
                <w:sz w:val="20"/>
                <w:szCs w:val="20"/>
                <w:lang w:eastAsia="zh-CN" w:bidi="hi-IN"/>
              </w:rPr>
            </w:pPr>
            <w:r w:rsidRPr="000A7839">
              <w:rPr>
                <w:rFonts w:ascii="Garamond" w:eastAsia="SimSun" w:hAnsi="Garamond" w:cs="Arial"/>
                <w:kern w:val="1"/>
                <w:sz w:val="20"/>
                <w:szCs w:val="20"/>
                <w:lang w:eastAsia="zh-CN" w:bidi="hi-IN"/>
              </w:rPr>
              <w:t>Palenisko</w:t>
            </w:r>
          </w:p>
        </w:tc>
        <w:tc>
          <w:tcPr>
            <w:tcW w:w="4357" w:type="dxa"/>
            <w:gridSpan w:val="2"/>
            <w:shd w:val="clear" w:color="auto" w:fill="auto"/>
            <w:vAlign w:val="center"/>
          </w:tcPr>
          <w:p w14:paraId="0ACBB044" w14:textId="77777777" w:rsidR="00DF3ABF" w:rsidRPr="000A7839" w:rsidRDefault="00DF3ABF" w:rsidP="001E4F28">
            <w:pPr>
              <w:widowControl w:val="0"/>
              <w:suppressLineNumbers/>
              <w:suppressAutoHyphens/>
              <w:spacing w:after="0"/>
              <w:jc w:val="both"/>
              <w:rPr>
                <w:rFonts w:ascii="Garamond" w:eastAsia="SimSun" w:hAnsi="Garamond" w:cs="Arial"/>
                <w:kern w:val="1"/>
                <w:sz w:val="20"/>
                <w:szCs w:val="20"/>
                <w:lang w:eastAsia="zh-CN" w:bidi="hi-IN"/>
              </w:rPr>
            </w:pPr>
            <w:r w:rsidRPr="000A7839">
              <w:rPr>
                <w:rFonts w:ascii="Garamond" w:eastAsia="SimSun" w:hAnsi="Garamond" w:cs="Arial"/>
                <w:kern w:val="1"/>
                <w:sz w:val="20"/>
                <w:szCs w:val="20"/>
                <w:lang w:eastAsia="zh-CN" w:bidi="hi-IN"/>
              </w:rPr>
              <w:t>rusztowe, zintegrowane z kotłem</w:t>
            </w:r>
          </w:p>
        </w:tc>
      </w:tr>
      <w:tr w:rsidR="00DF3ABF" w:rsidRPr="00B97833" w14:paraId="62048A10" w14:textId="77777777" w:rsidTr="00A0547D">
        <w:trPr>
          <w:trHeight w:val="397"/>
        </w:trPr>
        <w:tc>
          <w:tcPr>
            <w:tcW w:w="4700" w:type="dxa"/>
            <w:shd w:val="clear" w:color="auto" w:fill="auto"/>
            <w:vAlign w:val="center"/>
          </w:tcPr>
          <w:p w14:paraId="0566FFE0" w14:textId="77777777" w:rsidR="00DF3ABF" w:rsidRPr="000A7839" w:rsidRDefault="00DF3ABF" w:rsidP="001E4F28">
            <w:pPr>
              <w:widowControl w:val="0"/>
              <w:suppressLineNumbers/>
              <w:suppressAutoHyphens/>
              <w:spacing w:after="0"/>
              <w:ind w:left="283"/>
              <w:jc w:val="both"/>
              <w:rPr>
                <w:rFonts w:ascii="Garamond" w:eastAsia="SimSun" w:hAnsi="Garamond" w:cs="Arial"/>
                <w:kern w:val="1"/>
                <w:sz w:val="20"/>
                <w:szCs w:val="20"/>
                <w:lang w:eastAsia="zh-CN" w:bidi="hi-IN"/>
              </w:rPr>
            </w:pPr>
            <w:r w:rsidRPr="000A7839">
              <w:rPr>
                <w:rFonts w:ascii="Garamond" w:eastAsia="SimSun" w:hAnsi="Garamond" w:cs="Arial"/>
                <w:kern w:val="1"/>
                <w:sz w:val="20"/>
                <w:szCs w:val="20"/>
                <w:lang w:eastAsia="zh-CN" w:bidi="hi-IN"/>
              </w:rPr>
              <w:t>Ruszt</w:t>
            </w:r>
          </w:p>
        </w:tc>
        <w:tc>
          <w:tcPr>
            <w:tcW w:w="4357" w:type="dxa"/>
            <w:gridSpan w:val="2"/>
            <w:shd w:val="clear" w:color="auto" w:fill="auto"/>
            <w:vAlign w:val="center"/>
          </w:tcPr>
          <w:p w14:paraId="5B72E693" w14:textId="77777777" w:rsidR="00DF3ABF" w:rsidRPr="000A7839" w:rsidRDefault="00DF3ABF" w:rsidP="001E4F28">
            <w:pPr>
              <w:widowControl w:val="0"/>
              <w:suppressLineNumbers/>
              <w:suppressAutoHyphens/>
              <w:spacing w:after="0"/>
              <w:jc w:val="both"/>
              <w:rPr>
                <w:rFonts w:ascii="Garamond" w:eastAsia="SimSun" w:hAnsi="Garamond" w:cs="Arial"/>
                <w:kern w:val="1"/>
                <w:sz w:val="20"/>
                <w:szCs w:val="20"/>
                <w:lang w:eastAsia="zh-CN" w:bidi="hi-IN"/>
              </w:rPr>
            </w:pPr>
            <w:r w:rsidRPr="000A7839">
              <w:rPr>
                <w:rFonts w:ascii="Garamond" w:eastAsia="SimSun" w:hAnsi="Garamond" w:cs="Arial"/>
                <w:kern w:val="1"/>
                <w:sz w:val="20"/>
                <w:szCs w:val="20"/>
                <w:lang w:eastAsia="zh-CN" w:bidi="hi-IN"/>
              </w:rPr>
              <w:t>pochylony, posuwisto - zwrotny</w:t>
            </w:r>
          </w:p>
        </w:tc>
      </w:tr>
      <w:tr w:rsidR="00DF3ABF" w:rsidRPr="00B97833" w14:paraId="6BFE0066" w14:textId="77777777" w:rsidTr="00A0547D">
        <w:trPr>
          <w:trHeight w:val="397"/>
        </w:trPr>
        <w:tc>
          <w:tcPr>
            <w:tcW w:w="4700" w:type="dxa"/>
            <w:shd w:val="clear" w:color="auto" w:fill="auto"/>
            <w:vAlign w:val="center"/>
          </w:tcPr>
          <w:p w14:paraId="633180E5" w14:textId="77777777" w:rsidR="00DF3ABF" w:rsidRPr="000A7839" w:rsidRDefault="00DF3ABF" w:rsidP="001E4F28">
            <w:pPr>
              <w:widowControl w:val="0"/>
              <w:suppressLineNumbers/>
              <w:suppressAutoHyphens/>
              <w:spacing w:after="0"/>
              <w:ind w:left="283"/>
              <w:jc w:val="both"/>
              <w:rPr>
                <w:rFonts w:ascii="Garamond" w:eastAsia="SimSun" w:hAnsi="Garamond" w:cs="Arial"/>
                <w:kern w:val="1"/>
                <w:sz w:val="20"/>
                <w:szCs w:val="20"/>
                <w:lang w:eastAsia="zh-CN" w:bidi="hi-IN"/>
              </w:rPr>
            </w:pPr>
            <w:r w:rsidRPr="000A7839">
              <w:rPr>
                <w:rFonts w:ascii="Garamond" w:eastAsia="SimSun" w:hAnsi="Garamond" w:cs="Arial"/>
                <w:kern w:val="1"/>
                <w:sz w:val="20"/>
                <w:szCs w:val="20"/>
                <w:lang w:eastAsia="zh-CN" w:bidi="hi-IN"/>
              </w:rPr>
              <w:t>Kocioł</w:t>
            </w:r>
          </w:p>
        </w:tc>
        <w:tc>
          <w:tcPr>
            <w:tcW w:w="4357" w:type="dxa"/>
            <w:gridSpan w:val="2"/>
            <w:shd w:val="clear" w:color="auto" w:fill="auto"/>
            <w:vAlign w:val="center"/>
          </w:tcPr>
          <w:p w14:paraId="7D2ABF68" w14:textId="77777777" w:rsidR="00DF3ABF" w:rsidRPr="000A7839" w:rsidRDefault="00DF3ABF" w:rsidP="001E4F28">
            <w:pPr>
              <w:widowControl w:val="0"/>
              <w:suppressLineNumbers/>
              <w:suppressAutoHyphens/>
              <w:spacing w:after="0"/>
              <w:jc w:val="both"/>
              <w:rPr>
                <w:rFonts w:ascii="Garamond" w:eastAsia="SimSun" w:hAnsi="Garamond" w:cs="Arial"/>
                <w:kern w:val="1"/>
                <w:sz w:val="20"/>
                <w:szCs w:val="20"/>
                <w:lang w:eastAsia="zh-CN" w:bidi="hi-IN"/>
              </w:rPr>
            </w:pPr>
            <w:r w:rsidRPr="000A7839">
              <w:rPr>
                <w:rFonts w:ascii="Garamond" w:eastAsia="SimSun" w:hAnsi="Garamond" w:cs="Arial"/>
                <w:kern w:val="1"/>
                <w:sz w:val="20"/>
                <w:szCs w:val="20"/>
                <w:lang w:eastAsia="zh-CN" w:bidi="hi-IN"/>
              </w:rPr>
              <w:t>odzysknicowy, walczakowy z obiegiem naturalnym</w:t>
            </w:r>
          </w:p>
        </w:tc>
      </w:tr>
      <w:tr w:rsidR="00DF3ABF" w:rsidRPr="00B97833" w14:paraId="076EB040" w14:textId="77777777" w:rsidTr="00A0547D">
        <w:trPr>
          <w:trHeight w:val="397"/>
        </w:trPr>
        <w:tc>
          <w:tcPr>
            <w:tcW w:w="4700" w:type="dxa"/>
            <w:shd w:val="clear" w:color="auto" w:fill="auto"/>
            <w:vAlign w:val="center"/>
          </w:tcPr>
          <w:p w14:paraId="0A624092" w14:textId="77777777" w:rsidR="00DF3ABF" w:rsidRPr="000A7839" w:rsidRDefault="00DF3ABF" w:rsidP="001E4F28">
            <w:pPr>
              <w:widowControl w:val="0"/>
              <w:suppressLineNumbers/>
              <w:suppressAutoHyphens/>
              <w:spacing w:after="0"/>
              <w:ind w:left="283"/>
              <w:jc w:val="both"/>
              <w:rPr>
                <w:rFonts w:ascii="Garamond" w:eastAsia="SimSun" w:hAnsi="Garamond" w:cs="Arial"/>
                <w:kern w:val="1"/>
                <w:sz w:val="20"/>
                <w:szCs w:val="20"/>
                <w:lang w:eastAsia="zh-CN" w:bidi="hi-IN"/>
              </w:rPr>
            </w:pPr>
            <w:r w:rsidRPr="000A7839">
              <w:rPr>
                <w:rFonts w:ascii="Garamond" w:eastAsia="SimSun" w:hAnsi="Garamond" w:cs="Arial"/>
                <w:kern w:val="1"/>
                <w:sz w:val="20"/>
                <w:szCs w:val="20"/>
                <w:lang w:eastAsia="zh-CN" w:bidi="hi-IN"/>
              </w:rPr>
              <w:t>Turbina</w:t>
            </w:r>
          </w:p>
        </w:tc>
        <w:tc>
          <w:tcPr>
            <w:tcW w:w="4357" w:type="dxa"/>
            <w:gridSpan w:val="2"/>
            <w:shd w:val="clear" w:color="auto" w:fill="auto"/>
            <w:vAlign w:val="center"/>
          </w:tcPr>
          <w:p w14:paraId="7653C9B9" w14:textId="77777777" w:rsidR="00DF3ABF" w:rsidRPr="000A7839" w:rsidRDefault="00DF3ABF" w:rsidP="001E4F28">
            <w:pPr>
              <w:widowControl w:val="0"/>
              <w:suppressLineNumbers/>
              <w:suppressAutoHyphens/>
              <w:spacing w:after="0"/>
              <w:jc w:val="both"/>
              <w:rPr>
                <w:rFonts w:ascii="Garamond" w:eastAsia="SimSun" w:hAnsi="Garamond" w:cs="Arial"/>
                <w:kern w:val="1"/>
                <w:sz w:val="20"/>
                <w:szCs w:val="20"/>
                <w:lang w:eastAsia="zh-CN" w:bidi="hi-IN"/>
              </w:rPr>
            </w:pPr>
            <w:r w:rsidRPr="000A7839">
              <w:rPr>
                <w:rFonts w:ascii="Garamond" w:eastAsia="SimSun" w:hAnsi="Garamond" w:cs="Arial"/>
                <w:kern w:val="1"/>
                <w:sz w:val="20"/>
                <w:szCs w:val="20"/>
                <w:lang w:eastAsia="zh-CN" w:bidi="hi-IN"/>
              </w:rPr>
              <w:t>upustowo - kondensacyjna</w:t>
            </w:r>
          </w:p>
        </w:tc>
      </w:tr>
      <w:tr w:rsidR="00750205" w:rsidRPr="00B97833" w14:paraId="13073EF9" w14:textId="77777777" w:rsidTr="00A0547D">
        <w:trPr>
          <w:trHeight w:val="397"/>
        </w:trPr>
        <w:tc>
          <w:tcPr>
            <w:tcW w:w="4700" w:type="dxa"/>
            <w:shd w:val="clear" w:color="auto" w:fill="auto"/>
            <w:vAlign w:val="center"/>
          </w:tcPr>
          <w:p w14:paraId="1A057343" w14:textId="21BD32B1" w:rsidR="00750205" w:rsidRPr="000A7839" w:rsidRDefault="00750205" w:rsidP="001E4F28">
            <w:pPr>
              <w:widowControl w:val="0"/>
              <w:suppressLineNumbers/>
              <w:suppressAutoHyphens/>
              <w:spacing w:after="0"/>
              <w:ind w:left="283"/>
              <w:jc w:val="both"/>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lastRenderedPageBreak/>
              <w:t>Czas pracy instalacji odzysku metali z żużla</w:t>
            </w:r>
          </w:p>
        </w:tc>
        <w:tc>
          <w:tcPr>
            <w:tcW w:w="4357" w:type="dxa"/>
            <w:gridSpan w:val="2"/>
            <w:shd w:val="clear" w:color="auto" w:fill="auto"/>
            <w:vAlign w:val="center"/>
          </w:tcPr>
          <w:p w14:paraId="5E23808B" w14:textId="6C85D8FE" w:rsidR="00750205" w:rsidRPr="000A7839" w:rsidRDefault="001E7B51" w:rsidP="001E4F28">
            <w:pPr>
              <w:widowControl w:val="0"/>
              <w:suppressLineNumbers/>
              <w:suppressAutoHyphens/>
              <w:spacing w:after="0"/>
              <w:jc w:val="both"/>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6</w:t>
            </w:r>
            <w:r w:rsidR="00750205">
              <w:rPr>
                <w:rFonts w:ascii="Garamond" w:eastAsia="SimSun" w:hAnsi="Garamond" w:cs="Arial"/>
                <w:kern w:val="1"/>
                <w:sz w:val="20"/>
                <w:szCs w:val="20"/>
                <w:lang w:eastAsia="zh-CN" w:bidi="hi-IN"/>
              </w:rPr>
              <w:t xml:space="preserve"> godzin dziennie, 5 dni w tygodniu</w:t>
            </w:r>
          </w:p>
        </w:tc>
      </w:tr>
      <w:tr w:rsidR="003D0D14" w:rsidRPr="00B97833" w14:paraId="71606780" w14:textId="77777777" w:rsidTr="00A0547D">
        <w:trPr>
          <w:trHeight w:val="397"/>
        </w:trPr>
        <w:tc>
          <w:tcPr>
            <w:tcW w:w="4700" w:type="dxa"/>
            <w:shd w:val="clear" w:color="auto" w:fill="auto"/>
            <w:vAlign w:val="center"/>
          </w:tcPr>
          <w:p w14:paraId="6E744D45" w14:textId="3060CA6F" w:rsidR="003D0D14" w:rsidRDefault="003D0D14" w:rsidP="001E4F28">
            <w:pPr>
              <w:widowControl w:val="0"/>
              <w:suppressLineNumbers/>
              <w:suppressAutoHyphens/>
              <w:spacing w:after="0"/>
              <w:ind w:left="283"/>
              <w:jc w:val="both"/>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 xml:space="preserve">Kierunek wykorzystania żużli po procesie waloryzacji </w:t>
            </w:r>
            <w:r>
              <w:rPr>
                <w:rFonts w:ascii="Garamond" w:eastAsia="SimSun" w:hAnsi="Garamond" w:cs="Arial"/>
                <w:kern w:val="1"/>
                <w:sz w:val="20"/>
                <w:szCs w:val="20"/>
                <w:lang w:eastAsia="zh-CN" w:bidi="hi-IN"/>
              </w:rPr>
              <w:br/>
              <w:t>i sezonowania</w:t>
            </w:r>
          </w:p>
        </w:tc>
        <w:tc>
          <w:tcPr>
            <w:tcW w:w="4357" w:type="dxa"/>
            <w:gridSpan w:val="2"/>
            <w:shd w:val="clear" w:color="auto" w:fill="auto"/>
            <w:vAlign w:val="center"/>
          </w:tcPr>
          <w:p w14:paraId="7EC547CC" w14:textId="5E968649" w:rsidR="003D0D14" w:rsidRDefault="003D0D14" w:rsidP="001E4F28">
            <w:pPr>
              <w:widowControl w:val="0"/>
              <w:suppressLineNumbers/>
              <w:suppressAutoHyphens/>
              <w:spacing w:after="0"/>
              <w:jc w:val="both"/>
              <w:rPr>
                <w:rFonts w:ascii="Garamond" w:eastAsia="SimSun" w:hAnsi="Garamond" w:cs="Arial"/>
                <w:kern w:val="1"/>
                <w:sz w:val="20"/>
                <w:szCs w:val="20"/>
                <w:lang w:eastAsia="zh-CN" w:bidi="hi-IN"/>
              </w:rPr>
            </w:pPr>
            <w:r w:rsidRPr="003D0D14">
              <w:rPr>
                <w:rFonts w:ascii="Garamond" w:eastAsia="SimSun" w:hAnsi="Garamond" w:cs="Arial"/>
                <w:kern w:val="1"/>
                <w:sz w:val="20"/>
                <w:szCs w:val="20"/>
                <w:lang w:eastAsia="zh-CN" w:bidi="hi-IN"/>
              </w:rPr>
              <w:t xml:space="preserve">PN-EN 13242+A1:2010 - Kruszywa do niezwiązanych i związanych hydraulicznie materiałów stosowanych </w:t>
            </w:r>
            <w:r>
              <w:rPr>
                <w:rFonts w:ascii="Garamond" w:eastAsia="SimSun" w:hAnsi="Garamond" w:cs="Arial"/>
                <w:kern w:val="1"/>
                <w:sz w:val="20"/>
                <w:szCs w:val="20"/>
                <w:lang w:eastAsia="zh-CN" w:bidi="hi-IN"/>
              </w:rPr>
              <w:br/>
            </w:r>
            <w:r w:rsidRPr="003D0D14">
              <w:rPr>
                <w:rFonts w:ascii="Garamond" w:eastAsia="SimSun" w:hAnsi="Garamond" w:cs="Arial"/>
                <w:kern w:val="1"/>
                <w:sz w:val="20"/>
                <w:szCs w:val="20"/>
                <w:lang w:eastAsia="zh-CN" w:bidi="hi-IN"/>
              </w:rPr>
              <w:t>w obiektach budowlanych i budownictwie drogowym</w:t>
            </w:r>
          </w:p>
        </w:tc>
      </w:tr>
      <w:tr w:rsidR="00E1321D" w:rsidRPr="00B97833" w14:paraId="1E471D3E" w14:textId="77777777" w:rsidTr="00A0547D">
        <w:trPr>
          <w:trHeight w:val="397"/>
        </w:trPr>
        <w:tc>
          <w:tcPr>
            <w:tcW w:w="4700" w:type="dxa"/>
            <w:shd w:val="clear" w:color="auto" w:fill="auto"/>
            <w:vAlign w:val="center"/>
          </w:tcPr>
          <w:p w14:paraId="26748A04" w14:textId="2B8AFE7B" w:rsidR="00E1321D" w:rsidRDefault="00E1321D" w:rsidP="001E4F28">
            <w:pPr>
              <w:widowControl w:val="0"/>
              <w:suppressLineNumbers/>
              <w:suppressAutoHyphens/>
              <w:spacing w:after="0"/>
              <w:ind w:left="283"/>
              <w:jc w:val="both"/>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Kocioł</w:t>
            </w:r>
          </w:p>
        </w:tc>
        <w:tc>
          <w:tcPr>
            <w:tcW w:w="4357" w:type="dxa"/>
            <w:gridSpan w:val="2"/>
            <w:shd w:val="clear" w:color="auto" w:fill="auto"/>
            <w:vAlign w:val="center"/>
          </w:tcPr>
          <w:p w14:paraId="5FDF8D93" w14:textId="133B3042" w:rsidR="00E1321D" w:rsidRDefault="00E1321D" w:rsidP="001E4F28">
            <w:pPr>
              <w:widowControl w:val="0"/>
              <w:suppressLineNumbers/>
              <w:suppressAutoHyphens/>
              <w:spacing w:after="0"/>
              <w:jc w:val="both"/>
              <w:rPr>
                <w:rFonts w:ascii="Garamond" w:eastAsia="SimSun" w:hAnsi="Garamond" w:cs="Arial"/>
                <w:kern w:val="1"/>
                <w:sz w:val="20"/>
                <w:szCs w:val="20"/>
                <w:lang w:eastAsia="zh-CN" w:bidi="hi-IN"/>
              </w:rPr>
            </w:pPr>
            <w:r w:rsidRPr="00E1321D">
              <w:rPr>
                <w:rFonts w:ascii="Garamond" w:eastAsia="SimSun" w:hAnsi="Garamond" w:cs="Arial"/>
                <w:kern w:val="1"/>
                <w:sz w:val="20"/>
                <w:szCs w:val="20"/>
                <w:lang w:eastAsia="zh-CN" w:bidi="hi-IN"/>
              </w:rPr>
              <w:t xml:space="preserve">Typ </w:t>
            </w:r>
            <w:r w:rsidR="00217C7D">
              <w:rPr>
                <w:rFonts w:ascii="Garamond" w:eastAsia="SimSun" w:hAnsi="Garamond" w:cs="Arial"/>
                <w:kern w:val="1"/>
                <w:sz w:val="20"/>
                <w:szCs w:val="20"/>
                <w:lang w:eastAsia="zh-CN" w:bidi="hi-IN"/>
              </w:rPr>
              <w:t>Kocioł z paleniskiem rusztowym</w:t>
            </w:r>
            <w:r w:rsidRPr="00E1321D">
              <w:rPr>
                <w:rFonts w:ascii="Garamond" w:eastAsia="SimSun" w:hAnsi="Garamond" w:cs="Arial"/>
                <w:kern w:val="1"/>
                <w:sz w:val="20"/>
                <w:szCs w:val="20"/>
                <w:lang w:eastAsia="zh-CN" w:bidi="hi-IN"/>
              </w:rPr>
              <w:t>, Producent</w:t>
            </w:r>
            <w:r w:rsidR="00B638B5">
              <w:rPr>
                <w:rFonts w:ascii="Garamond" w:eastAsia="SimSun" w:hAnsi="Garamond" w:cs="Arial"/>
                <w:kern w:val="1"/>
                <w:sz w:val="20"/>
                <w:szCs w:val="20"/>
                <w:lang w:eastAsia="zh-CN" w:bidi="hi-IN"/>
              </w:rPr>
              <w:t xml:space="preserve"> </w:t>
            </w:r>
            <w:r w:rsidR="00B638B5" w:rsidRPr="00B638B5">
              <w:rPr>
                <w:rFonts w:ascii="Garamond" w:eastAsia="SimSun" w:hAnsi="Garamond" w:cs="Arial"/>
                <w:kern w:val="1"/>
                <w:sz w:val="20"/>
                <w:szCs w:val="20"/>
                <w:lang w:eastAsia="zh-CN" w:bidi="hi-IN"/>
              </w:rPr>
              <w:t>Doosan Lentjes GmbH</w:t>
            </w:r>
            <w:r w:rsidRPr="00E1321D">
              <w:rPr>
                <w:rFonts w:ascii="Garamond" w:eastAsia="SimSun" w:hAnsi="Garamond" w:cs="Arial"/>
                <w:kern w:val="1"/>
                <w:sz w:val="20"/>
                <w:szCs w:val="20"/>
                <w:lang w:eastAsia="zh-CN" w:bidi="hi-IN"/>
              </w:rPr>
              <w:t>,</w:t>
            </w:r>
          </w:p>
        </w:tc>
      </w:tr>
      <w:tr w:rsidR="006E0127" w:rsidRPr="00B97833" w14:paraId="28108735" w14:textId="77777777" w:rsidTr="00A0547D">
        <w:trPr>
          <w:trHeight w:val="397"/>
        </w:trPr>
        <w:tc>
          <w:tcPr>
            <w:tcW w:w="4700" w:type="dxa"/>
            <w:shd w:val="clear" w:color="auto" w:fill="auto"/>
            <w:vAlign w:val="center"/>
          </w:tcPr>
          <w:p w14:paraId="2FFA25C3" w14:textId="6B50F59B" w:rsidR="006E0127" w:rsidRDefault="00AB2326" w:rsidP="001E4F28">
            <w:pPr>
              <w:widowControl w:val="0"/>
              <w:suppressLineNumbers/>
              <w:suppressAutoHyphens/>
              <w:spacing w:after="0"/>
              <w:ind w:left="283"/>
              <w:jc w:val="both"/>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Odżużlacz</w:t>
            </w:r>
          </w:p>
        </w:tc>
        <w:tc>
          <w:tcPr>
            <w:tcW w:w="4357" w:type="dxa"/>
            <w:gridSpan w:val="2"/>
            <w:shd w:val="clear" w:color="auto" w:fill="auto"/>
            <w:vAlign w:val="center"/>
          </w:tcPr>
          <w:p w14:paraId="2A876A94" w14:textId="591F17B8" w:rsidR="006E0127" w:rsidRPr="003D0D14" w:rsidRDefault="00AB2326" w:rsidP="001E4F28">
            <w:pPr>
              <w:widowControl w:val="0"/>
              <w:suppressLineNumbers/>
              <w:suppressAutoHyphens/>
              <w:spacing w:after="0"/>
              <w:jc w:val="both"/>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 xml:space="preserve">Typ </w:t>
            </w:r>
            <w:r w:rsidR="00217C7D">
              <w:rPr>
                <w:rFonts w:ascii="Garamond" w:eastAsia="SimSun" w:hAnsi="Garamond" w:cs="Arial"/>
                <w:kern w:val="1"/>
                <w:sz w:val="20"/>
                <w:szCs w:val="20"/>
                <w:lang w:eastAsia="zh-CN" w:bidi="hi-IN"/>
              </w:rPr>
              <w:t>Zgrzebłowy</w:t>
            </w:r>
            <w:r>
              <w:rPr>
                <w:rFonts w:ascii="Garamond" w:eastAsia="SimSun" w:hAnsi="Garamond" w:cs="Arial"/>
                <w:kern w:val="1"/>
                <w:sz w:val="20"/>
                <w:szCs w:val="20"/>
                <w:lang w:eastAsia="zh-CN" w:bidi="hi-IN"/>
              </w:rPr>
              <w:t>, Producent</w:t>
            </w:r>
            <w:r w:rsidR="00217C7D">
              <w:rPr>
                <w:rFonts w:ascii="Garamond" w:eastAsia="SimSun" w:hAnsi="Garamond" w:cs="Arial"/>
                <w:kern w:val="1"/>
                <w:sz w:val="20"/>
                <w:szCs w:val="20"/>
                <w:lang w:eastAsia="zh-CN" w:bidi="hi-IN"/>
              </w:rPr>
              <w:t xml:space="preserve"> </w:t>
            </w:r>
            <w:r w:rsidR="00217C7D" w:rsidRPr="00B638B5">
              <w:rPr>
                <w:rFonts w:ascii="Garamond" w:eastAsia="SimSun" w:hAnsi="Garamond" w:cs="Arial"/>
                <w:kern w:val="1"/>
                <w:sz w:val="20"/>
                <w:szCs w:val="20"/>
                <w:lang w:eastAsia="zh-CN" w:bidi="hi-IN"/>
              </w:rPr>
              <w:t xml:space="preserve"> Doosan Lentjes GmbH</w:t>
            </w:r>
            <w:r>
              <w:rPr>
                <w:rFonts w:ascii="Garamond" w:eastAsia="SimSun" w:hAnsi="Garamond" w:cs="Arial"/>
                <w:kern w:val="1"/>
                <w:sz w:val="20"/>
                <w:szCs w:val="20"/>
                <w:lang w:eastAsia="zh-CN" w:bidi="hi-IN"/>
              </w:rPr>
              <w:t>,</w:t>
            </w:r>
          </w:p>
        </w:tc>
      </w:tr>
      <w:tr w:rsidR="006E0127" w:rsidRPr="00B97833" w14:paraId="3910777D" w14:textId="77777777" w:rsidTr="00A0547D">
        <w:trPr>
          <w:trHeight w:val="397"/>
        </w:trPr>
        <w:tc>
          <w:tcPr>
            <w:tcW w:w="4700" w:type="dxa"/>
            <w:shd w:val="clear" w:color="auto" w:fill="auto"/>
            <w:vAlign w:val="center"/>
          </w:tcPr>
          <w:p w14:paraId="39F6751C" w14:textId="4FE411F1" w:rsidR="006E0127" w:rsidRDefault="006E0127" w:rsidP="001E4F28">
            <w:pPr>
              <w:widowControl w:val="0"/>
              <w:suppressLineNumbers/>
              <w:suppressAutoHyphens/>
              <w:spacing w:after="0"/>
              <w:ind w:left="283"/>
              <w:jc w:val="both"/>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 xml:space="preserve">Zainstalowane urządzenia do separacji metali żelaznych przed </w:t>
            </w:r>
            <w:r w:rsidR="00E70FA6">
              <w:rPr>
                <w:rFonts w:ascii="Garamond" w:eastAsia="SimSun" w:hAnsi="Garamond" w:cs="Arial"/>
                <w:kern w:val="1"/>
                <w:sz w:val="20"/>
                <w:szCs w:val="20"/>
                <w:lang w:eastAsia="zh-CN" w:bidi="hi-IN"/>
              </w:rPr>
              <w:t>przetwarzaniem żużli w procesie waloryzacji</w:t>
            </w:r>
          </w:p>
        </w:tc>
        <w:tc>
          <w:tcPr>
            <w:tcW w:w="4357" w:type="dxa"/>
            <w:gridSpan w:val="2"/>
            <w:shd w:val="clear" w:color="auto" w:fill="auto"/>
            <w:vAlign w:val="center"/>
          </w:tcPr>
          <w:p w14:paraId="18C63FD6" w14:textId="383BF1B0" w:rsidR="006E0127" w:rsidRDefault="009346CA" w:rsidP="001E4F28">
            <w:pPr>
              <w:widowControl w:val="0"/>
              <w:suppressLineNumbers/>
              <w:suppressAutoHyphens/>
              <w:spacing w:after="0"/>
              <w:jc w:val="both"/>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Separacja frakcji &gt; 300 mm</w:t>
            </w:r>
            <w:r w:rsidR="001F6201">
              <w:rPr>
                <w:rFonts w:ascii="Garamond" w:eastAsia="SimSun" w:hAnsi="Garamond" w:cs="Arial"/>
                <w:kern w:val="1"/>
                <w:sz w:val="20"/>
                <w:szCs w:val="20"/>
                <w:lang w:eastAsia="zh-CN" w:bidi="hi-IN"/>
              </w:rPr>
              <w:t xml:space="preserve"> – podajnik wibracyjny</w:t>
            </w:r>
            <w:r w:rsidR="001F6201">
              <w:t xml:space="preserve"> </w:t>
            </w:r>
            <w:r w:rsidR="001F6201" w:rsidRPr="001F6201">
              <w:rPr>
                <w:rFonts w:ascii="Garamond" w:eastAsia="SimSun" w:hAnsi="Garamond" w:cs="Arial"/>
                <w:kern w:val="1"/>
                <w:sz w:val="20"/>
                <w:szCs w:val="20"/>
                <w:lang w:eastAsia="zh-CN" w:bidi="hi-IN"/>
              </w:rPr>
              <w:t>typ PWRuB</w:t>
            </w:r>
            <w:r w:rsidR="001F6201">
              <w:rPr>
                <w:rFonts w:ascii="Garamond" w:eastAsia="SimSun" w:hAnsi="Garamond" w:cs="Arial"/>
                <w:kern w:val="1"/>
                <w:sz w:val="20"/>
                <w:szCs w:val="20"/>
                <w:lang w:eastAsia="zh-CN" w:bidi="hi-IN"/>
              </w:rPr>
              <w:t>, producent OFAMA.</w:t>
            </w:r>
          </w:p>
          <w:p w14:paraId="1B794978" w14:textId="750DFCF2" w:rsidR="001F6201" w:rsidRDefault="001F6201" w:rsidP="001E4F28">
            <w:pPr>
              <w:widowControl w:val="0"/>
              <w:suppressLineNumbers/>
              <w:suppressAutoHyphens/>
              <w:spacing w:after="0"/>
              <w:jc w:val="both"/>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 xml:space="preserve">Separator nr 1 – Separator magnetyczny taśmowy </w:t>
            </w:r>
            <w:r w:rsidR="00276EE2" w:rsidRPr="00276EE2">
              <w:rPr>
                <w:rFonts w:ascii="Garamond" w:eastAsia="SimSun" w:hAnsi="Garamond" w:cs="Arial"/>
                <w:kern w:val="1"/>
                <w:sz w:val="20"/>
                <w:szCs w:val="20"/>
                <w:lang w:eastAsia="zh-CN" w:bidi="hi-IN"/>
              </w:rPr>
              <w:t>SNK 90-110</w:t>
            </w:r>
            <w:r>
              <w:rPr>
                <w:rFonts w:ascii="Garamond" w:eastAsia="SimSun" w:hAnsi="Garamond" w:cs="Arial"/>
                <w:kern w:val="1"/>
                <w:sz w:val="20"/>
                <w:szCs w:val="20"/>
                <w:lang w:eastAsia="zh-CN" w:bidi="hi-IN"/>
              </w:rPr>
              <w:t>, producent MAGNETIX.</w:t>
            </w:r>
          </w:p>
          <w:p w14:paraId="3EF7875B" w14:textId="540FD54C" w:rsidR="001F6201" w:rsidRPr="003D0D14" w:rsidRDefault="001F6201" w:rsidP="001E4F28">
            <w:pPr>
              <w:widowControl w:val="0"/>
              <w:suppressLineNumbers/>
              <w:suppressAutoHyphens/>
              <w:spacing w:after="0"/>
              <w:jc w:val="both"/>
              <w:rPr>
                <w:rFonts w:ascii="Garamond" w:eastAsia="SimSun" w:hAnsi="Garamond" w:cs="Arial"/>
                <w:kern w:val="1"/>
                <w:sz w:val="20"/>
                <w:szCs w:val="20"/>
                <w:lang w:eastAsia="zh-CN" w:bidi="hi-IN"/>
              </w:rPr>
            </w:pPr>
            <w:r w:rsidRPr="00D11869">
              <w:rPr>
                <w:rFonts w:ascii="Garamond" w:eastAsia="SimSun" w:hAnsi="Garamond" w:cs="Arial"/>
                <w:kern w:val="1"/>
                <w:sz w:val="20"/>
                <w:szCs w:val="20"/>
                <w:lang w:eastAsia="zh-CN" w:bidi="hi-IN"/>
              </w:rPr>
              <w:t xml:space="preserve">Separator nr 2 </w:t>
            </w:r>
            <w:r w:rsidR="00D11869" w:rsidRPr="00D11869">
              <w:rPr>
                <w:rFonts w:ascii="Garamond" w:eastAsia="SimSun" w:hAnsi="Garamond" w:cs="Arial"/>
                <w:kern w:val="1"/>
                <w:sz w:val="20"/>
                <w:szCs w:val="20"/>
                <w:lang w:eastAsia="zh-CN" w:bidi="hi-IN"/>
              </w:rPr>
              <w:t>–</w:t>
            </w:r>
            <w:r w:rsidR="00D11869">
              <w:rPr>
                <w:rFonts w:ascii="Garamond" w:eastAsia="SimSun" w:hAnsi="Garamond" w:cs="Arial"/>
                <w:kern w:val="1"/>
                <w:sz w:val="20"/>
                <w:szCs w:val="20"/>
                <w:lang w:eastAsia="zh-CN" w:bidi="hi-IN"/>
              </w:rPr>
              <w:t xml:space="preserve"> </w:t>
            </w:r>
            <w:r w:rsidR="004E7DB0">
              <w:rPr>
                <w:rFonts w:ascii="Garamond" w:eastAsia="SimSun" w:hAnsi="Garamond" w:cs="Arial"/>
                <w:kern w:val="1"/>
                <w:sz w:val="20"/>
                <w:szCs w:val="20"/>
                <w:lang w:eastAsia="zh-CN" w:bidi="hi-IN"/>
              </w:rPr>
              <w:t xml:space="preserve"> Separator magnetyczny taśmowy SNK 90-90, producent MAGNETIX.</w:t>
            </w:r>
          </w:p>
        </w:tc>
      </w:tr>
      <w:tr w:rsidR="00E70FA6" w:rsidRPr="00B97833" w14:paraId="5BCA50BE" w14:textId="77777777" w:rsidTr="00A0547D">
        <w:trPr>
          <w:trHeight w:val="397"/>
        </w:trPr>
        <w:tc>
          <w:tcPr>
            <w:tcW w:w="4700" w:type="dxa"/>
            <w:shd w:val="clear" w:color="auto" w:fill="auto"/>
            <w:vAlign w:val="center"/>
          </w:tcPr>
          <w:p w14:paraId="34F06FFB" w14:textId="5701F09E" w:rsidR="00E70FA6" w:rsidRDefault="00D55EA0" w:rsidP="001E4F28">
            <w:pPr>
              <w:widowControl w:val="0"/>
              <w:suppressLineNumbers/>
              <w:suppressAutoHyphens/>
              <w:spacing w:after="0"/>
              <w:ind w:left="283"/>
              <w:jc w:val="both"/>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Obecnie wykorzystywane u</w:t>
            </w:r>
            <w:r w:rsidR="00E70FA6">
              <w:rPr>
                <w:rFonts w:ascii="Garamond" w:eastAsia="SimSun" w:hAnsi="Garamond" w:cs="Arial"/>
                <w:kern w:val="1"/>
                <w:sz w:val="20"/>
                <w:szCs w:val="20"/>
                <w:lang w:eastAsia="zh-CN" w:bidi="hi-IN"/>
              </w:rPr>
              <w:t xml:space="preserve">rządzenia </w:t>
            </w:r>
            <w:r w:rsidR="00026BC7">
              <w:rPr>
                <w:rFonts w:ascii="Garamond" w:eastAsia="SimSun" w:hAnsi="Garamond" w:cs="Arial"/>
                <w:kern w:val="1"/>
                <w:sz w:val="20"/>
                <w:szCs w:val="20"/>
                <w:lang w:eastAsia="zh-CN" w:bidi="hi-IN"/>
              </w:rPr>
              <w:t xml:space="preserve">w ciągu technologicznym </w:t>
            </w:r>
            <w:r w:rsidR="00E70FA6">
              <w:rPr>
                <w:rFonts w:ascii="Garamond" w:eastAsia="SimSun" w:hAnsi="Garamond" w:cs="Arial"/>
                <w:kern w:val="1"/>
                <w:sz w:val="20"/>
                <w:szCs w:val="20"/>
                <w:lang w:eastAsia="zh-CN" w:bidi="hi-IN"/>
              </w:rPr>
              <w:t xml:space="preserve">instalacji </w:t>
            </w:r>
            <w:r w:rsidR="00953767">
              <w:rPr>
                <w:rFonts w:ascii="Garamond" w:eastAsia="SimSun" w:hAnsi="Garamond" w:cs="Arial"/>
                <w:kern w:val="1"/>
                <w:sz w:val="20"/>
                <w:szCs w:val="20"/>
                <w:lang w:eastAsia="zh-CN" w:bidi="hi-IN"/>
              </w:rPr>
              <w:t>waloryzacji żużla</w:t>
            </w:r>
          </w:p>
        </w:tc>
        <w:tc>
          <w:tcPr>
            <w:tcW w:w="4357" w:type="dxa"/>
            <w:gridSpan w:val="2"/>
            <w:shd w:val="clear" w:color="auto" w:fill="auto"/>
            <w:vAlign w:val="center"/>
          </w:tcPr>
          <w:p w14:paraId="1E9E9DF2" w14:textId="09B7A860" w:rsidR="00E70FA6" w:rsidRPr="001E4F28" w:rsidRDefault="007A19C9" w:rsidP="001E4F28">
            <w:pPr>
              <w:widowControl w:val="0"/>
              <w:suppressLineNumbers/>
              <w:suppressAutoHyphens/>
              <w:spacing w:after="0"/>
              <w:jc w:val="both"/>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 xml:space="preserve">- </w:t>
            </w:r>
            <w:r w:rsidR="003D3CA5">
              <w:rPr>
                <w:rFonts w:ascii="Garamond" w:eastAsia="SimSun" w:hAnsi="Garamond" w:cs="Arial"/>
                <w:kern w:val="1"/>
                <w:sz w:val="20"/>
                <w:szCs w:val="20"/>
                <w:lang w:eastAsia="zh-CN" w:bidi="hi-IN"/>
              </w:rPr>
              <w:t xml:space="preserve">Kosz zasypowy –wydajność </w:t>
            </w:r>
            <w:r w:rsidR="001E4F28">
              <w:rPr>
                <w:rFonts w:ascii="Garamond" w:eastAsia="SimSun" w:hAnsi="Garamond" w:cs="Arial"/>
                <w:kern w:val="1"/>
                <w:sz w:val="20"/>
                <w:szCs w:val="20"/>
                <w:lang w:eastAsia="zh-CN" w:bidi="hi-IN"/>
              </w:rPr>
              <w:t>23 t/h</w:t>
            </w:r>
            <w:r w:rsidR="003D3CA5">
              <w:rPr>
                <w:rFonts w:ascii="Garamond" w:eastAsia="SimSun" w:hAnsi="Garamond" w:cs="Arial"/>
                <w:kern w:val="1"/>
                <w:sz w:val="20"/>
                <w:szCs w:val="20"/>
                <w:lang w:eastAsia="zh-CN" w:bidi="hi-IN"/>
              </w:rPr>
              <w:t>,</w:t>
            </w:r>
            <w:r w:rsidR="001E4F28">
              <w:rPr>
                <w:rFonts w:ascii="Garamond" w:eastAsia="SimSun" w:hAnsi="Garamond" w:cs="Arial"/>
                <w:kern w:val="1"/>
                <w:sz w:val="20"/>
                <w:szCs w:val="20"/>
                <w:lang w:eastAsia="zh-CN" w:bidi="hi-IN"/>
              </w:rPr>
              <w:t xml:space="preserve"> pojemność 9 m</w:t>
            </w:r>
            <w:r w:rsidR="001E4F28">
              <w:rPr>
                <w:rFonts w:ascii="Garamond" w:eastAsia="SimSun" w:hAnsi="Garamond" w:cs="Arial"/>
                <w:kern w:val="1"/>
                <w:sz w:val="20"/>
                <w:szCs w:val="20"/>
                <w:vertAlign w:val="superscript"/>
                <w:lang w:eastAsia="zh-CN" w:bidi="hi-IN"/>
              </w:rPr>
              <w:t>3</w:t>
            </w:r>
            <w:r w:rsidR="001E4F28">
              <w:rPr>
                <w:rFonts w:ascii="Garamond" w:eastAsia="SimSun" w:hAnsi="Garamond" w:cs="Arial"/>
                <w:kern w:val="1"/>
                <w:sz w:val="20"/>
                <w:szCs w:val="20"/>
                <w:lang w:eastAsia="zh-CN" w:bidi="hi-IN"/>
              </w:rPr>
              <w:t>,</w:t>
            </w:r>
          </w:p>
          <w:p w14:paraId="57D14E9E" w14:textId="530B3D82" w:rsidR="001E4F28" w:rsidRDefault="007A19C9" w:rsidP="001E4F28">
            <w:pPr>
              <w:widowControl w:val="0"/>
              <w:suppressLineNumbers/>
              <w:suppressAutoHyphens/>
              <w:spacing w:after="0"/>
              <w:jc w:val="both"/>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 xml:space="preserve">- </w:t>
            </w:r>
            <w:r w:rsidR="003D3CA5">
              <w:rPr>
                <w:rFonts w:ascii="Garamond" w:eastAsia="SimSun" w:hAnsi="Garamond" w:cs="Arial"/>
                <w:kern w:val="1"/>
                <w:sz w:val="20"/>
                <w:szCs w:val="20"/>
                <w:lang w:eastAsia="zh-CN" w:bidi="hi-IN"/>
              </w:rPr>
              <w:t xml:space="preserve">Podajnik taśmowy – </w:t>
            </w:r>
            <w:r w:rsidR="004E7DB0">
              <w:rPr>
                <w:rFonts w:ascii="Garamond" w:eastAsia="SimSun" w:hAnsi="Garamond" w:cs="Arial"/>
                <w:kern w:val="1"/>
                <w:sz w:val="20"/>
                <w:szCs w:val="20"/>
                <w:lang w:eastAsia="zh-CN" w:bidi="hi-IN"/>
              </w:rPr>
              <w:t xml:space="preserve"> typ LMGF-1000/AA=17767, producent </w:t>
            </w:r>
            <w:r w:rsidR="004E7DB0" w:rsidRPr="004E7DB0">
              <w:rPr>
                <w:rFonts w:ascii="Garamond" w:eastAsia="SimSun" w:hAnsi="Garamond" w:cs="Arial"/>
                <w:kern w:val="1"/>
                <w:sz w:val="20"/>
                <w:szCs w:val="20"/>
                <w:lang w:eastAsia="zh-CN" w:bidi="hi-IN"/>
              </w:rPr>
              <w:t>LOIBL A-S-H GmbH</w:t>
            </w:r>
            <w:r w:rsidR="004E7DB0">
              <w:rPr>
                <w:rFonts w:ascii="Garamond" w:eastAsia="SimSun" w:hAnsi="Garamond" w:cs="Arial"/>
                <w:kern w:val="1"/>
                <w:sz w:val="20"/>
                <w:szCs w:val="20"/>
                <w:lang w:eastAsia="zh-CN" w:bidi="hi-IN"/>
              </w:rPr>
              <w:t>, wydajność 23 t/h</w:t>
            </w:r>
          </w:p>
          <w:p w14:paraId="448DA940" w14:textId="0715490F" w:rsidR="007F5487" w:rsidRPr="007F5487" w:rsidRDefault="007A19C9" w:rsidP="007F5487">
            <w:pPr>
              <w:widowControl w:val="0"/>
              <w:suppressLineNumbers/>
              <w:suppressAutoHyphens/>
              <w:spacing w:after="0"/>
              <w:jc w:val="both"/>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 xml:space="preserve">- </w:t>
            </w:r>
            <w:r w:rsidR="001E4F28">
              <w:rPr>
                <w:rFonts w:ascii="Garamond" w:eastAsia="SimSun" w:hAnsi="Garamond" w:cs="Arial"/>
                <w:kern w:val="1"/>
                <w:sz w:val="20"/>
                <w:szCs w:val="20"/>
                <w:lang w:eastAsia="zh-CN" w:bidi="hi-IN"/>
              </w:rPr>
              <w:t>Separator metali żelaznych</w:t>
            </w:r>
            <w:r w:rsidR="007F5487">
              <w:rPr>
                <w:rFonts w:ascii="Garamond" w:eastAsia="SimSun" w:hAnsi="Garamond" w:cs="Arial"/>
                <w:kern w:val="1"/>
                <w:sz w:val="20"/>
                <w:szCs w:val="20"/>
                <w:lang w:eastAsia="zh-CN" w:bidi="hi-IN"/>
              </w:rPr>
              <w:t xml:space="preserve"> – typ </w:t>
            </w:r>
            <w:r w:rsidR="007F5487" w:rsidRPr="007F5487">
              <w:rPr>
                <w:rFonts w:ascii="Garamond" w:hAnsi="Garamond" w:cs="Calibri"/>
                <w:color w:val="000000"/>
                <w:sz w:val="20"/>
                <w:szCs w:val="20"/>
              </w:rPr>
              <w:t>MEQL1001N-GP</w:t>
            </w:r>
          </w:p>
          <w:p w14:paraId="66F8F960" w14:textId="18D9BAEE" w:rsidR="003D3CA5" w:rsidRDefault="007F5487" w:rsidP="001E4F28">
            <w:pPr>
              <w:widowControl w:val="0"/>
              <w:suppressLineNumbers/>
              <w:suppressAutoHyphens/>
              <w:spacing w:after="0"/>
              <w:jc w:val="both"/>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 producent IFE</w:t>
            </w:r>
            <w:r w:rsidR="003D3CA5">
              <w:rPr>
                <w:rFonts w:ascii="Garamond" w:eastAsia="SimSun" w:hAnsi="Garamond" w:cs="Arial"/>
                <w:kern w:val="1"/>
                <w:sz w:val="20"/>
                <w:szCs w:val="20"/>
                <w:lang w:eastAsia="zh-CN" w:bidi="hi-IN"/>
              </w:rPr>
              <w:t xml:space="preserve">, wydajność </w:t>
            </w:r>
            <w:r w:rsidRPr="007620D3">
              <w:rPr>
                <w:rFonts w:ascii="Garamond" w:eastAsia="SimSun" w:hAnsi="Garamond" w:cs="Arial"/>
                <w:kern w:val="1"/>
                <w:sz w:val="20"/>
                <w:szCs w:val="20"/>
                <w:lang w:eastAsia="zh-CN" w:bidi="hi-IN"/>
              </w:rPr>
              <w:t>23t/h</w:t>
            </w:r>
          </w:p>
          <w:p w14:paraId="5EC2C307" w14:textId="1F7173D8" w:rsidR="009D1BDE" w:rsidRDefault="007A19C9" w:rsidP="009D1BDE">
            <w:pPr>
              <w:widowControl w:val="0"/>
              <w:suppressLineNumbers/>
              <w:suppressAutoHyphens/>
              <w:spacing w:after="0"/>
              <w:jc w:val="both"/>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 xml:space="preserve">- </w:t>
            </w:r>
            <w:r w:rsidR="009D1BDE">
              <w:rPr>
                <w:rFonts w:ascii="Garamond" w:eastAsia="SimSun" w:hAnsi="Garamond" w:cs="Arial"/>
                <w:kern w:val="1"/>
                <w:sz w:val="20"/>
                <w:szCs w:val="20"/>
                <w:lang w:eastAsia="zh-CN" w:bidi="hi-IN"/>
              </w:rPr>
              <w:t xml:space="preserve">Młyn udarowy – typ </w:t>
            </w:r>
            <w:r w:rsidR="00FA5E71">
              <w:rPr>
                <w:rFonts w:ascii="Garamond" w:eastAsia="SimSun" w:hAnsi="Garamond" w:cs="Arial"/>
                <w:kern w:val="1"/>
                <w:sz w:val="20"/>
                <w:szCs w:val="20"/>
                <w:lang w:eastAsia="zh-CN" w:bidi="hi-IN"/>
              </w:rPr>
              <w:t>PT 100/70 producent Prall-Tec</w:t>
            </w:r>
            <w:r w:rsidR="004E7DB0">
              <w:rPr>
                <w:rFonts w:ascii="Garamond" w:eastAsia="SimSun" w:hAnsi="Garamond" w:cs="Arial"/>
                <w:kern w:val="1"/>
                <w:sz w:val="20"/>
                <w:szCs w:val="20"/>
                <w:lang w:eastAsia="zh-CN" w:bidi="hi-IN"/>
              </w:rPr>
              <w:t xml:space="preserve"> wydajność od 60 t</w:t>
            </w:r>
            <w:r w:rsidR="00FA5E71">
              <w:rPr>
                <w:rFonts w:ascii="Garamond" w:eastAsia="SimSun" w:hAnsi="Garamond" w:cs="Arial"/>
                <w:kern w:val="1"/>
                <w:sz w:val="20"/>
                <w:szCs w:val="20"/>
                <w:lang w:eastAsia="zh-CN" w:bidi="hi-IN"/>
              </w:rPr>
              <w:t>/h</w:t>
            </w:r>
            <w:r w:rsidR="004E7DB0">
              <w:rPr>
                <w:rFonts w:ascii="Garamond" w:eastAsia="SimSun" w:hAnsi="Garamond" w:cs="Arial"/>
                <w:kern w:val="1"/>
                <w:sz w:val="20"/>
                <w:szCs w:val="20"/>
                <w:lang w:eastAsia="zh-CN" w:bidi="hi-IN"/>
              </w:rPr>
              <w:t>-200t</w:t>
            </w:r>
            <w:r w:rsidR="00FA5E71">
              <w:rPr>
                <w:rFonts w:ascii="Garamond" w:eastAsia="SimSun" w:hAnsi="Garamond" w:cs="Arial"/>
                <w:kern w:val="1"/>
                <w:sz w:val="20"/>
                <w:szCs w:val="20"/>
                <w:lang w:eastAsia="zh-CN" w:bidi="hi-IN"/>
              </w:rPr>
              <w:t>/h</w:t>
            </w:r>
            <w:r w:rsidR="009D1BDE">
              <w:rPr>
                <w:rFonts w:ascii="Garamond" w:eastAsia="SimSun" w:hAnsi="Garamond" w:cs="Arial"/>
                <w:kern w:val="1"/>
                <w:sz w:val="20"/>
                <w:szCs w:val="20"/>
                <w:lang w:eastAsia="zh-CN" w:bidi="hi-IN"/>
              </w:rPr>
              <w:t>,</w:t>
            </w:r>
          </w:p>
          <w:p w14:paraId="41FD04C2" w14:textId="6B3F9C32" w:rsidR="009D1BDE" w:rsidRDefault="007A19C9" w:rsidP="009D1BDE">
            <w:pPr>
              <w:widowControl w:val="0"/>
              <w:suppressLineNumbers/>
              <w:suppressAutoHyphens/>
              <w:spacing w:after="0"/>
              <w:jc w:val="both"/>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 xml:space="preserve">- </w:t>
            </w:r>
            <w:r w:rsidR="009D1BDE">
              <w:rPr>
                <w:rFonts w:ascii="Garamond" w:eastAsia="SimSun" w:hAnsi="Garamond" w:cs="Arial"/>
                <w:kern w:val="1"/>
                <w:sz w:val="20"/>
                <w:szCs w:val="20"/>
                <w:lang w:eastAsia="zh-CN" w:bidi="hi-IN"/>
              </w:rPr>
              <w:t xml:space="preserve">Podajnik wibracyjny – typ </w:t>
            </w:r>
            <w:r w:rsidR="007620D3">
              <w:t xml:space="preserve"> </w:t>
            </w:r>
            <w:r w:rsidR="007620D3" w:rsidRPr="007620D3">
              <w:rPr>
                <w:rFonts w:ascii="Garamond" w:eastAsia="SimSun" w:hAnsi="Garamond" w:cs="Arial"/>
                <w:kern w:val="1"/>
                <w:sz w:val="20"/>
                <w:szCs w:val="20"/>
                <w:lang w:eastAsia="zh-CN" w:bidi="hi-IN"/>
              </w:rPr>
              <w:t>UE 1000x6000/6550 FS-2LM666T</w:t>
            </w:r>
            <w:r w:rsidR="007620D3">
              <w:rPr>
                <w:rFonts w:ascii="Garamond" w:eastAsia="SimSun" w:hAnsi="Garamond" w:cs="Arial"/>
                <w:kern w:val="1"/>
                <w:sz w:val="20"/>
                <w:szCs w:val="20"/>
                <w:lang w:eastAsia="zh-CN" w:bidi="hi-IN"/>
              </w:rPr>
              <w:t>, producent IFE</w:t>
            </w:r>
            <w:r w:rsidR="009D1BDE">
              <w:rPr>
                <w:rFonts w:ascii="Garamond" w:eastAsia="SimSun" w:hAnsi="Garamond" w:cs="Arial"/>
                <w:kern w:val="1"/>
                <w:sz w:val="20"/>
                <w:szCs w:val="20"/>
                <w:lang w:eastAsia="zh-CN" w:bidi="hi-IN"/>
              </w:rPr>
              <w:t xml:space="preserve"> wydajność </w:t>
            </w:r>
            <w:r w:rsidR="007620D3" w:rsidRPr="007620D3">
              <w:rPr>
                <w:rFonts w:ascii="Garamond" w:eastAsia="SimSun" w:hAnsi="Garamond" w:cs="Arial"/>
                <w:kern w:val="1"/>
                <w:sz w:val="20"/>
                <w:szCs w:val="20"/>
                <w:lang w:eastAsia="zh-CN" w:bidi="hi-IN"/>
              </w:rPr>
              <w:t>23t/h</w:t>
            </w:r>
            <w:r w:rsidR="009D1BDE" w:rsidRPr="007620D3">
              <w:rPr>
                <w:rFonts w:ascii="Garamond" w:eastAsia="SimSun" w:hAnsi="Garamond" w:cs="Arial"/>
                <w:kern w:val="1"/>
                <w:sz w:val="20"/>
                <w:szCs w:val="20"/>
                <w:lang w:eastAsia="zh-CN" w:bidi="hi-IN"/>
              </w:rPr>
              <w:t>,</w:t>
            </w:r>
          </w:p>
          <w:p w14:paraId="37EAE8CB" w14:textId="2739FB20" w:rsidR="007A19C9" w:rsidRDefault="007A19C9" w:rsidP="007A19C9">
            <w:pPr>
              <w:widowControl w:val="0"/>
              <w:suppressLineNumbers/>
              <w:suppressAutoHyphens/>
              <w:spacing w:after="0"/>
              <w:jc w:val="both"/>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 xml:space="preserve">- </w:t>
            </w:r>
            <w:r w:rsidR="009D1BDE">
              <w:rPr>
                <w:rFonts w:ascii="Garamond" w:eastAsia="SimSun" w:hAnsi="Garamond" w:cs="Arial"/>
                <w:kern w:val="1"/>
                <w:sz w:val="20"/>
                <w:szCs w:val="20"/>
                <w:lang w:eastAsia="zh-CN" w:bidi="hi-IN"/>
              </w:rPr>
              <w:t xml:space="preserve">Podajnik </w:t>
            </w:r>
            <w:r>
              <w:rPr>
                <w:rFonts w:ascii="Garamond" w:eastAsia="SimSun" w:hAnsi="Garamond" w:cs="Arial"/>
                <w:kern w:val="1"/>
                <w:sz w:val="20"/>
                <w:szCs w:val="20"/>
                <w:lang w:eastAsia="zh-CN" w:bidi="hi-IN"/>
              </w:rPr>
              <w:t>taśmowy</w:t>
            </w:r>
            <w:r w:rsidR="00F92FC9">
              <w:rPr>
                <w:rFonts w:ascii="Garamond" w:eastAsia="SimSun" w:hAnsi="Garamond" w:cs="Arial"/>
                <w:kern w:val="1"/>
                <w:sz w:val="20"/>
                <w:szCs w:val="20"/>
                <w:lang w:eastAsia="zh-CN" w:bidi="hi-IN"/>
              </w:rPr>
              <w:t xml:space="preserve"> – typ LMGF-650/AA=19985</w:t>
            </w:r>
            <w:r w:rsidR="009D1BDE">
              <w:rPr>
                <w:rFonts w:ascii="Garamond" w:eastAsia="SimSun" w:hAnsi="Garamond" w:cs="Arial"/>
                <w:kern w:val="1"/>
                <w:sz w:val="20"/>
                <w:szCs w:val="20"/>
                <w:lang w:eastAsia="zh-CN" w:bidi="hi-IN"/>
              </w:rPr>
              <w:t xml:space="preserve">, producent </w:t>
            </w:r>
            <w:r w:rsidR="004E7DB0" w:rsidRPr="004E7DB0">
              <w:rPr>
                <w:rFonts w:ascii="Garamond" w:eastAsia="SimSun" w:hAnsi="Garamond" w:cs="Arial"/>
                <w:kern w:val="1"/>
                <w:sz w:val="20"/>
                <w:szCs w:val="20"/>
                <w:lang w:eastAsia="zh-CN" w:bidi="hi-IN"/>
              </w:rPr>
              <w:t>LOIBL A-S-H GmbH</w:t>
            </w:r>
            <w:r w:rsidR="009D1BDE">
              <w:rPr>
                <w:rFonts w:ascii="Garamond" w:eastAsia="SimSun" w:hAnsi="Garamond" w:cs="Arial"/>
                <w:kern w:val="1"/>
                <w:sz w:val="20"/>
                <w:szCs w:val="20"/>
                <w:lang w:eastAsia="zh-CN" w:bidi="hi-IN"/>
              </w:rPr>
              <w:t xml:space="preserve">, wydajność </w:t>
            </w:r>
            <w:r w:rsidR="004E7DB0">
              <w:rPr>
                <w:rFonts w:ascii="Garamond" w:eastAsia="SimSun" w:hAnsi="Garamond" w:cs="Arial"/>
                <w:kern w:val="1"/>
                <w:sz w:val="20"/>
                <w:szCs w:val="20"/>
                <w:lang w:eastAsia="zh-CN" w:bidi="hi-IN"/>
              </w:rPr>
              <w:t>23 t/h</w:t>
            </w:r>
            <w:r w:rsidR="009D1BDE">
              <w:rPr>
                <w:rFonts w:ascii="Garamond" w:eastAsia="SimSun" w:hAnsi="Garamond" w:cs="Arial"/>
                <w:kern w:val="1"/>
                <w:sz w:val="20"/>
                <w:szCs w:val="20"/>
                <w:lang w:eastAsia="zh-CN" w:bidi="hi-IN"/>
              </w:rPr>
              <w:t>,</w:t>
            </w:r>
          </w:p>
          <w:p w14:paraId="3136C681" w14:textId="0B74326B" w:rsidR="007620D3" w:rsidRDefault="007620D3" w:rsidP="007A19C9">
            <w:pPr>
              <w:widowControl w:val="0"/>
              <w:suppressLineNumbers/>
              <w:suppressAutoHyphens/>
              <w:spacing w:after="0"/>
              <w:jc w:val="both"/>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 xml:space="preserve">Separator metali żelaznych – typ </w:t>
            </w:r>
            <w:r>
              <w:t xml:space="preserve"> </w:t>
            </w:r>
            <w:r w:rsidRPr="007620D3">
              <w:rPr>
                <w:rFonts w:ascii="Garamond" w:eastAsia="SimSun" w:hAnsi="Garamond" w:cs="Arial"/>
                <w:kern w:val="1"/>
                <w:sz w:val="20"/>
                <w:szCs w:val="20"/>
                <w:lang w:eastAsia="zh-CN" w:bidi="hi-IN"/>
              </w:rPr>
              <w:t>MEQL1001N-GP</w:t>
            </w:r>
            <w:r>
              <w:rPr>
                <w:rFonts w:ascii="Garamond" w:eastAsia="SimSun" w:hAnsi="Garamond" w:cs="Arial"/>
                <w:kern w:val="1"/>
                <w:sz w:val="20"/>
                <w:szCs w:val="20"/>
                <w:lang w:eastAsia="zh-CN" w:bidi="hi-IN"/>
              </w:rPr>
              <w:t xml:space="preserve"> </w:t>
            </w:r>
            <w:r w:rsidRPr="007620D3">
              <w:rPr>
                <w:rFonts w:ascii="Garamond" w:eastAsia="SimSun" w:hAnsi="Garamond" w:cs="Arial"/>
                <w:kern w:val="1"/>
                <w:sz w:val="20"/>
                <w:szCs w:val="20"/>
                <w:lang w:eastAsia="zh-CN" w:bidi="hi-IN"/>
              </w:rPr>
              <w:t>producent IFE., wydajność 23t/h,</w:t>
            </w:r>
          </w:p>
          <w:p w14:paraId="6414E304" w14:textId="54605919" w:rsidR="007A19C9" w:rsidRDefault="007A19C9" w:rsidP="007A19C9">
            <w:pPr>
              <w:widowControl w:val="0"/>
              <w:suppressLineNumbers/>
              <w:suppressAutoHyphens/>
              <w:spacing w:after="0"/>
              <w:jc w:val="both"/>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 xml:space="preserve">- Podajnik wibracyjny – typ </w:t>
            </w:r>
            <w:r w:rsidR="007620D3">
              <w:t xml:space="preserve"> </w:t>
            </w:r>
            <w:r w:rsidR="007620D3" w:rsidRPr="007620D3">
              <w:rPr>
                <w:rFonts w:ascii="Garamond" w:eastAsia="SimSun" w:hAnsi="Garamond" w:cs="Arial"/>
                <w:kern w:val="1"/>
                <w:sz w:val="20"/>
                <w:szCs w:val="20"/>
                <w:lang w:eastAsia="zh-CN" w:bidi="hi-IN"/>
              </w:rPr>
              <w:t>ST 800x3600FD</w:t>
            </w:r>
            <w:r w:rsidR="007620D3">
              <w:rPr>
                <w:rFonts w:ascii="Garamond" w:eastAsia="SimSun" w:hAnsi="Garamond" w:cs="Arial"/>
                <w:kern w:val="1"/>
                <w:sz w:val="20"/>
                <w:szCs w:val="20"/>
                <w:lang w:eastAsia="zh-CN" w:bidi="hi-IN"/>
              </w:rPr>
              <w:t xml:space="preserve"> producent IFE</w:t>
            </w:r>
            <w:r>
              <w:rPr>
                <w:rFonts w:ascii="Garamond" w:eastAsia="SimSun" w:hAnsi="Garamond" w:cs="Arial"/>
                <w:kern w:val="1"/>
                <w:sz w:val="20"/>
                <w:szCs w:val="20"/>
                <w:lang w:eastAsia="zh-CN" w:bidi="hi-IN"/>
              </w:rPr>
              <w:t xml:space="preserve">, </w:t>
            </w:r>
            <w:r w:rsidRPr="007620D3">
              <w:rPr>
                <w:rFonts w:ascii="Garamond" w:eastAsia="SimSun" w:hAnsi="Garamond" w:cs="Arial"/>
                <w:kern w:val="1"/>
                <w:sz w:val="20"/>
                <w:szCs w:val="20"/>
                <w:lang w:eastAsia="zh-CN" w:bidi="hi-IN"/>
              </w:rPr>
              <w:t xml:space="preserve">wydajność </w:t>
            </w:r>
            <w:r w:rsidR="007620D3" w:rsidRPr="007620D3">
              <w:rPr>
                <w:rFonts w:ascii="Garamond" w:eastAsia="SimSun" w:hAnsi="Garamond" w:cs="Arial"/>
                <w:kern w:val="1"/>
                <w:sz w:val="20"/>
                <w:szCs w:val="20"/>
                <w:lang w:eastAsia="zh-CN" w:bidi="hi-IN"/>
              </w:rPr>
              <w:t>23t/h</w:t>
            </w:r>
            <w:r w:rsidRPr="007620D3">
              <w:rPr>
                <w:rFonts w:ascii="Garamond" w:eastAsia="SimSun" w:hAnsi="Garamond" w:cs="Arial"/>
                <w:kern w:val="1"/>
                <w:sz w:val="20"/>
                <w:szCs w:val="20"/>
                <w:lang w:eastAsia="zh-CN" w:bidi="hi-IN"/>
              </w:rPr>
              <w:t>,</w:t>
            </w:r>
          </w:p>
          <w:p w14:paraId="20009299" w14:textId="2982FBAC" w:rsidR="007A19C9" w:rsidRDefault="007A19C9" w:rsidP="007A19C9">
            <w:pPr>
              <w:widowControl w:val="0"/>
              <w:suppressLineNumbers/>
              <w:suppressAutoHyphens/>
              <w:spacing w:after="0"/>
              <w:jc w:val="both"/>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 Sepa</w:t>
            </w:r>
            <w:r w:rsidR="009D5677">
              <w:rPr>
                <w:rFonts w:ascii="Garamond" w:eastAsia="SimSun" w:hAnsi="Garamond" w:cs="Arial"/>
                <w:kern w:val="1"/>
                <w:sz w:val="20"/>
                <w:szCs w:val="20"/>
                <w:lang w:eastAsia="zh-CN" w:bidi="hi-IN"/>
              </w:rPr>
              <w:t>rator metali nieżelaznych–typ</w:t>
            </w:r>
            <w:r w:rsidR="00CD6C33">
              <w:rPr>
                <w:rFonts w:ascii="Garamond" w:eastAsia="SimSun" w:hAnsi="Garamond" w:cs="Arial"/>
                <w:kern w:val="1"/>
                <w:sz w:val="20"/>
                <w:szCs w:val="20"/>
                <w:lang w:eastAsia="zh-CN" w:bidi="hi-IN"/>
              </w:rPr>
              <w:t xml:space="preserve"> </w:t>
            </w:r>
            <w:r w:rsidR="009D5677" w:rsidRPr="009D5677">
              <w:rPr>
                <w:rFonts w:ascii="Garamond" w:hAnsi="Garamond" w:cs="Arial"/>
                <w:bCs/>
                <w:sz w:val="20"/>
                <w:szCs w:val="20"/>
              </w:rPr>
              <w:t>INP 400x1000/10</w:t>
            </w:r>
            <w:r w:rsidR="00D4476C">
              <w:rPr>
                <w:rFonts w:ascii="Garamond" w:eastAsia="SimSun" w:hAnsi="Garamond" w:cs="Arial"/>
                <w:kern w:val="1"/>
                <w:sz w:val="20"/>
                <w:szCs w:val="20"/>
                <w:lang w:eastAsia="zh-CN" w:bidi="hi-IN"/>
              </w:rPr>
              <w:t>, producent IFE</w:t>
            </w:r>
            <w:r w:rsidRPr="007620D3">
              <w:rPr>
                <w:rFonts w:ascii="Garamond" w:eastAsia="SimSun" w:hAnsi="Garamond" w:cs="Arial"/>
                <w:kern w:val="1"/>
                <w:sz w:val="20"/>
                <w:szCs w:val="20"/>
                <w:lang w:eastAsia="zh-CN" w:bidi="hi-IN"/>
              </w:rPr>
              <w:t>.</w:t>
            </w:r>
            <w:r w:rsidR="009D5677">
              <w:rPr>
                <w:rFonts w:ascii="Garamond" w:eastAsia="SimSun" w:hAnsi="Garamond" w:cs="Arial"/>
                <w:kern w:val="1"/>
                <w:sz w:val="20"/>
                <w:szCs w:val="20"/>
                <w:lang w:eastAsia="zh-CN" w:bidi="hi-IN"/>
              </w:rPr>
              <w:t xml:space="preserve">, wydajność </w:t>
            </w:r>
            <w:r w:rsidR="00355645">
              <w:rPr>
                <w:rFonts w:ascii="Garamond" w:eastAsia="SimSun" w:hAnsi="Garamond" w:cs="Arial"/>
                <w:kern w:val="1"/>
                <w:sz w:val="20"/>
                <w:szCs w:val="20"/>
                <w:lang w:eastAsia="zh-CN" w:bidi="hi-IN"/>
              </w:rPr>
              <w:t xml:space="preserve">23 </w:t>
            </w:r>
            <w:r w:rsidR="009D5677">
              <w:rPr>
                <w:rFonts w:ascii="Garamond" w:eastAsia="SimSun" w:hAnsi="Garamond" w:cs="Arial"/>
                <w:kern w:val="1"/>
                <w:sz w:val="20"/>
                <w:szCs w:val="20"/>
                <w:lang w:eastAsia="zh-CN" w:bidi="hi-IN"/>
              </w:rPr>
              <w:t>t/h</w:t>
            </w:r>
            <w:r>
              <w:rPr>
                <w:rFonts w:ascii="Garamond" w:eastAsia="SimSun" w:hAnsi="Garamond" w:cs="Arial"/>
                <w:kern w:val="1"/>
                <w:sz w:val="20"/>
                <w:szCs w:val="20"/>
                <w:lang w:eastAsia="zh-CN" w:bidi="hi-IN"/>
              </w:rPr>
              <w:t>,</w:t>
            </w:r>
          </w:p>
          <w:p w14:paraId="47317E25" w14:textId="781581F8" w:rsidR="007A19C9" w:rsidRDefault="00D4476C" w:rsidP="007A19C9">
            <w:pPr>
              <w:widowControl w:val="0"/>
              <w:suppressLineNumbers/>
              <w:suppressAutoHyphens/>
              <w:spacing w:after="0"/>
              <w:jc w:val="both"/>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 xml:space="preserve">- Sito &gt; 63 mm   typ LMGF-650/AA=21761, producent </w:t>
            </w:r>
            <w:r w:rsidRPr="004E7DB0">
              <w:rPr>
                <w:rFonts w:ascii="Garamond" w:eastAsia="SimSun" w:hAnsi="Garamond" w:cs="Arial"/>
                <w:kern w:val="1"/>
                <w:sz w:val="20"/>
                <w:szCs w:val="20"/>
                <w:lang w:eastAsia="zh-CN" w:bidi="hi-IN"/>
              </w:rPr>
              <w:t>LOIBL A-S-H GmbH</w:t>
            </w:r>
            <w:r>
              <w:rPr>
                <w:rFonts w:ascii="Garamond" w:eastAsia="SimSun" w:hAnsi="Garamond" w:cs="Arial"/>
                <w:kern w:val="1"/>
                <w:sz w:val="20"/>
                <w:szCs w:val="20"/>
                <w:lang w:eastAsia="zh-CN" w:bidi="hi-IN"/>
              </w:rPr>
              <w:t xml:space="preserve">, wydajność 23 t/h </w:t>
            </w:r>
            <w:r w:rsidR="007A19C9">
              <w:rPr>
                <w:rFonts w:ascii="Garamond" w:eastAsia="SimSun" w:hAnsi="Garamond" w:cs="Arial"/>
                <w:kern w:val="1"/>
                <w:sz w:val="20"/>
                <w:szCs w:val="20"/>
                <w:lang w:eastAsia="zh-CN" w:bidi="hi-IN"/>
              </w:rPr>
              <w:t xml:space="preserve">- Sito 0 - 16 mm – </w:t>
            </w:r>
            <w:r>
              <w:rPr>
                <w:rFonts w:ascii="Garamond" w:eastAsia="SimSun" w:hAnsi="Garamond" w:cs="Arial"/>
                <w:kern w:val="1"/>
                <w:sz w:val="20"/>
                <w:szCs w:val="20"/>
                <w:lang w:eastAsia="zh-CN" w:bidi="hi-IN"/>
              </w:rPr>
              <w:t xml:space="preserve"> typ LMGF-650/AA=58630, producent </w:t>
            </w:r>
            <w:r w:rsidRPr="004E7DB0">
              <w:rPr>
                <w:rFonts w:ascii="Garamond" w:eastAsia="SimSun" w:hAnsi="Garamond" w:cs="Arial"/>
                <w:kern w:val="1"/>
                <w:sz w:val="20"/>
                <w:szCs w:val="20"/>
                <w:lang w:eastAsia="zh-CN" w:bidi="hi-IN"/>
              </w:rPr>
              <w:t>LOIBL A-S-H GmbH</w:t>
            </w:r>
            <w:r>
              <w:rPr>
                <w:rFonts w:ascii="Garamond" w:eastAsia="SimSun" w:hAnsi="Garamond" w:cs="Arial"/>
                <w:kern w:val="1"/>
                <w:sz w:val="20"/>
                <w:szCs w:val="20"/>
                <w:lang w:eastAsia="zh-CN" w:bidi="hi-IN"/>
              </w:rPr>
              <w:t>, wydajność 23 t/h</w:t>
            </w:r>
          </w:p>
          <w:p w14:paraId="1B48EF95" w14:textId="1FE2EB15" w:rsidR="007A19C9" w:rsidRDefault="007A19C9" w:rsidP="007A19C9">
            <w:pPr>
              <w:widowControl w:val="0"/>
              <w:suppressLineNumbers/>
              <w:suppressAutoHyphens/>
              <w:spacing w:after="0"/>
              <w:jc w:val="both"/>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 xml:space="preserve">- Sito 16 - 63 mm – </w:t>
            </w:r>
            <w:r w:rsidR="00D4476C">
              <w:rPr>
                <w:rFonts w:ascii="Garamond" w:eastAsia="SimSun" w:hAnsi="Garamond" w:cs="Arial"/>
                <w:kern w:val="1"/>
                <w:sz w:val="20"/>
                <w:szCs w:val="20"/>
                <w:lang w:eastAsia="zh-CN" w:bidi="hi-IN"/>
              </w:rPr>
              <w:t xml:space="preserve"> typ LMGF-650/AA=27801, producent </w:t>
            </w:r>
            <w:r w:rsidR="00D4476C" w:rsidRPr="004E7DB0">
              <w:rPr>
                <w:rFonts w:ascii="Garamond" w:eastAsia="SimSun" w:hAnsi="Garamond" w:cs="Arial"/>
                <w:kern w:val="1"/>
                <w:sz w:val="20"/>
                <w:szCs w:val="20"/>
                <w:lang w:eastAsia="zh-CN" w:bidi="hi-IN"/>
              </w:rPr>
              <w:t>LOIBL A-S-H GmbH</w:t>
            </w:r>
            <w:r w:rsidR="00D4476C">
              <w:rPr>
                <w:rFonts w:ascii="Garamond" w:eastAsia="SimSun" w:hAnsi="Garamond" w:cs="Arial"/>
                <w:kern w:val="1"/>
                <w:sz w:val="20"/>
                <w:szCs w:val="20"/>
                <w:lang w:eastAsia="zh-CN" w:bidi="hi-IN"/>
              </w:rPr>
              <w:t>, wydajność 23 t/h</w:t>
            </w:r>
          </w:p>
          <w:p w14:paraId="0704BCC4" w14:textId="3C1AD453" w:rsidR="001E4F28" w:rsidRPr="003D0D14" w:rsidRDefault="001E4F28" w:rsidP="00D4476C">
            <w:pPr>
              <w:widowControl w:val="0"/>
              <w:suppressLineNumbers/>
              <w:suppressAutoHyphens/>
              <w:spacing w:after="0"/>
              <w:jc w:val="both"/>
              <w:rPr>
                <w:rFonts w:ascii="Garamond" w:eastAsia="SimSun" w:hAnsi="Garamond" w:cs="Arial"/>
                <w:kern w:val="1"/>
                <w:sz w:val="20"/>
                <w:szCs w:val="20"/>
                <w:lang w:eastAsia="zh-CN" w:bidi="hi-IN"/>
              </w:rPr>
            </w:pPr>
          </w:p>
        </w:tc>
      </w:tr>
      <w:tr w:rsidR="00F63F2B" w:rsidRPr="00B97833" w14:paraId="6B7672CB" w14:textId="77777777" w:rsidTr="00BC4054">
        <w:trPr>
          <w:trHeight w:val="1915"/>
        </w:trPr>
        <w:tc>
          <w:tcPr>
            <w:tcW w:w="9057" w:type="dxa"/>
            <w:gridSpan w:val="3"/>
            <w:shd w:val="clear" w:color="auto" w:fill="auto"/>
            <w:vAlign w:val="center"/>
          </w:tcPr>
          <w:p w14:paraId="3B54BEDF" w14:textId="77777777" w:rsidR="00F63F2B" w:rsidRDefault="00F63F2B" w:rsidP="00DD3F19">
            <w:pPr>
              <w:widowControl w:val="0"/>
              <w:suppressLineNumbers/>
              <w:suppressAutoHyphens/>
              <w:spacing w:after="0"/>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 xml:space="preserve">Zawartość metali w żużlach przed przetworzeniem ich w instalacji waloryzacji żużla </w:t>
            </w:r>
          </w:p>
          <w:p w14:paraId="3BF4F104" w14:textId="77777777" w:rsidR="00F63F2B" w:rsidRDefault="00F63F2B" w:rsidP="00F63F2B">
            <w:pPr>
              <w:widowControl w:val="0"/>
              <w:suppressLineNumbers/>
              <w:suppressAutoHyphens/>
              <w:spacing w:after="0"/>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(żużle są wstępnie pozbawione metali żelaznych za pomocą separatorów zlokalizowanych za odżużlaczem)</w:t>
            </w:r>
          </w:p>
          <w:p w14:paraId="26F4A74A" w14:textId="470648C2" w:rsidR="00F63F2B" w:rsidRDefault="00F63F2B" w:rsidP="00F63F2B">
            <w:pPr>
              <w:widowControl w:val="0"/>
              <w:suppressLineNumbers/>
              <w:suppressAutoHyphens/>
              <w:spacing w:after="0"/>
              <w:rPr>
                <w:rFonts w:ascii="Garamond" w:eastAsia="SimSun" w:hAnsi="Garamond" w:cs="Arial"/>
                <w:kern w:val="1"/>
                <w:sz w:val="20"/>
                <w:szCs w:val="20"/>
                <w:lang w:eastAsia="zh-CN" w:bidi="hi-IN"/>
              </w:rPr>
            </w:pPr>
          </w:p>
          <w:tbl>
            <w:tblPr>
              <w:tblStyle w:val="Tabela-Siatka"/>
              <w:tblW w:w="82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7"/>
              <w:gridCol w:w="1420"/>
              <w:gridCol w:w="1550"/>
              <w:gridCol w:w="1526"/>
              <w:gridCol w:w="1659"/>
            </w:tblGrid>
            <w:tr w:rsidR="00B01939" w14:paraId="7927C8F2" w14:textId="77777777" w:rsidTr="00BC4054">
              <w:trPr>
                <w:jc w:val="center"/>
              </w:trPr>
              <w:tc>
                <w:tcPr>
                  <w:tcW w:w="2137" w:type="dxa"/>
                  <w:tcBorders>
                    <w:top w:val="dashed" w:sz="4" w:space="0" w:color="auto"/>
                    <w:left w:val="dashed" w:sz="4" w:space="0" w:color="auto"/>
                    <w:bottom w:val="dashed" w:sz="4" w:space="0" w:color="auto"/>
                    <w:right w:val="dashed" w:sz="4" w:space="0" w:color="auto"/>
                  </w:tcBorders>
                  <w:vAlign w:val="center"/>
                </w:tcPr>
                <w:p w14:paraId="2BF371EC" w14:textId="77777777" w:rsidR="00F63F2B" w:rsidRDefault="00F63F2B" w:rsidP="00B633E2">
                  <w:pPr>
                    <w:framePr w:hSpace="141" w:wrap="around" w:vAnchor="text" w:hAnchor="text" w:xAlign="center" w:y="1"/>
                    <w:widowControl w:val="0"/>
                    <w:suppressLineNumbers/>
                    <w:suppressAutoHyphens/>
                    <w:ind w:right="-447"/>
                    <w:suppressOverlap/>
                    <w:jc w:val="center"/>
                    <w:rPr>
                      <w:rFonts w:ascii="Garamond" w:eastAsia="SimSun" w:hAnsi="Garamond" w:cs="Arial"/>
                      <w:kern w:val="1"/>
                      <w:sz w:val="20"/>
                      <w:szCs w:val="20"/>
                      <w:lang w:eastAsia="zh-CN" w:bidi="hi-IN"/>
                    </w:rPr>
                  </w:pPr>
                </w:p>
              </w:tc>
              <w:tc>
                <w:tcPr>
                  <w:tcW w:w="1420" w:type="dxa"/>
                  <w:tcBorders>
                    <w:top w:val="dashed" w:sz="4" w:space="0" w:color="auto"/>
                    <w:left w:val="dashed" w:sz="4" w:space="0" w:color="auto"/>
                    <w:bottom w:val="dashed" w:sz="4" w:space="0" w:color="auto"/>
                    <w:right w:val="dashed" w:sz="4" w:space="0" w:color="auto"/>
                  </w:tcBorders>
                  <w:vAlign w:val="center"/>
                </w:tcPr>
                <w:p w14:paraId="3F3B3298" w14:textId="77777777" w:rsidR="00F63F2B" w:rsidRDefault="00764BBB"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Suma</w:t>
                  </w:r>
                  <w:r w:rsidR="003A6629">
                    <w:rPr>
                      <w:rFonts w:ascii="Garamond" w:eastAsia="SimSun" w:hAnsi="Garamond" w:cs="Arial"/>
                      <w:kern w:val="1"/>
                      <w:sz w:val="20"/>
                      <w:szCs w:val="20"/>
                      <w:lang w:eastAsia="zh-CN" w:bidi="hi-IN"/>
                    </w:rPr>
                    <w:t xml:space="preserve"> </w:t>
                  </w:r>
                </w:p>
                <w:p w14:paraId="35664194" w14:textId="1B7733CC" w:rsidR="003A6629" w:rsidRDefault="003A6629"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[g / kg]</w:t>
                  </w:r>
                </w:p>
              </w:tc>
              <w:tc>
                <w:tcPr>
                  <w:tcW w:w="1550" w:type="dxa"/>
                  <w:tcBorders>
                    <w:top w:val="dashed" w:sz="4" w:space="0" w:color="auto"/>
                    <w:left w:val="dashed" w:sz="4" w:space="0" w:color="auto"/>
                    <w:bottom w:val="dashed" w:sz="4" w:space="0" w:color="auto"/>
                    <w:right w:val="dashed" w:sz="4" w:space="0" w:color="auto"/>
                  </w:tcBorders>
                  <w:vAlign w:val="center"/>
                </w:tcPr>
                <w:p w14:paraId="1203251A" w14:textId="77777777" w:rsidR="003A6629" w:rsidRDefault="00764BBB"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 xml:space="preserve">Metale </w:t>
                  </w:r>
                </w:p>
                <w:p w14:paraId="08FA92C2" w14:textId="22F7CE46" w:rsidR="00F63F2B" w:rsidRDefault="003A6629"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Ż</w:t>
                  </w:r>
                  <w:r w:rsidR="00764BBB">
                    <w:rPr>
                      <w:rFonts w:ascii="Garamond" w:eastAsia="SimSun" w:hAnsi="Garamond" w:cs="Arial"/>
                      <w:kern w:val="1"/>
                      <w:sz w:val="20"/>
                      <w:szCs w:val="20"/>
                      <w:lang w:eastAsia="zh-CN" w:bidi="hi-IN"/>
                    </w:rPr>
                    <w:t>elazne</w:t>
                  </w:r>
                </w:p>
                <w:p w14:paraId="2EEE9240" w14:textId="2111EFFA" w:rsidR="003A6629" w:rsidRDefault="003A6629"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[g / kg]</w:t>
                  </w:r>
                </w:p>
              </w:tc>
              <w:tc>
                <w:tcPr>
                  <w:tcW w:w="1526" w:type="dxa"/>
                  <w:tcBorders>
                    <w:top w:val="dashed" w:sz="4" w:space="0" w:color="auto"/>
                    <w:left w:val="dashed" w:sz="4" w:space="0" w:color="auto"/>
                    <w:bottom w:val="dashed" w:sz="4" w:space="0" w:color="auto"/>
                    <w:right w:val="dashed" w:sz="4" w:space="0" w:color="auto"/>
                  </w:tcBorders>
                  <w:vAlign w:val="center"/>
                </w:tcPr>
                <w:p w14:paraId="7931036F" w14:textId="77777777" w:rsidR="00F63F2B" w:rsidRDefault="00764BBB"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Metale nieżelazne (frakcja ciężka)</w:t>
                  </w:r>
                </w:p>
                <w:p w14:paraId="116D5FAB" w14:textId="7C203DD5" w:rsidR="003A6629" w:rsidRDefault="003A6629"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[g / kg]</w:t>
                  </w:r>
                </w:p>
              </w:tc>
              <w:tc>
                <w:tcPr>
                  <w:tcW w:w="1659" w:type="dxa"/>
                  <w:tcBorders>
                    <w:top w:val="dashed" w:sz="4" w:space="0" w:color="auto"/>
                    <w:left w:val="dashed" w:sz="4" w:space="0" w:color="auto"/>
                    <w:bottom w:val="dashed" w:sz="4" w:space="0" w:color="auto"/>
                    <w:right w:val="dashed" w:sz="4" w:space="0" w:color="auto"/>
                  </w:tcBorders>
                  <w:vAlign w:val="center"/>
                </w:tcPr>
                <w:p w14:paraId="69311B26" w14:textId="77777777" w:rsidR="00F63F2B" w:rsidRDefault="00764BBB"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Metale nieżelazne (frakcja lekka)</w:t>
                  </w:r>
                </w:p>
                <w:p w14:paraId="2BFBE25D" w14:textId="1F13809D" w:rsidR="003A6629" w:rsidRDefault="003A6629"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[g / kg]</w:t>
                  </w:r>
                </w:p>
              </w:tc>
            </w:tr>
            <w:tr w:rsidR="00B01939" w14:paraId="118CEA53" w14:textId="77777777" w:rsidTr="00BC4054">
              <w:trPr>
                <w:jc w:val="center"/>
              </w:trPr>
              <w:tc>
                <w:tcPr>
                  <w:tcW w:w="2137" w:type="dxa"/>
                  <w:tcBorders>
                    <w:top w:val="dashed" w:sz="4" w:space="0" w:color="auto"/>
                    <w:left w:val="dashed" w:sz="4" w:space="0" w:color="auto"/>
                    <w:bottom w:val="dashed" w:sz="4" w:space="0" w:color="auto"/>
                    <w:right w:val="dashed" w:sz="4" w:space="0" w:color="auto"/>
                  </w:tcBorders>
                </w:tcPr>
                <w:p w14:paraId="0654F0D7" w14:textId="486C2264" w:rsidR="00F065BA" w:rsidRPr="00DD3F19" w:rsidRDefault="00F065BA"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&gt;50 mm</w:t>
                  </w:r>
                </w:p>
              </w:tc>
              <w:tc>
                <w:tcPr>
                  <w:tcW w:w="1420" w:type="dxa"/>
                  <w:tcBorders>
                    <w:top w:val="dashed" w:sz="4" w:space="0" w:color="auto"/>
                    <w:left w:val="dashed" w:sz="4" w:space="0" w:color="auto"/>
                    <w:bottom w:val="dashed" w:sz="4" w:space="0" w:color="auto"/>
                    <w:right w:val="dashed" w:sz="4" w:space="0" w:color="auto"/>
                  </w:tcBorders>
                </w:tcPr>
                <w:p w14:paraId="03A82494" w14:textId="7E5E646E" w:rsidR="00F065BA" w:rsidRDefault="00F065BA"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8,3</w:t>
                  </w:r>
                </w:p>
              </w:tc>
              <w:tc>
                <w:tcPr>
                  <w:tcW w:w="1550" w:type="dxa"/>
                  <w:tcBorders>
                    <w:top w:val="dashed" w:sz="4" w:space="0" w:color="auto"/>
                    <w:left w:val="dashed" w:sz="4" w:space="0" w:color="auto"/>
                    <w:bottom w:val="dashed" w:sz="4" w:space="0" w:color="auto"/>
                    <w:right w:val="dashed" w:sz="4" w:space="0" w:color="auto"/>
                  </w:tcBorders>
                </w:tcPr>
                <w:p w14:paraId="648FE548" w14:textId="6FA088B9" w:rsidR="00F065BA" w:rsidRDefault="00F065BA"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5,3</w:t>
                  </w:r>
                </w:p>
              </w:tc>
              <w:tc>
                <w:tcPr>
                  <w:tcW w:w="1526" w:type="dxa"/>
                  <w:tcBorders>
                    <w:top w:val="dashed" w:sz="4" w:space="0" w:color="auto"/>
                    <w:left w:val="dashed" w:sz="4" w:space="0" w:color="auto"/>
                    <w:bottom w:val="dashed" w:sz="4" w:space="0" w:color="auto"/>
                    <w:right w:val="dashed" w:sz="4" w:space="0" w:color="auto"/>
                  </w:tcBorders>
                </w:tcPr>
                <w:p w14:paraId="7F5BD8BD" w14:textId="453DBAE7" w:rsidR="00F065BA" w:rsidRDefault="00F065BA"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2,2</w:t>
                  </w:r>
                </w:p>
              </w:tc>
              <w:tc>
                <w:tcPr>
                  <w:tcW w:w="1659" w:type="dxa"/>
                  <w:tcBorders>
                    <w:top w:val="dashed" w:sz="4" w:space="0" w:color="auto"/>
                    <w:left w:val="dashed" w:sz="4" w:space="0" w:color="auto"/>
                    <w:bottom w:val="dashed" w:sz="4" w:space="0" w:color="auto"/>
                    <w:right w:val="dashed" w:sz="4" w:space="0" w:color="auto"/>
                  </w:tcBorders>
                </w:tcPr>
                <w:p w14:paraId="0196C5D9" w14:textId="02FFAA34" w:rsidR="00F065BA" w:rsidRPr="00F065BA" w:rsidRDefault="00F065BA"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sidRPr="00DD3F19">
                    <w:rPr>
                      <w:rFonts w:ascii="Garamond" w:hAnsi="Garamond"/>
                      <w:sz w:val="20"/>
                      <w:szCs w:val="20"/>
                    </w:rPr>
                    <w:t>0,53</w:t>
                  </w:r>
                </w:p>
              </w:tc>
            </w:tr>
            <w:tr w:rsidR="00B01939" w14:paraId="6BD826EC" w14:textId="77777777" w:rsidTr="00BC4054">
              <w:trPr>
                <w:jc w:val="center"/>
              </w:trPr>
              <w:tc>
                <w:tcPr>
                  <w:tcW w:w="2137" w:type="dxa"/>
                  <w:tcBorders>
                    <w:top w:val="dashed" w:sz="4" w:space="0" w:color="auto"/>
                    <w:left w:val="dashed" w:sz="4" w:space="0" w:color="auto"/>
                    <w:bottom w:val="dashed" w:sz="4" w:space="0" w:color="auto"/>
                    <w:right w:val="dashed" w:sz="4" w:space="0" w:color="auto"/>
                  </w:tcBorders>
                </w:tcPr>
                <w:p w14:paraId="387446B9" w14:textId="6A432CD5" w:rsidR="00F065BA" w:rsidRDefault="00F065BA"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20 mm ≤ x ≤ 50  mm</w:t>
                  </w:r>
                </w:p>
              </w:tc>
              <w:tc>
                <w:tcPr>
                  <w:tcW w:w="1420" w:type="dxa"/>
                  <w:tcBorders>
                    <w:top w:val="dashed" w:sz="4" w:space="0" w:color="auto"/>
                    <w:left w:val="dashed" w:sz="4" w:space="0" w:color="auto"/>
                    <w:bottom w:val="dashed" w:sz="4" w:space="0" w:color="auto"/>
                    <w:right w:val="dashed" w:sz="4" w:space="0" w:color="auto"/>
                  </w:tcBorders>
                </w:tcPr>
                <w:p w14:paraId="5FC9E7D5" w14:textId="7236312F" w:rsidR="00F065BA" w:rsidRDefault="00F065BA"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2,4</w:t>
                  </w:r>
                </w:p>
              </w:tc>
              <w:tc>
                <w:tcPr>
                  <w:tcW w:w="1550" w:type="dxa"/>
                  <w:tcBorders>
                    <w:top w:val="dashed" w:sz="4" w:space="0" w:color="auto"/>
                    <w:left w:val="dashed" w:sz="4" w:space="0" w:color="auto"/>
                    <w:bottom w:val="dashed" w:sz="4" w:space="0" w:color="auto"/>
                    <w:right w:val="dashed" w:sz="4" w:space="0" w:color="auto"/>
                  </w:tcBorders>
                </w:tcPr>
                <w:p w14:paraId="5FCFB696" w14:textId="7DAD0A5A" w:rsidR="00F065BA" w:rsidRDefault="00F065BA"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0,8</w:t>
                  </w:r>
                </w:p>
              </w:tc>
              <w:tc>
                <w:tcPr>
                  <w:tcW w:w="1526" w:type="dxa"/>
                  <w:tcBorders>
                    <w:top w:val="dashed" w:sz="4" w:space="0" w:color="auto"/>
                    <w:left w:val="dashed" w:sz="4" w:space="0" w:color="auto"/>
                    <w:bottom w:val="dashed" w:sz="4" w:space="0" w:color="auto"/>
                    <w:right w:val="dashed" w:sz="4" w:space="0" w:color="auto"/>
                  </w:tcBorders>
                </w:tcPr>
                <w:p w14:paraId="3E9C7B06" w14:textId="1DE37898" w:rsidR="00F065BA" w:rsidRDefault="00F065BA"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0,56</w:t>
                  </w:r>
                </w:p>
              </w:tc>
              <w:tc>
                <w:tcPr>
                  <w:tcW w:w="1659" w:type="dxa"/>
                  <w:tcBorders>
                    <w:top w:val="dashed" w:sz="4" w:space="0" w:color="auto"/>
                    <w:left w:val="dashed" w:sz="4" w:space="0" w:color="auto"/>
                    <w:bottom w:val="dashed" w:sz="4" w:space="0" w:color="auto"/>
                    <w:right w:val="dashed" w:sz="4" w:space="0" w:color="auto"/>
                  </w:tcBorders>
                </w:tcPr>
                <w:p w14:paraId="1428698D" w14:textId="253141DE" w:rsidR="00F065BA" w:rsidRPr="00F065BA" w:rsidRDefault="00F065BA"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sidRPr="00DD3F19">
                    <w:rPr>
                      <w:rFonts w:ascii="Garamond" w:hAnsi="Garamond"/>
                      <w:sz w:val="20"/>
                      <w:szCs w:val="20"/>
                    </w:rPr>
                    <w:t>1,1</w:t>
                  </w:r>
                </w:p>
              </w:tc>
            </w:tr>
            <w:tr w:rsidR="00B01939" w14:paraId="0142ABF8" w14:textId="77777777" w:rsidTr="00BC4054">
              <w:trPr>
                <w:jc w:val="center"/>
              </w:trPr>
              <w:tc>
                <w:tcPr>
                  <w:tcW w:w="2137" w:type="dxa"/>
                  <w:tcBorders>
                    <w:top w:val="dashed" w:sz="4" w:space="0" w:color="auto"/>
                    <w:left w:val="dashed" w:sz="4" w:space="0" w:color="auto"/>
                    <w:bottom w:val="dashed" w:sz="4" w:space="0" w:color="auto"/>
                    <w:right w:val="dashed" w:sz="4" w:space="0" w:color="auto"/>
                  </w:tcBorders>
                </w:tcPr>
                <w:p w14:paraId="7F3136C7" w14:textId="06CAD3D8" w:rsidR="00F065BA" w:rsidRDefault="00F065BA"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10 mm ≤ x ≤ 20  mm</w:t>
                  </w:r>
                </w:p>
              </w:tc>
              <w:tc>
                <w:tcPr>
                  <w:tcW w:w="1420" w:type="dxa"/>
                  <w:tcBorders>
                    <w:top w:val="dashed" w:sz="4" w:space="0" w:color="auto"/>
                    <w:left w:val="dashed" w:sz="4" w:space="0" w:color="auto"/>
                    <w:bottom w:val="dashed" w:sz="4" w:space="0" w:color="auto"/>
                    <w:right w:val="dashed" w:sz="4" w:space="0" w:color="auto"/>
                  </w:tcBorders>
                </w:tcPr>
                <w:p w14:paraId="1E0F6FE6" w14:textId="0C8529CF" w:rsidR="00F065BA" w:rsidRDefault="00F065BA"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7,4</w:t>
                  </w:r>
                </w:p>
              </w:tc>
              <w:tc>
                <w:tcPr>
                  <w:tcW w:w="1550" w:type="dxa"/>
                  <w:tcBorders>
                    <w:top w:val="dashed" w:sz="4" w:space="0" w:color="auto"/>
                    <w:left w:val="dashed" w:sz="4" w:space="0" w:color="auto"/>
                    <w:bottom w:val="dashed" w:sz="4" w:space="0" w:color="auto"/>
                    <w:right w:val="dashed" w:sz="4" w:space="0" w:color="auto"/>
                  </w:tcBorders>
                </w:tcPr>
                <w:p w14:paraId="51448AEB" w14:textId="4BB289CB" w:rsidR="00F065BA" w:rsidRDefault="00F065BA"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2,1</w:t>
                  </w:r>
                </w:p>
              </w:tc>
              <w:tc>
                <w:tcPr>
                  <w:tcW w:w="1526" w:type="dxa"/>
                  <w:tcBorders>
                    <w:top w:val="dashed" w:sz="4" w:space="0" w:color="auto"/>
                    <w:left w:val="dashed" w:sz="4" w:space="0" w:color="auto"/>
                    <w:bottom w:val="dashed" w:sz="4" w:space="0" w:color="auto"/>
                    <w:right w:val="dashed" w:sz="4" w:space="0" w:color="auto"/>
                  </w:tcBorders>
                </w:tcPr>
                <w:p w14:paraId="4D923455" w14:textId="52C7A494" w:rsidR="00F065BA" w:rsidRDefault="00F065BA"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1,1</w:t>
                  </w:r>
                </w:p>
              </w:tc>
              <w:tc>
                <w:tcPr>
                  <w:tcW w:w="1659" w:type="dxa"/>
                  <w:tcBorders>
                    <w:top w:val="dashed" w:sz="4" w:space="0" w:color="auto"/>
                    <w:left w:val="dashed" w:sz="4" w:space="0" w:color="auto"/>
                    <w:bottom w:val="dashed" w:sz="4" w:space="0" w:color="auto"/>
                    <w:right w:val="dashed" w:sz="4" w:space="0" w:color="auto"/>
                  </w:tcBorders>
                </w:tcPr>
                <w:p w14:paraId="7CEE8E59" w14:textId="6DB8A53C" w:rsidR="00F065BA" w:rsidRPr="00F065BA" w:rsidRDefault="00F065BA"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sidRPr="00DD3F19">
                    <w:rPr>
                      <w:rFonts w:ascii="Garamond" w:hAnsi="Garamond"/>
                      <w:sz w:val="20"/>
                      <w:szCs w:val="20"/>
                    </w:rPr>
                    <w:t>4,2</w:t>
                  </w:r>
                </w:p>
              </w:tc>
            </w:tr>
            <w:tr w:rsidR="00B01939" w14:paraId="39AF07A3" w14:textId="77777777" w:rsidTr="00BC4054">
              <w:trPr>
                <w:jc w:val="center"/>
              </w:trPr>
              <w:tc>
                <w:tcPr>
                  <w:tcW w:w="2137" w:type="dxa"/>
                  <w:tcBorders>
                    <w:top w:val="dashed" w:sz="4" w:space="0" w:color="auto"/>
                    <w:left w:val="dashed" w:sz="4" w:space="0" w:color="auto"/>
                    <w:bottom w:val="dashed" w:sz="4" w:space="0" w:color="auto"/>
                    <w:right w:val="dashed" w:sz="4" w:space="0" w:color="auto"/>
                  </w:tcBorders>
                </w:tcPr>
                <w:p w14:paraId="01051EB3" w14:textId="1E5FF9FB" w:rsidR="00F065BA" w:rsidRDefault="00F065BA"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4 mm ≤ x ≤ 10  mm</w:t>
                  </w:r>
                </w:p>
              </w:tc>
              <w:tc>
                <w:tcPr>
                  <w:tcW w:w="1420" w:type="dxa"/>
                  <w:tcBorders>
                    <w:top w:val="dashed" w:sz="4" w:space="0" w:color="auto"/>
                    <w:left w:val="dashed" w:sz="4" w:space="0" w:color="auto"/>
                    <w:bottom w:val="dashed" w:sz="4" w:space="0" w:color="auto"/>
                    <w:right w:val="dashed" w:sz="4" w:space="0" w:color="auto"/>
                  </w:tcBorders>
                </w:tcPr>
                <w:p w14:paraId="3C777652" w14:textId="6A03221D" w:rsidR="00F065BA" w:rsidRDefault="00F065BA"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10,5</w:t>
                  </w:r>
                </w:p>
              </w:tc>
              <w:tc>
                <w:tcPr>
                  <w:tcW w:w="1550" w:type="dxa"/>
                  <w:tcBorders>
                    <w:top w:val="dashed" w:sz="4" w:space="0" w:color="auto"/>
                    <w:left w:val="dashed" w:sz="4" w:space="0" w:color="auto"/>
                    <w:bottom w:val="dashed" w:sz="4" w:space="0" w:color="auto"/>
                    <w:right w:val="dashed" w:sz="4" w:space="0" w:color="auto"/>
                  </w:tcBorders>
                </w:tcPr>
                <w:p w14:paraId="4E02F198" w14:textId="0B8B22C4" w:rsidR="00F065BA" w:rsidRDefault="00F065BA"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1,2</w:t>
                  </w:r>
                </w:p>
              </w:tc>
              <w:tc>
                <w:tcPr>
                  <w:tcW w:w="1526" w:type="dxa"/>
                  <w:tcBorders>
                    <w:top w:val="dashed" w:sz="4" w:space="0" w:color="auto"/>
                    <w:left w:val="dashed" w:sz="4" w:space="0" w:color="auto"/>
                    <w:bottom w:val="dashed" w:sz="4" w:space="0" w:color="auto"/>
                    <w:right w:val="dashed" w:sz="4" w:space="0" w:color="auto"/>
                  </w:tcBorders>
                </w:tcPr>
                <w:p w14:paraId="61FB364C" w14:textId="6EE37B35" w:rsidR="00F065BA" w:rsidRDefault="00F065BA"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2,0</w:t>
                  </w:r>
                </w:p>
              </w:tc>
              <w:tc>
                <w:tcPr>
                  <w:tcW w:w="1659" w:type="dxa"/>
                  <w:tcBorders>
                    <w:top w:val="dashed" w:sz="4" w:space="0" w:color="auto"/>
                    <w:left w:val="dashed" w:sz="4" w:space="0" w:color="auto"/>
                    <w:bottom w:val="dashed" w:sz="4" w:space="0" w:color="auto"/>
                    <w:right w:val="dashed" w:sz="4" w:space="0" w:color="auto"/>
                  </w:tcBorders>
                </w:tcPr>
                <w:p w14:paraId="7D5EF8E4" w14:textId="5FA7D97E" w:rsidR="00F065BA" w:rsidRPr="00F065BA" w:rsidRDefault="00F065BA"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sidRPr="00DD3F19">
                    <w:rPr>
                      <w:rFonts w:ascii="Garamond" w:hAnsi="Garamond"/>
                      <w:sz w:val="20"/>
                      <w:szCs w:val="20"/>
                    </w:rPr>
                    <w:t>7,3</w:t>
                  </w:r>
                </w:p>
              </w:tc>
            </w:tr>
            <w:tr w:rsidR="00B01939" w14:paraId="1363CB74" w14:textId="77777777" w:rsidTr="00BC4054">
              <w:trPr>
                <w:jc w:val="center"/>
              </w:trPr>
              <w:tc>
                <w:tcPr>
                  <w:tcW w:w="2137" w:type="dxa"/>
                  <w:tcBorders>
                    <w:top w:val="dashed" w:sz="4" w:space="0" w:color="auto"/>
                    <w:left w:val="dashed" w:sz="4" w:space="0" w:color="auto"/>
                    <w:bottom w:val="dashed" w:sz="4" w:space="0" w:color="auto"/>
                    <w:right w:val="dashed" w:sz="4" w:space="0" w:color="auto"/>
                  </w:tcBorders>
                </w:tcPr>
                <w:p w14:paraId="11385047" w14:textId="7940B585" w:rsidR="00F065BA" w:rsidRDefault="00F065BA"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2 mm ≤ x ≤ 4  mm</w:t>
                  </w:r>
                </w:p>
              </w:tc>
              <w:tc>
                <w:tcPr>
                  <w:tcW w:w="1420" w:type="dxa"/>
                  <w:tcBorders>
                    <w:top w:val="dashed" w:sz="4" w:space="0" w:color="auto"/>
                    <w:left w:val="dashed" w:sz="4" w:space="0" w:color="auto"/>
                    <w:bottom w:val="dashed" w:sz="4" w:space="0" w:color="auto"/>
                    <w:right w:val="dashed" w:sz="4" w:space="0" w:color="auto"/>
                  </w:tcBorders>
                </w:tcPr>
                <w:p w14:paraId="386C5C68" w14:textId="4FA685DD" w:rsidR="00F065BA" w:rsidRDefault="00F065BA"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6,3</w:t>
                  </w:r>
                </w:p>
              </w:tc>
              <w:tc>
                <w:tcPr>
                  <w:tcW w:w="1550" w:type="dxa"/>
                  <w:tcBorders>
                    <w:top w:val="dashed" w:sz="4" w:space="0" w:color="auto"/>
                    <w:left w:val="dashed" w:sz="4" w:space="0" w:color="auto"/>
                    <w:bottom w:val="dashed" w:sz="4" w:space="0" w:color="auto"/>
                    <w:right w:val="dashed" w:sz="4" w:space="0" w:color="auto"/>
                  </w:tcBorders>
                </w:tcPr>
                <w:p w14:paraId="3021C67E" w14:textId="38F41B24" w:rsidR="00F065BA" w:rsidRDefault="00F065BA"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1,0</w:t>
                  </w:r>
                </w:p>
              </w:tc>
              <w:tc>
                <w:tcPr>
                  <w:tcW w:w="1526" w:type="dxa"/>
                  <w:tcBorders>
                    <w:top w:val="dashed" w:sz="4" w:space="0" w:color="auto"/>
                    <w:left w:val="dashed" w:sz="4" w:space="0" w:color="auto"/>
                    <w:bottom w:val="dashed" w:sz="4" w:space="0" w:color="auto"/>
                    <w:right w:val="dashed" w:sz="4" w:space="0" w:color="auto"/>
                  </w:tcBorders>
                </w:tcPr>
                <w:p w14:paraId="1AC898E8" w14:textId="63ED11C3" w:rsidR="00F065BA" w:rsidRDefault="00F065BA"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1,2</w:t>
                  </w:r>
                </w:p>
              </w:tc>
              <w:tc>
                <w:tcPr>
                  <w:tcW w:w="1659" w:type="dxa"/>
                  <w:tcBorders>
                    <w:top w:val="dashed" w:sz="4" w:space="0" w:color="auto"/>
                    <w:left w:val="dashed" w:sz="4" w:space="0" w:color="auto"/>
                    <w:bottom w:val="dashed" w:sz="4" w:space="0" w:color="auto"/>
                    <w:right w:val="dashed" w:sz="4" w:space="0" w:color="auto"/>
                  </w:tcBorders>
                </w:tcPr>
                <w:p w14:paraId="1C9EBA8D" w14:textId="454FA9CA" w:rsidR="00F065BA" w:rsidRPr="00F065BA" w:rsidRDefault="00F065BA"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sidRPr="00DD3F19">
                    <w:rPr>
                      <w:rFonts w:ascii="Garamond" w:hAnsi="Garamond"/>
                      <w:sz w:val="20"/>
                      <w:szCs w:val="20"/>
                    </w:rPr>
                    <w:t>4,2</w:t>
                  </w:r>
                </w:p>
              </w:tc>
            </w:tr>
            <w:tr w:rsidR="00B01939" w14:paraId="78E1EFFD" w14:textId="77777777" w:rsidTr="00BC4054">
              <w:trPr>
                <w:jc w:val="center"/>
              </w:trPr>
              <w:tc>
                <w:tcPr>
                  <w:tcW w:w="2137" w:type="dxa"/>
                  <w:tcBorders>
                    <w:top w:val="dashed" w:sz="4" w:space="0" w:color="auto"/>
                    <w:left w:val="dashed" w:sz="4" w:space="0" w:color="auto"/>
                    <w:bottom w:val="dashed" w:sz="4" w:space="0" w:color="auto"/>
                    <w:right w:val="dashed" w:sz="4" w:space="0" w:color="auto"/>
                  </w:tcBorders>
                </w:tcPr>
                <w:p w14:paraId="5BA19337" w14:textId="03B75449" w:rsidR="00F065BA" w:rsidRDefault="00F065BA"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1 mm ≤ x ≤ 2  mm</w:t>
                  </w:r>
                </w:p>
              </w:tc>
              <w:tc>
                <w:tcPr>
                  <w:tcW w:w="1420" w:type="dxa"/>
                  <w:tcBorders>
                    <w:top w:val="dashed" w:sz="4" w:space="0" w:color="auto"/>
                    <w:left w:val="dashed" w:sz="4" w:space="0" w:color="auto"/>
                    <w:bottom w:val="dashed" w:sz="4" w:space="0" w:color="auto"/>
                    <w:right w:val="dashed" w:sz="4" w:space="0" w:color="auto"/>
                  </w:tcBorders>
                </w:tcPr>
                <w:p w14:paraId="609996A5" w14:textId="2E0A63D0" w:rsidR="00F065BA" w:rsidRDefault="00F065BA"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3,3</w:t>
                  </w:r>
                </w:p>
              </w:tc>
              <w:tc>
                <w:tcPr>
                  <w:tcW w:w="1550" w:type="dxa"/>
                  <w:tcBorders>
                    <w:top w:val="dashed" w:sz="4" w:space="0" w:color="auto"/>
                    <w:left w:val="dashed" w:sz="4" w:space="0" w:color="auto"/>
                    <w:bottom w:val="dashed" w:sz="4" w:space="0" w:color="auto"/>
                    <w:right w:val="dashed" w:sz="4" w:space="0" w:color="auto"/>
                  </w:tcBorders>
                </w:tcPr>
                <w:p w14:paraId="7F3526D5" w14:textId="07C20441" w:rsidR="00F065BA" w:rsidRDefault="00F065BA"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w:t>
                  </w:r>
                </w:p>
              </w:tc>
              <w:tc>
                <w:tcPr>
                  <w:tcW w:w="1526" w:type="dxa"/>
                  <w:tcBorders>
                    <w:top w:val="dashed" w:sz="4" w:space="0" w:color="auto"/>
                    <w:left w:val="dashed" w:sz="4" w:space="0" w:color="auto"/>
                    <w:bottom w:val="dashed" w:sz="4" w:space="0" w:color="auto"/>
                    <w:right w:val="dashed" w:sz="4" w:space="0" w:color="auto"/>
                  </w:tcBorders>
                </w:tcPr>
                <w:p w14:paraId="351FB2FD" w14:textId="51C680B5" w:rsidR="00F065BA" w:rsidRDefault="00F065BA"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0,53</w:t>
                  </w:r>
                </w:p>
              </w:tc>
              <w:tc>
                <w:tcPr>
                  <w:tcW w:w="1659" w:type="dxa"/>
                  <w:tcBorders>
                    <w:top w:val="dashed" w:sz="4" w:space="0" w:color="auto"/>
                    <w:left w:val="dashed" w:sz="4" w:space="0" w:color="auto"/>
                    <w:bottom w:val="dashed" w:sz="4" w:space="0" w:color="auto"/>
                    <w:right w:val="dashed" w:sz="4" w:space="0" w:color="auto"/>
                  </w:tcBorders>
                </w:tcPr>
                <w:p w14:paraId="1C226642" w14:textId="1C317D42" w:rsidR="00F065BA" w:rsidRPr="00F065BA" w:rsidRDefault="00F065BA"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sidRPr="00DD3F19">
                    <w:rPr>
                      <w:rFonts w:ascii="Garamond" w:hAnsi="Garamond"/>
                      <w:sz w:val="20"/>
                      <w:szCs w:val="20"/>
                    </w:rPr>
                    <w:t>2,8</w:t>
                  </w:r>
                </w:p>
              </w:tc>
            </w:tr>
            <w:tr w:rsidR="00B01939" w14:paraId="058F7D7B" w14:textId="77777777" w:rsidTr="00BC4054">
              <w:trPr>
                <w:jc w:val="center"/>
              </w:trPr>
              <w:tc>
                <w:tcPr>
                  <w:tcW w:w="2137" w:type="dxa"/>
                  <w:tcBorders>
                    <w:top w:val="dashed" w:sz="4" w:space="0" w:color="auto"/>
                    <w:left w:val="dashed" w:sz="4" w:space="0" w:color="auto"/>
                    <w:bottom w:val="dashed" w:sz="4" w:space="0" w:color="auto"/>
                    <w:right w:val="dashed" w:sz="4" w:space="0" w:color="auto"/>
                  </w:tcBorders>
                </w:tcPr>
                <w:p w14:paraId="1D259916" w14:textId="496F7D17" w:rsidR="00F065BA" w:rsidRDefault="00F065BA"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0,25 mm ≤ x ≤ 1  mm</w:t>
                  </w:r>
                </w:p>
              </w:tc>
              <w:tc>
                <w:tcPr>
                  <w:tcW w:w="1420" w:type="dxa"/>
                  <w:tcBorders>
                    <w:top w:val="dashed" w:sz="4" w:space="0" w:color="auto"/>
                    <w:left w:val="dashed" w:sz="4" w:space="0" w:color="auto"/>
                    <w:bottom w:val="dashed" w:sz="4" w:space="0" w:color="auto"/>
                    <w:right w:val="dashed" w:sz="4" w:space="0" w:color="auto"/>
                  </w:tcBorders>
                </w:tcPr>
                <w:p w14:paraId="466EB330" w14:textId="4D14200B" w:rsidR="00F065BA" w:rsidRDefault="00F065BA"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3,6</w:t>
                  </w:r>
                </w:p>
              </w:tc>
              <w:tc>
                <w:tcPr>
                  <w:tcW w:w="1550" w:type="dxa"/>
                  <w:tcBorders>
                    <w:top w:val="dashed" w:sz="4" w:space="0" w:color="auto"/>
                    <w:left w:val="dashed" w:sz="4" w:space="0" w:color="auto"/>
                    <w:bottom w:val="dashed" w:sz="4" w:space="0" w:color="auto"/>
                    <w:right w:val="dashed" w:sz="4" w:space="0" w:color="auto"/>
                  </w:tcBorders>
                </w:tcPr>
                <w:p w14:paraId="1FDD1C3F" w14:textId="3929F2BA" w:rsidR="00F065BA" w:rsidRDefault="00F065BA"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w:t>
                  </w:r>
                </w:p>
              </w:tc>
              <w:tc>
                <w:tcPr>
                  <w:tcW w:w="1526" w:type="dxa"/>
                  <w:tcBorders>
                    <w:top w:val="dashed" w:sz="4" w:space="0" w:color="auto"/>
                    <w:left w:val="dashed" w:sz="4" w:space="0" w:color="auto"/>
                    <w:bottom w:val="dashed" w:sz="4" w:space="0" w:color="auto"/>
                    <w:right w:val="dashed" w:sz="4" w:space="0" w:color="auto"/>
                  </w:tcBorders>
                </w:tcPr>
                <w:p w14:paraId="00914E45" w14:textId="6372C011" w:rsidR="00F065BA" w:rsidRDefault="00F065BA"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0,42</w:t>
                  </w:r>
                </w:p>
              </w:tc>
              <w:tc>
                <w:tcPr>
                  <w:tcW w:w="1659" w:type="dxa"/>
                  <w:tcBorders>
                    <w:top w:val="dashed" w:sz="4" w:space="0" w:color="auto"/>
                    <w:left w:val="dashed" w:sz="4" w:space="0" w:color="auto"/>
                    <w:bottom w:val="dashed" w:sz="4" w:space="0" w:color="auto"/>
                    <w:right w:val="dashed" w:sz="4" w:space="0" w:color="auto"/>
                  </w:tcBorders>
                </w:tcPr>
                <w:p w14:paraId="61745514" w14:textId="319EFC68" w:rsidR="00F065BA" w:rsidRPr="00F065BA" w:rsidRDefault="00F065BA"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sidRPr="00DD3F19">
                    <w:rPr>
                      <w:rFonts w:ascii="Garamond" w:hAnsi="Garamond"/>
                      <w:sz w:val="20"/>
                      <w:szCs w:val="20"/>
                    </w:rPr>
                    <w:t>3,2</w:t>
                  </w:r>
                </w:p>
              </w:tc>
            </w:tr>
          </w:tbl>
          <w:p w14:paraId="409C9D8C" w14:textId="5354E0FF" w:rsidR="0077027F" w:rsidRDefault="0077027F" w:rsidP="00F63F2B">
            <w:pPr>
              <w:widowControl w:val="0"/>
              <w:suppressLineNumbers/>
              <w:suppressAutoHyphens/>
              <w:spacing w:after="0"/>
              <w:rPr>
                <w:rFonts w:ascii="Garamond" w:eastAsia="SimSun" w:hAnsi="Garamond" w:cs="Arial"/>
                <w:kern w:val="1"/>
                <w:sz w:val="20"/>
                <w:szCs w:val="20"/>
                <w:lang w:eastAsia="zh-CN" w:bidi="hi-IN"/>
              </w:rPr>
            </w:pPr>
          </w:p>
          <w:p w14:paraId="7A486801" w14:textId="398D16E7" w:rsidR="0077027F" w:rsidRDefault="0077027F" w:rsidP="00F63F2B">
            <w:pPr>
              <w:widowControl w:val="0"/>
              <w:suppressLineNumbers/>
              <w:suppressAutoHyphens/>
              <w:spacing w:after="0"/>
              <w:rPr>
                <w:rFonts w:ascii="Garamond" w:eastAsia="SimSun" w:hAnsi="Garamond" w:cs="Arial"/>
                <w:kern w:val="1"/>
                <w:sz w:val="20"/>
                <w:szCs w:val="20"/>
                <w:lang w:eastAsia="zh-CN" w:bidi="hi-IN"/>
              </w:rPr>
            </w:pPr>
          </w:p>
          <w:p w14:paraId="74B46F89" w14:textId="4BF4EE20" w:rsidR="0077027F" w:rsidRDefault="0077027F" w:rsidP="00F63F2B">
            <w:pPr>
              <w:widowControl w:val="0"/>
              <w:suppressLineNumbers/>
              <w:suppressAutoHyphens/>
              <w:spacing w:after="0"/>
              <w:rPr>
                <w:rFonts w:ascii="Garamond" w:eastAsia="SimSun" w:hAnsi="Garamond" w:cs="Arial"/>
                <w:kern w:val="1"/>
                <w:sz w:val="20"/>
                <w:szCs w:val="20"/>
                <w:lang w:eastAsia="zh-CN" w:bidi="hi-IN"/>
              </w:rPr>
            </w:pPr>
          </w:p>
          <w:p w14:paraId="0E601B2B" w14:textId="77777777" w:rsidR="0077027F" w:rsidRDefault="0077027F" w:rsidP="00F63F2B">
            <w:pPr>
              <w:widowControl w:val="0"/>
              <w:suppressLineNumbers/>
              <w:suppressAutoHyphens/>
              <w:spacing w:after="0"/>
              <w:rPr>
                <w:rFonts w:ascii="Garamond" w:eastAsia="SimSun" w:hAnsi="Garamond" w:cs="Arial"/>
                <w:kern w:val="1"/>
                <w:sz w:val="20"/>
                <w:szCs w:val="20"/>
                <w:lang w:eastAsia="zh-CN" w:bidi="hi-IN"/>
              </w:rPr>
            </w:pPr>
          </w:p>
          <w:p w14:paraId="08820E1E" w14:textId="1C1E9A1D" w:rsidR="00C27F61" w:rsidRDefault="00C27F61" w:rsidP="00F63F2B">
            <w:pPr>
              <w:widowControl w:val="0"/>
              <w:suppressLineNumbers/>
              <w:suppressAutoHyphens/>
              <w:spacing w:after="0"/>
              <w:rPr>
                <w:rFonts w:ascii="Garamond" w:eastAsia="SimSun" w:hAnsi="Garamond" w:cs="Arial"/>
                <w:kern w:val="1"/>
                <w:sz w:val="20"/>
                <w:szCs w:val="20"/>
                <w:lang w:eastAsia="zh-CN" w:bidi="hi-IN"/>
              </w:rPr>
            </w:pPr>
          </w:p>
          <w:p w14:paraId="419879FA" w14:textId="1F8D968E" w:rsidR="00C27F61" w:rsidRDefault="00C27F61" w:rsidP="00F63F2B">
            <w:pPr>
              <w:widowControl w:val="0"/>
              <w:suppressLineNumbers/>
              <w:suppressAutoHyphens/>
              <w:spacing w:after="0"/>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 xml:space="preserve">Szczegółowy udział </w:t>
            </w:r>
            <w:r w:rsidR="007558E1">
              <w:rPr>
                <w:rFonts w:ascii="Garamond" w:eastAsia="SimSun" w:hAnsi="Garamond" w:cs="Arial"/>
                <w:kern w:val="1"/>
                <w:sz w:val="20"/>
                <w:szCs w:val="20"/>
                <w:lang w:eastAsia="zh-CN" w:bidi="hi-IN"/>
              </w:rPr>
              <w:t xml:space="preserve">metali według pierwiastków </w:t>
            </w:r>
            <w:r>
              <w:rPr>
                <w:rFonts w:ascii="Garamond" w:eastAsia="SimSun" w:hAnsi="Garamond" w:cs="Arial"/>
                <w:kern w:val="1"/>
                <w:sz w:val="20"/>
                <w:szCs w:val="20"/>
                <w:lang w:eastAsia="zh-CN" w:bidi="hi-IN"/>
              </w:rPr>
              <w:t xml:space="preserve">w </w:t>
            </w:r>
            <w:r w:rsidR="007E7669">
              <w:rPr>
                <w:rFonts w:ascii="Garamond" w:eastAsia="SimSun" w:hAnsi="Garamond" w:cs="Arial"/>
                <w:kern w:val="1"/>
                <w:sz w:val="20"/>
                <w:szCs w:val="20"/>
                <w:lang w:eastAsia="zh-CN" w:bidi="hi-IN"/>
              </w:rPr>
              <w:t>najmniejszych frakcjach żużla</w:t>
            </w:r>
          </w:p>
          <w:p w14:paraId="73531683" w14:textId="77777777" w:rsidR="00C27F61" w:rsidRDefault="00C27F61" w:rsidP="00F63F2B">
            <w:pPr>
              <w:widowControl w:val="0"/>
              <w:suppressLineNumbers/>
              <w:suppressAutoHyphens/>
              <w:spacing w:after="0"/>
              <w:rPr>
                <w:rFonts w:ascii="Garamond" w:eastAsia="SimSun" w:hAnsi="Garamond" w:cs="Arial"/>
                <w:kern w:val="1"/>
                <w:sz w:val="20"/>
                <w:szCs w:val="20"/>
                <w:lang w:eastAsia="zh-CN" w:bidi="hi-IN"/>
              </w:rPr>
            </w:pPr>
          </w:p>
          <w:tbl>
            <w:tblPr>
              <w:tblStyle w:val="Tabela-Siatka"/>
              <w:tblW w:w="8370"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2188"/>
              <w:gridCol w:w="1072"/>
              <w:gridCol w:w="994"/>
              <w:gridCol w:w="997"/>
              <w:gridCol w:w="995"/>
              <w:gridCol w:w="985"/>
              <w:gridCol w:w="1139"/>
            </w:tblGrid>
            <w:tr w:rsidR="007558E1" w14:paraId="460F09AE" w14:textId="77777777" w:rsidTr="00BC4054">
              <w:trPr>
                <w:jc w:val="center"/>
              </w:trPr>
              <w:tc>
                <w:tcPr>
                  <w:tcW w:w="2188" w:type="dxa"/>
                </w:tcPr>
                <w:p w14:paraId="2E0CF0CD" w14:textId="77777777" w:rsidR="00C27F61" w:rsidRPr="007558E1" w:rsidRDefault="00C27F61"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p>
              </w:tc>
              <w:tc>
                <w:tcPr>
                  <w:tcW w:w="1072" w:type="dxa"/>
                </w:tcPr>
                <w:p w14:paraId="4A031D68" w14:textId="4034344F" w:rsidR="00C27F61" w:rsidRDefault="007558E1"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Al.</w:t>
                  </w:r>
                </w:p>
                <w:p w14:paraId="417EA6F7" w14:textId="04E1793C" w:rsidR="007558E1" w:rsidRPr="007558E1" w:rsidRDefault="007558E1"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[mg / kg]</w:t>
                  </w:r>
                </w:p>
              </w:tc>
              <w:tc>
                <w:tcPr>
                  <w:tcW w:w="994" w:type="dxa"/>
                </w:tcPr>
                <w:p w14:paraId="0212BE76" w14:textId="77777777" w:rsidR="00C27F61" w:rsidRDefault="007558E1"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Cu</w:t>
                  </w:r>
                </w:p>
                <w:p w14:paraId="32D817F0" w14:textId="6432782A" w:rsidR="007558E1" w:rsidRPr="007558E1" w:rsidRDefault="007558E1"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[mg / kg]</w:t>
                  </w:r>
                </w:p>
              </w:tc>
              <w:tc>
                <w:tcPr>
                  <w:tcW w:w="997" w:type="dxa"/>
                </w:tcPr>
                <w:p w14:paraId="7343B56A" w14:textId="77777777" w:rsidR="00C27F61" w:rsidRDefault="007558E1"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Zn</w:t>
                  </w:r>
                </w:p>
                <w:p w14:paraId="271B3399" w14:textId="10489376" w:rsidR="007558E1" w:rsidRPr="007558E1" w:rsidRDefault="007558E1"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[mg / kg]</w:t>
                  </w:r>
                </w:p>
              </w:tc>
              <w:tc>
                <w:tcPr>
                  <w:tcW w:w="995" w:type="dxa"/>
                </w:tcPr>
                <w:p w14:paraId="712209CE" w14:textId="77777777" w:rsidR="00C27F61" w:rsidRDefault="007558E1"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Ag</w:t>
                  </w:r>
                </w:p>
                <w:p w14:paraId="59972D27" w14:textId="6ACA2690" w:rsidR="007558E1" w:rsidRPr="007558E1" w:rsidRDefault="007558E1"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[mg / kg]</w:t>
                  </w:r>
                </w:p>
              </w:tc>
              <w:tc>
                <w:tcPr>
                  <w:tcW w:w="985" w:type="dxa"/>
                </w:tcPr>
                <w:p w14:paraId="02C18E47" w14:textId="77777777" w:rsidR="00C27F61" w:rsidRDefault="007558E1"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Au</w:t>
                  </w:r>
                </w:p>
                <w:p w14:paraId="17AC1054" w14:textId="51693F6B" w:rsidR="007558E1" w:rsidRPr="007558E1" w:rsidRDefault="007558E1"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[mg / kg]</w:t>
                  </w:r>
                </w:p>
              </w:tc>
              <w:tc>
                <w:tcPr>
                  <w:tcW w:w="1139" w:type="dxa"/>
                </w:tcPr>
                <w:p w14:paraId="1A6094B5" w14:textId="77777777" w:rsidR="00C27F61" w:rsidRDefault="007558E1"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Pd</w:t>
                  </w:r>
                </w:p>
                <w:p w14:paraId="3EFB3437" w14:textId="3008390F" w:rsidR="007558E1" w:rsidRPr="007558E1" w:rsidRDefault="007558E1"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[mg / kg]</w:t>
                  </w:r>
                </w:p>
              </w:tc>
            </w:tr>
            <w:tr w:rsidR="007558E1" w14:paraId="2CF2922B" w14:textId="77777777" w:rsidTr="00BC4054">
              <w:trPr>
                <w:jc w:val="center"/>
              </w:trPr>
              <w:tc>
                <w:tcPr>
                  <w:tcW w:w="2188" w:type="dxa"/>
                </w:tcPr>
                <w:p w14:paraId="49F34109" w14:textId="362E8C3B" w:rsidR="007558E1" w:rsidRPr="007558E1" w:rsidRDefault="007558E1"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sidRPr="00A25BFC">
                    <w:rPr>
                      <w:rFonts w:ascii="Garamond" w:hAnsi="Garamond"/>
                      <w:sz w:val="20"/>
                      <w:szCs w:val="20"/>
                    </w:rPr>
                    <w:t>1 mm ≤ x ≤ 2  mm</w:t>
                  </w:r>
                </w:p>
              </w:tc>
              <w:tc>
                <w:tcPr>
                  <w:tcW w:w="1072" w:type="dxa"/>
                </w:tcPr>
                <w:p w14:paraId="1412D488" w14:textId="3EDFFEB0" w:rsidR="007558E1" w:rsidRPr="007558E1" w:rsidRDefault="007E7669"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2 700</w:t>
                  </w:r>
                </w:p>
              </w:tc>
              <w:tc>
                <w:tcPr>
                  <w:tcW w:w="994" w:type="dxa"/>
                </w:tcPr>
                <w:p w14:paraId="31702C37" w14:textId="29F68154" w:rsidR="007558E1" w:rsidRPr="007558E1" w:rsidRDefault="007E7669"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320</w:t>
                  </w:r>
                </w:p>
              </w:tc>
              <w:tc>
                <w:tcPr>
                  <w:tcW w:w="997" w:type="dxa"/>
                </w:tcPr>
                <w:p w14:paraId="375D0668" w14:textId="1C036997" w:rsidR="007558E1" w:rsidRPr="007558E1" w:rsidRDefault="007E7669"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180</w:t>
                  </w:r>
                </w:p>
              </w:tc>
              <w:tc>
                <w:tcPr>
                  <w:tcW w:w="995" w:type="dxa"/>
                </w:tcPr>
                <w:p w14:paraId="06CBA81D" w14:textId="68FAF2FC" w:rsidR="007558E1" w:rsidRPr="007558E1" w:rsidRDefault="007E7669"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0,35</w:t>
                  </w:r>
                </w:p>
              </w:tc>
              <w:tc>
                <w:tcPr>
                  <w:tcW w:w="985" w:type="dxa"/>
                </w:tcPr>
                <w:p w14:paraId="4DFD1C54" w14:textId="186507DC" w:rsidR="007558E1" w:rsidRPr="007558E1" w:rsidRDefault="007E7669"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0,03</w:t>
                  </w:r>
                </w:p>
              </w:tc>
              <w:tc>
                <w:tcPr>
                  <w:tcW w:w="1139" w:type="dxa"/>
                </w:tcPr>
                <w:p w14:paraId="02349A69" w14:textId="3C5D2F4D" w:rsidR="007558E1" w:rsidRPr="007558E1" w:rsidRDefault="007E7669"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&lt; 0,01</w:t>
                  </w:r>
                </w:p>
              </w:tc>
            </w:tr>
            <w:tr w:rsidR="007558E1" w14:paraId="300F3FE4" w14:textId="77777777" w:rsidTr="00BC4054">
              <w:trPr>
                <w:jc w:val="center"/>
              </w:trPr>
              <w:tc>
                <w:tcPr>
                  <w:tcW w:w="2188" w:type="dxa"/>
                </w:tcPr>
                <w:p w14:paraId="2450BE2C" w14:textId="32C67F56" w:rsidR="007558E1" w:rsidRPr="007558E1" w:rsidRDefault="007558E1"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sidRPr="00A25BFC">
                    <w:rPr>
                      <w:rFonts w:ascii="Garamond" w:hAnsi="Garamond"/>
                      <w:sz w:val="20"/>
                      <w:szCs w:val="20"/>
                    </w:rPr>
                    <w:t>0,25 mm ≤ x ≤ 1  mm</w:t>
                  </w:r>
                </w:p>
              </w:tc>
              <w:tc>
                <w:tcPr>
                  <w:tcW w:w="1072" w:type="dxa"/>
                </w:tcPr>
                <w:p w14:paraId="489C531C" w14:textId="07008C26" w:rsidR="007558E1" w:rsidRPr="007558E1" w:rsidRDefault="007E7669"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3 100</w:t>
                  </w:r>
                </w:p>
              </w:tc>
              <w:tc>
                <w:tcPr>
                  <w:tcW w:w="994" w:type="dxa"/>
                </w:tcPr>
                <w:p w14:paraId="302D2AB2" w14:textId="7C12B667" w:rsidR="007558E1" w:rsidRPr="007558E1" w:rsidRDefault="007E7669"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280</w:t>
                  </w:r>
                </w:p>
              </w:tc>
              <w:tc>
                <w:tcPr>
                  <w:tcW w:w="997" w:type="dxa"/>
                </w:tcPr>
                <w:p w14:paraId="4FCBBA1E" w14:textId="7361C4F6" w:rsidR="007558E1" w:rsidRPr="007558E1" w:rsidRDefault="007E7669"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90</w:t>
                  </w:r>
                </w:p>
              </w:tc>
              <w:tc>
                <w:tcPr>
                  <w:tcW w:w="995" w:type="dxa"/>
                </w:tcPr>
                <w:p w14:paraId="55AFE75D" w14:textId="4AB12210" w:rsidR="007558E1" w:rsidRPr="007558E1" w:rsidRDefault="007E7669"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0,32</w:t>
                  </w:r>
                </w:p>
              </w:tc>
              <w:tc>
                <w:tcPr>
                  <w:tcW w:w="985" w:type="dxa"/>
                </w:tcPr>
                <w:p w14:paraId="584BCC27" w14:textId="325E1B70" w:rsidR="007558E1" w:rsidRPr="007558E1" w:rsidRDefault="007E7669"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0,02</w:t>
                  </w:r>
                </w:p>
              </w:tc>
              <w:tc>
                <w:tcPr>
                  <w:tcW w:w="1139" w:type="dxa"/>
                </w:tcPr>
                <w:p w14:paraId="6EE3C730" w14:textId="7A5AE93F" w:rsidR="007558E1" w:rsidRPr="007558E1" w:rsidRDefault="007E7669" w:rsidP="00B633E2">
                  <w:pPr>
                    <w:framePr w:hSpace="141" w:wrap="around" w:vAnchor="text" w:hAnchor="text" w:xAlign="center" w:y="1"/>
                    <w:widowControl w:val="0"/>
                    <w:suppressLineNumbers/>
                    <w:suppressAutoHyphens/>
                    <w:suppressOverlap/>
                    <w:jc w:val="center"/>
                    <w:rPr>
                      <w:rFonts w:ascii="Garamond" w:eastAsia="SimSun" w:hAnsi="Garamond" w:cs="Arial"/>
                      <w:kern w:val="1"/>
                      <w:sz w:val="20"/>
                      <w:szCs w:val="20"/>
                      <w:lang w:eastAsia="zh-CN" w:bidi="hi-IN"/>
                    </w:rPr>
                  </w:pPr>
                  <w:r>
                    <w:rPr>
                      <w:rFonts w:ascii="Garamond" w:eastAsia="SimSun" w:hAnsi="Garamond" w:cs="Arial"/>
                      <w:kern w:val="1"/>
                      <w:sz w:val="20"/>
                      <w:szCs w:val="20"/>
                      <w:lang w:eastAsia="zh-CN" w:bidi="hi-IN"/>
                    </w:rPr>
                    <w:t>&lt; 0, 01</w:t>
                  </w:r>
                </w:p>
              </w:tc>
            </w:tr>
          </w:tbl>
          <w:p w14:paraId="7DCAE314" w14:textId="6E635BB2" w:rsidR="00F63F2B" w:rsidRDefault="00F63F2B" w:rsidP="00DD3F19">
            <w:pPr>
              <w:widowControl w:val="0"/>
              <w:suppressLineNumbers/>
              <w:suppressAutoHyphens/>
              <w:spacing w:after="0"/>
              <w:rPr>
                <w:rFonts w:ascii="Garamond" w:eastAsia="SimSun" w:hAnsi="Garamond" w:cs="Arial"/>
                <w:kern w:val="1"/>
                <w:sz w:val="20"/>
                <w:szCs w:val="20"/>
                <w:lang w:eastAsia="zh-CN" w:bidi="hi-IN"/>
              </w:rPr>
            </w:pPr>
          </w:p>
        </w:tc>
      </w:tr>
    </w:tbl>
    <w:p w14:paraId="32D8407A" w14:textId="4B8173EB" w:rsidR="001F6201" w:rsidRDefault="001F6201" w:rsidP="00646045">
      <w:pPr>
        <w:spacing w:line="360" w:lineRule="auto"/>
        <w:jc w:val="both"/>
        <w:rPr>
          <w:rFonts w:ascii="Garamond" w:hAnsi="Garamond"/>
          <w:b/>
          <w:bCs/>
        </w:rPr>
      </w:pPr>
    </w:p>
    <w:p w14:paraId="4048DD01" w14:textId="318C60F1" w:rsidR="00355645" w:rsidRDefault="00FB74CE" w:rsidP="00646045">
      <w:pPr>
        <w:spacing w:line="360" w:lineRule="auto"/>
        <w:jc w:val="both"/>
        <w:rPr>
          <w:rFonts w:ascii="Garamond" w:hAnsi="Garamond"/>
          <w:b/>
          <w:bCs/>
        </w:rPr>
      </w:pPr>
      <w:r>
        <w:rPr>
          <w:rFonts w:ascii="Garamond" w:hAnsi="Garamond"/>
          <w:b/>
          <w:bCs/>
          <w:noProof/>
        </w:rPr>
        <w:drawing>
          <wp:inline distT="0" distB="0" distL="0" distR="0" wp14:anchorId="2FEAEA61" wp14:editId="03C1815C">
            <wp:extent cx="5753100" cy="30003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3000375"/>
                    </a:xfrm>
                    <a:prstGeom prst="rect">
                      <a:avLst/>
                    </a:prstGeom>
                    <a:noFill/>
                    <a:ln>
                      <a:noFill/>
                    </a:ln>
                  </pic:spPr>
                </pic:pic>
              </a:graphicData>
            </a:graphic>
          </wp:inline>
        </w:drawing>
      </w:r>
    </w:p>
    <w:p w14:paraId="5D576A8A" w14:textId="68930EFE" w:rsidR="00355645" w:rsidRPr="00355645" w:rsidRDefault="00355645" w:rsidP="00646045">
      <w:pPr>
        <w:spacing w:line="360" w:lineRule="auto"/>
        <w:jc w:val="both"/>
        <w:rPr>
          <w:rFonts w:ascii="Garamond" w:hAnsi="Garamond"/>
        </w:rPr>
      </w:pPr>
      <w:r w:rsidRPr="00355645">
        <w:rPr>
          <w:rFonts w:ascii="Garamond" w:hAnsi="Garamond"/>
        </w:rPr>
        <w:t>Ryc. 1. Wyniki analizy sitowej odpadu o kodzie 19 01 12 (</w:t>
      </w:r>
      <w:r w:rsidR="00FB74CE">
        <w:rPr>
          <w:rFonts w:ascii="Garamond" w:hAnsi="Garamond"/>
        </w:rPr>
        <w:t xml:space="preserve">z względu na znaczną zmienność składu odpadów, </w:t>
      </w:r>
      <w:r w:rsidRPr="00355645">
        <w:rPr>
          <w:rFonts w:ascii="Garamond" w:hAnsi="Garamond"/>
        </w:rPr>
        <w:t>dane</w:t>
      </w:r>
      <w:r w:rsidR="00FB74CE">
        <w:rPr>
          <w:rFonts w:ascii="Garamond" w:hAnsi="Garamond"/>
        </w:rPr>
        <w:t xml:space="preserve"> dotyczące udziału ziarnowego</w:t>
      </w:r>
      <w:r w:rsidRPr="00355645">
        <w:rPr>
          <w:rFonts w:ascii="Garamond" w:hAnsi="Garamond"/>
        </w:rPr>
        <w:t xml:space="preserve"> mają charakter </w:t>
      </w:r>
      <w:r w:rsidR="00FB74CE">
        <w:rPr>
          <w:rFonts w:ascii="Garamond" w:hAnsi="Garamond"/>
        </w:rPr>
        <w:t>poglądowy</w:t>
      </w:r>
      <w:r w:rsidRPr="00355645">
        <w:rPr>
          <w:rFonts w:ascii="Garamond" w:hAnsi="Garamond"/>
        </w:rPr>
        <w:t>).</w:t>
      </w:r>
    </w:p>
    <w:p w14:paraId="0C4F57BB" w14:textId="5C53212F" w:rsidR="00AC58F7" w:rsidRPr="00681223" w:rsidRDefault="00AC58F7" w:rsidP="00AC58F7">
      <w:pPr>
        <w:pStyle w:val="Akapitzlist"/>
        <w:numPr>
          <w:ilvl w:val="1"/>
          <w:numId w:val="1"/>
        </w:numPr>
        <w:spacing w:line="360" w:lineRule="auto"/>
        <w:jc w:val="both"/>
        <w:rPr>
          <w:rFonts w:ascii="Garamond" w:hAnsi="Garamond"/>
          <w:b/>
          <w:bCs/>
        </w:rPr>
      </w:pPr>
      <w:r w:rsidRPr="00681223">
        <w:rPr>
          <w:rFonts w:ascii="Garamond" w:hAnsi="Garamond"/>
          <w:b/>
          <w:bCs/>
        </w:rPr>
        <w:t xml:space="preserve">Ogólny opis </w:t>
      </w:r>
      <w:r w:rsidR="004A2A8E">
        <w:rPr>
          <w:rFonts w:ascii="Garamond" w:hAnsi="Garamond"/>
          <w:b/>
          <w:bCs/>
        </w:rPr>
        <w:t>węzłów technologicznych</w:t>
      </w:r>
      <w:r w:rsidR="004A2A8E" w:rsidRPr="00681223">
        <w:rPr>
          <w:rFonts w:ascii="Garamond" w:hAnsi="Garamond"/>
          <w:b/>
          <w:bCs/>
        </w:rPr>
        <w:t xml:space="preserve"> </w:t>
      </w:r>
      <w:r w:rsidRPr="00681223">
        <w:rPr>
          <w:rFonts w:ascii="Garamond" w:hAnsi="Garamond"/>
          <w:b/>
          <w:bCs/>
        </w:rPr>
        <w:t>ZTPO.</w:t>
      </w:r>
    </w:p>
    <w:p w14:paraId="0F8B372F" w14:textId="26D4DBB6" w:rsidR="00AC58F7" w:rsidRPr="00AC58F7" w:rsidRDefault="00AC58F7" w:rsidP="00AC58F7">
      <w:pPr>
        <w:spacing w:line="360" w:lineRule="auto"/>
        <w:jc w:val="both"/>
        <w:rPr>
          <w:rFonts w:ascii="Garamond" w:hAnsi="Garamond"/>
        </w:rPr>
      </w:pPr>
      <w:r w:rsidRPr="00AC58F7">
        <w:rPr>
          <w:rFonts w:ascii="Garamond" w:hAnsi="Garamond"/>
        </w:rPr>
        <w:t xml:space="preserve">Podstawowym procesem realizowanym w Instalacji - Zakładzie Termicznego Przekształcania Odpadów </w:t>
      </w:r>
      <w:r w:rsidR="00681223">
        <w:rPr>
          <w:rFonts w:ascii="Garamond" w:hAnsi="Garamond"/>
        </w:rPr>
        <w:br/>
      </w:r>
      <w:r w:rsidRPr="00AC58F7">
        <w:rPr>
          <w:rFonts w:ascii="Garamond" w:hAnsi="Garamond"/>
        </w:rPr>
        <w:t xml:space="preserve">w Krakowie </w:t>
      </w:r>
      <w:r w:rsidR="00681223">
        <w:rPr>
          <w:rFonts w:ascii="Garamond" w:hAnsi="Garamond"/>
        </w:rPr>
        <w:t>jest</w:t>
      </w:r>
      <w:r w:rsidRPr="00AC58F7">
        <w:rPr>
          <w:rFonts w:ascii="Garamond" w:hAnsi="Garamond"/>
        </w:rPr>
        <w:t xml:space="preserve"> termiczne przekształcanie odpadów komunalnych w celu redukcji masy strumienia odpadów, z wytworzeniem w procesie kogeneracji energii cieplnej i energii elektrycznej. Proces termicznego przekształcania odpadów prowadzony w ZTPO </w:t>
      </w:r>
      <w:r w:rsidR="00681223">
        <w:rPr>
          <w:rFonts w:ascii="Garamond" w:hAnsi="Garamond"/>
        </w:rPr>
        <w:t>jest</w:t>
      </w:r>
      <w:r w:rsidRPr="00AC58F7">
        <w:rPr>
          <w:rFonts w:ascii="Garamond" w:hAnsi="Garamond"/>
        </w:rPr>
        <w:t xml:space="preserve"> realizowany w następujących węzłach:</w:t>
      </w:r>
    </w:p>
    <w:p w14:paraId="64DE22B8" w14:textId="5C5E2244" w:rsidR="00AC58F7" w:rsidRPr="00AC58F7" w:rsidRDefault="00AC58F7" w:rsidP="00AC58F7">
      <w:pPr>
        <w:spacing w:line="360" w:lineRule="auto"/>
        <w:jc w:val="both"/>
        <w:rPr>
          <w:rFonts w:ascii="Garamond" w:hAnsi="Garamond"/>
        </w:rPr>
      </w:pPr>
      <w:r w:rsidRPr="00AC58F7">
        <w:rPr>
          <w:rFonts w:ascii="Garamond" w:hAnsi="Garamond"/>
        </w:rPr>
        <w:t>- Węzeł Przyjęcia i Przygotowania Odpadów do procesu spalania - wspólny węzeł dla obydwu linii termicznego przekształcania odpadów;</w:t>
      </w:r>
    </w:p>
    <w:p w14:paraId="6532005A" w14:textId="066B1DD0" w:rsidR="00AC58F7" w:rsidRPr="00AC58F7" w:rsidRDefault="00AC58F7" w:rsidP="00AC58F7">
      <w:pPr>
        <w:spacing w:line="360" w:lineRule="auto"/>
        <w:jc w:val="both"/>
        <w:rPr>
          <w:rFonts w:ascii="Garamond" w:hAnsi="Garamond"/>
        </w:rPr>
      </w:pPr>
      <w:r w:rsidRPr="00AC58F7">
        <w:rPr>
          <w:rFonts w:ascii="Garamond" w:hAnsi="Garamond"/>
        </w:rPr>
        <w:t xml:space="preserve">- Węzeł Spalania Odpadów i Odzysku Energii, oparty na palenisku rusztowym zintegrowanym z kotłem - każda linia termicznego przekształcania odpadów </w:t>
      </w:r>
      <w:r w:rsidR="00681223">
        <w:rPr>
          <w:rFonts w:ascii="Garamond" w:hAnsi="Garamond"/>
        </w:rPr>
        <w:t>posiada</w:t>
      </w:r>
      <w:r w:rsidRPr="00AC58F7">
        <w:rPr>
          <w:rFonts w:ascii="Garamond" w:hAnsi="Garamond"/>
        </w:rPr>
        <w:t xml:space="preserve"> oddzielny węzeł spalania odpadów </w:t>
      </w:r>
      <w:r w:rsidR="00681223">
        <w:rPr>
          <w:rFonts w:ascii="Garamond" w:hAnsi="Garamond"/>
        </w:rPr>
        <w:br/>
      </w:r>
      <w:r w:rsidRPr="00AC58F7">
        <w:rPr>
          <w:rFonts w:ascii="Garamond" w:hAnsi="Garamond"/>
        </w:rPr>
        <w:t xml:space="preserve">i odzysku energii; </w:t>
      </w:r>
    </w:p>
    <w:p w14:paraId="1190D653" w14:textId="7431D34B" w:rsidR="00AC58F7" w:rsidRPr="00AC58F7" w:rsidRDefault="00AC58F7" w:rsidP="00AC58F7">
      <w:pPr>
        <w:spacing w:line="360" w:lineRule="auto"/>
        <w:jc w:val="both"/>
        <w:rPr>
          <w:rFonts w:ascii="Garamond" w:hAnsi="Garamond"/>
        </w:rPr>
      </w:pPr>
      <w:r w:rsidRPr="00AC58F7">
        <w:rPr>
          <w:rFonts w:ascii="Garamond" w:hAnsi="Garamond"/>
        </w:rPr>
        <w:lastRenderedPageBreak/>
        <w:t xml:space="preserve">- Węzeł Przetworzenia i Wyprowadzenia Energii - wspólna dla obydwu linii termicznego przekształcania odpadów wyspa turbinowa wraz z wymiennikiem ciepłowniczym, układem kolektorowym odbioru pary oraz układem wyprowadzenia energii; </w:t>
      </w:r>
    </w:p>
    <w:p w14:paraId="5E329972" w14:textId="2ED9A439" w:rsidR="00AC58F7" w:rsidRPr="00AC58F7" w:rsidRDefault="00AC58F7" w:rsidP="00AC58F7">
      <w:pPr>
        <w:spacing w:line="360" w:lineRule="auto"/>
        <w:jc w:val="both"/>
        <w:rPr>
          <w:rFonts w:ascii="Garamond" w:hAnsi="Garamond"/>
        </w:rPr>
      </w:pPr>
      <w:r w:rsidRPr="00AC58F7">
        <w:rPr>
          <w:rFonts w:ascii="Garamond" w:hAnsi="Garamond"/>
        </w:rPr>
        <w:t>- Węzeł Oczyszczania Spalin, wraz z monitoringiem emisji i odprowadzeniem</w:t>
      </w:r>
      <w:r>
        <w:rPr>
          <w:rFonts w:ascii="Garamond" w:hAnsi="Garamond"/>
        </w:rPr>
        <w:t xml:space="preserve"> </w:t>
      </w:r>
      <w:r w:rsidRPr="00AC58F7">
        <w:rPr>
          <w:rFonts w:ascii="Garamond" w:hAnsi="Garamond"/>
        </w:rPr>
        <w:t xml:space="preserve">oczyszczonych gazów wylotowych – każda linia termicznego przekształcania odpadów </w:t>
      </w:r>
      <w:r w:rsidR="00681223">
        <w:rPr>
          <w:rFonts w:ascii="Garamond" w:hAnsi="Garamond"/>
        </w:rPr>
        <w:t>posiada</w:t>
      </w:r>
      <w:r w:rsidRPr="00AC58F7">
        <w:rPr>
          <w:rFonts w:ascii="Garamond" w:hAnsi="Garamond"/>
        </w:rPr>
        <w:t xml:space="preserve"> oddzielny węzeł oczyszczania spalin; </w:t>
      </w:r>
    </w:p>
    <w:p w14:paraId="5F3C167B" w14:textId="73E3078B" w:rsidR="00AC58F7" w:rsidRPr="00AC58F7" w:rsidRDefault="00AC58F7" w:rsidP="00AC58F7">
      <w:pPr>
        <w:spacing w:line="360" w:lineRule="auto"/>
        <w:jc w:val="both"/>
        <w:rPr>
          <w:rFonts w:ascii="Garamond" w:hAnsi="Garamond"/>
        </w:rPr>
      </w:pPr>
      <w:r w:rsidRPr="00AC58F7">
        <w:rPr>
          <w:rFonts w:ascii="Garamond" w:hAnsi="Garamond"/>
        </w:rPr>
        <w:t xml:space="preserve">- Węzeł Waloryzacji Żużla wraz z odzyskiem metali żelaznych i nieżelaznych - wspólny węzeł dla obydwu linii termicznego przekształcania odpadów; </w:t>
      </w:r>
    </w:p>
    <w:p w14:paraId="327E9551" w14:textId="6E7DEEE1" w:rsidR="00AC58F7" w:rsidRDefault="00AC58F7" w:rsidP="00AC58F7">
      <w:pPr>
        <w:spacing w:line="360" w:lineRule="auto"/>
        <w:jc w:val="both"/>
        <w:rPr>
          <w:rFonts w:ascii="Garamond" w:hAnsi="Garamond"/>
        </w:rPr>
      </w:pPr>
      <w:r w:rsidRPr="00AC58F7">
        <w:rPr>
          <w:rFonts w:ascii="Garamond" w:hAnsi="Garamond"/>
        </w:rPr>
        <w:t>- Węzeł Stabilizowania i Zestalania popiołów lotnych oraz stałych pozostałości z oczyszczania spalin - wspólny węzeł dla obydwu linii termicznego przekształcania odpadów.</w:t>
      </w:r>
    </w:p>
    <w:p w14:paraId="70421536" w14:textId="77777777" w:rsidR="00681223" w:rsidRPr="00AC58F7" w:rsidRDefault="00681223" w:rsidP="00AC58F7">
      <w:pPr>
        <w:spacing w:line="360" w:lineRule="auto"/>
        <w:jc w:val="both"/>
        <w:rPr>
          <w:rFonts w:ascii="Garamond" w:hAnsi="Garamond"/>
        </w:rPr>
      </w:pPr>
    </w:p>
    <w:p w14:paraId="47DB6863" w14:textId="2661ADA5" w:rsidR="00AC58F7" w:rsidRPr="00AC58F7" w:rsidRDefault="00AC58F7" w:rsidP="00AC58F7">
      <w:pPr>
        <w:pStyle w:val="Akapitzlist"/>
        <w:numPr>
          <w:ilvl w:val="1"/>
          <w:numId w:val="1"/>
        </w:numPr>
        <w:spacing w:line="360" w:lineRule="auto"/>
        <w:jc w:val="both"/>
        <w:rPr>
          <w:rFonts w:ascii="Garamond" w:hAnsi="Garamond"/>
        </w:rPr>
      </w:pPr>
      <w:r>
        <w:rPr>
          <w:rFonts w:ascii="Garamond" w:hAnsi="Garamond"/>
          <w:b/>
          <w:bCs/>
        </w:rPr>
        <w:t>Opis węzła spalania odpadów.</w:t>
      </w:r>
    </w:p>
    <w:p w14:paraId="19356664" w14:textId="35A67036" w:rsidR="00AC58F7" w:rsidRDefault="00AC58F7" w:rsidP="00AC58F7">
      <w:pPr>
        <w:spacing w:line="360" w:lineRule="auto"/>
        <w:jc w:val="both"/>
        <w:rPr>
          <w:rFonts w:ascii="Garamond" w:hAnsi="Garamond"/>
        </w:rPr>
      </w:pPr>
      <w:r w:rsidRPr="00AC58F7">
        <w:rPr>
          <w:rFonts w:ascii="Garamond" w:hAnsi="Garamond"/>
        </w:rPr>
        <w:t xml:space="preserve">Odpady komunalne pobierane </w:t>
      </w:r>
      <w:r w:rsidR="00681223">
        <w:rPr>
          <w:rFonts w:ascii="Garamond" w:hAnsi="Garamond"/>
        </w:rPr>
        <w:t>są</w:t>
      </w:r>
      <w:r w:rsidRPr="00AC58F7">
        <w:rPr>
          <w:rFonts w:ascii="Garamond" w:hAnsi="Garamond"/>
        </w:rPr>
        <w:t xml:space="preserve"> z bunkra odpadów przy pomocy chwytaka zamocowanego na suwnicy </w:t>
      </w:r>
      <w:r w:rsidR="004A2151">
        <w:rPr>
          <w:rFonts w:ascii="Garamond" w:hAnsi="Garamond"/>
        </w:rPr>
        <w:br/>
      </w:r>
      <w:r w:rsidRPr="00AC58F7">
        <w:rPr>
          <w:rFonts w:ascii="Garamond" w:hAnsi="Garamond"/>
        </w:rPr>
        <w:t>i przenoszone do leja zasypowego zaopatrzonego w śluzę załadunkową (szyb chłodzony wodą) oraz czujniki poziomu napełnienia.</w:t>
      </w:r>
      <w:r>
        <w:rPr>
          <w:rFonts w:ascii="Garamond" w:hAnsi="Garamond"/>
        </w:rPr>
        <w:t xml:space="preserve"> </w:t>
      </w:r>
      <w:r w:rsidRPr="00AC58F7">
        <w:rPr>
          <w:rFonts w:ascii="Garamond" w:hAnsi="Garamond"/>
        </w:rPr>
        <w:t xml:space="preserve">Konstrukcja leja zasypowego zapobiega tworzeniu się zatorów oraz uniemożliwia cofanie się płomienia do układu podawania odpadów. Zastosowana zasuwa odcinająca z napędem hydraulicznym zapewnia szczelne odcięcie podczas rozruchu i wyłączenia instalacji. Następnie odpady są równomiernie rozkładane na pierwszym odcinku rusztu za pomocą dozowników tłokowych. Prędkość pracy podajników tłokowych </w:t>
      </w:r>
      <w:r w:rsidR="00681223">
        <w:rPr>
          <w:rFonts w:ascii="Garamond" w:hAnsi="Garamond"/>
        </w:rPr>
        <w:t>jest</w:t>
      </w:r>
      <w:r w:rsidRPr="00AC58F7">
        <w:rPr>
          <w:rFonts w:ascii="Garamond" w:hAnsi="Garamond"/>
        </w:rPr>
        <w:t xml:space="preserve"> regulowana.</w:t>
      </w:r>
    </w:p>
    <w:p w14:paraId="666763D0" w14:textId="77777777" w:rsidR="00753ADC" w:rsidRDefault="00753ADC" w:rsidP="00AC58F7">
      <w:pPr>
        <w:spacing w:line="360" w:lineRule="auto"/>
        <w:jc w:val="both"/>
        <w:rPr>
          <w:rFonts w:ascii="Garamond" w:hAnsi="Garamond"/>
        </w:rPr>
      </w:pPr>
    </w:p>
    <w:p w14:paraId="1FB09854" w14:textId="6324CC60" w:rsidR="00753ADC" w:rsidRDefault="00753ADC" w:rsidP="00681223">
      <w:pPr>
        <w:pStyle w:val="Akapitzlist"/>
        <w:numPr>
          <w:ilvl w:val="1"/>
          <w:numId w:val="1"/>
        </w:numPr>
        <w:spacing w:line="360" w:lineRule="auto"/>
        <w:jc w:val="both"/>
        <w:rPr>
          <w:rFonts w:ascii="Garamond" w:hAnsi="Garamond"/>
          <w:b/>
          <w:bCs/>
        </w:rPr>
      </w:pPr>
      <w:r>
        <w:rPr>
          <w:rFonts w:ascii="Garamond" w:hAnsi="Garamond"/>
          <w:b/>
          <w:bCs/>
        </w:rPr>
        <w:t xml:space="preserve">Opis </w:t>
      </w:r>
      <w:r w:rsidR="0098750A">
        <w:rPr>
          <w:rFonts w:ascii="Garamond" w:hAnsi="Garamond"/>
          <w:b/>
          <w:bCs/>
        </w:rPr>
        <w:t>odżużlacza.</w:t>
      </w:r>
    </w:p>
    <w:p w14:paraId="16D0A648" w14:textId="16B697BB" w:rsidR="00753ADC" w:rsidRDefault="0098750A" w:rsidP="00753ADC">
      <w:pPr>
        <w:spacing w:line="360" w:lineRule="auto"/>
        <w:jc w:val="both"/>
        <w:rPr>
          <w:rFonts w:ascii="Garamond" w:hAnsi="Garamond"/>
        </w:rPr>
      </w:pPr>
      <w:r>
        <w:rPr>
          <w:rFonts w:ascii="Garamond" w:hAnsi="Garamond"/>
        </w:rPr>
        <w:t>Pod</w:t>
      </w:r>
      <w:r w:rsidR="00753ADC" w:rsidRPr="00753ADC">
        <w:rPr>
          <w:rFonts w:ascii="Garamond" w:hAnsi="Garamond"/>
        </w:rPr>
        <w:t xml:space="preserve"> każdą sekcją rusztu znajdują się dwa rzędy zbiorników popiołu, do których popiół ze szczelin powietrznych w ruszcie jest kierowany za pomocą rur opadowych. Popiół jest usuwany </w:t>
      </w:r>
      <w:r w:rsidR="00753ADC" w:rsidRPr="00753ADC">
        <w:rPr>
          <w:rFonts w:ascii="Garamond" w:hAnsi="Garamond"/>
        </w:rPr>
        <w:br/>
        <w:t xml:space="preserve">z rusztu za pomocą wolno poruszającego się odżużlacza. Odżużlacz (przenośnik płytkowy) jest umieszczony pod szybem opadowym popiołu chłodzi i rozładowuje popiół nagromadzony na ruszcie. Wanna w odżużlaczu stanowi uszczelnienie powietrzne pomiędzy piecem do spopielania </w:t>
      </w:r>
      <w:r w:rsidR="00753ADC" w:rsidRPr="00753ADC">
        <w:rPr>
          <w:rFonts w:ascii="Garamond" w:hAnsi="Garamond"/>
        </w:rPr>
        <w:br/>
        <w:t>a środowiskiem. Dodatkowe uszczelnienie powietrzne znajduje się między poszczególnymi strefami powietrza odżużlacza. Poziom wody regulowany jest za pośrednictwem komory wody znajdującej się przy ścianie bocznej ze zintegrowanym systemem przelewowym. Pomiędzy odżużlaczem i szybem opadowym popiołu zainstalowany jest kompensator. Przy ściankach bocznych i na górnej części znajdują się otwory inspekcyjne. Odżużlacz wyposażony jest w jedną skrzynię wody służącą do zaopatrywania w wodę chłodzącą, ustalania poziomu wody i przelewu.</w:t>
      </w:r>
    </w:p>
    <w:p w14:paraId="3FB423F7" w14:textId="77777777" w:rsidR="00753ADC" w:rsidRPr="00753ADC" w:rsidRDefault="00753ADC" w:rsidP="00753ADC">
      <w:pPr>
        <w:pStyle w:val="Akapitzlist"/>
        <w:spacing w:line="360" w:lineRule="auto"/>
        <w:ind w:left="426"/>
        <w:jc w:val="both"/>
        <w:rPr>
          <w:rFonts w:ascii="Garamond" w:hAnsi="Garamond"/>
        </w:rPr>
      </w:pPr>
    </w:p>
    <w:p w14:paraId="5A2A2E42" w14:textId="276D1AF9" w:rsidR="00681223" w:rsidRDefault="00681223" w:rsidP="00681223">
      <w:pPr>
        <w:pStyle w:val="Akapitzlist"/>
        <w:numPr>
          <w:ilvl w:val="1"/>
          <w:numId w:val="1"/>
        </w:numPr>
        <w:spacing w:line="360" w:lineRule="auto"/>
        <w:jc w:val="both"/>
        <w:rPr>
          <w:rFonts w:ascii="Garamond" w:hAnsi="Garamond"/>
          <w:b/>
          <w:bCs/>
        </w:rPr>
      </w:pPr>
      <w:r w:rsidRPr="00681223">
        <w:rPr>
          <w:rFonts w:ascii="Garamond" w:hAnsi="Garamond"/>
          <w:b/>
          <w:bCs/>
        </w:rPr>
        <w:lastRenderedPageBreak/>
        <w:t>Opis węzła waloryzacji żużla.</w:t>
      </w:r>
    </w:p>
    <w:p w14:paraId="36C0793A" w14:textId="2B5303D8" w:rsidR="003D0D14" w:rsidRPr="003D0D14" w:rsidRDefault="003D0D14" w:rsidP="003D0D14">
      <w:pPr>
        <w:spacing w:line="360" w:lineRule="auto"/>
        <w:jc w:val="both"/>
        <w:rPr>
          <w:rFonts w:ascii="Garamond" w:hAnsi="Garamond"/>
        </w:rPr>
      </w:pPr>
      <w:r w:rsidRPr="003D0D14">
        <w:rPr>
          <w:rFonts w:ascii="Garamond" w:hAnsi="Garamond"/>
        </w:rPr>
        <w:t>Żużel oraz popioły paleniskowe opadające na dno dwóch pieców kierowane są do dwóch odżużlaczy</w:t>
      </w:r>
      <w:r>
        <w:rPr>
          <w:rFonts w:ascii="Garamond" w:hAnsi="Garamond"/>
        </w:rPr>
        <w:t xml:space="preserve"> </w:t>
      </w:r>
      <w:r>
        <w:rPr>
          <w:rFonts w:ascii="Garamond" w:hAnsi="Garamond"/>
        </w:rPr>
        <w:br/>
      </w:r>
      <w:r w:rsidRPr="003D0D14">
        <w:rPr>
          <w:rFonts w:ascii="Garamond" w:hAnsi="Garamond"/>
        </w:rPr>
        <w:t>z zamknięciem wodnym, skąd, po schłodzeniu do temperatury poniżej 90°C, kierowane są za pomocą przenośników na sita wibracyjne żużla. Na sitach wibracyjnych wydzielana jest frakcja o wymiarze charakterystycznym nie większym niż 300 mm, kierowana następnie za pomocą zamkniętego układu przenośników, z zainstalowanymi dwoma separatorami metali żelaznych, z głównego budynku procesowego do węzła waloryzacji żużla zlokalizowanego w budynku gospodarki pozostałościami procesowymi. W sytuacji awarii układu przenośników, żużel może być transportowany za pomocą transportu kołowego,  w sposób zapobiegający pyleniu, do budynku gospodarki pozostałościami procesowymi. Wydzielone nadziarno, po oddzieleniu z niego metali żelaznych, kierowane jest do pojemników, a następnie do kruszarki.</w:t>
      </w:r>
    </w:p>
    <w:p w14:paraId="10F777E5" w14:textId="77777777" w:rsidR="003D0D14" w:rsidRPr="003D0D14" w:rsidRDefault="003D0D14" w:rsidP="003D0D14">
      <w:pPr>
        <w:spacing w:line="360" w:lineRule="auto"/>
        <w:jc w:val="both"/>
        <w:rPr>
          <w:rFonts w:ascii="Garamond" w:hAnsi="Garamond"/>
        </w:rPr>
      </w:pPr>
      <w:r w:rsidRPr="003D0D14">
        <w:rPr>
          <w:rFonts w:ascii="Garamond" w:hAnsi="Garamond"/>
        </w:rPr>
        <w:t>W węźle waloryzacji żużli możliwe są dwa alternatywne sposoby postępowania z żużlami:</w:t>
      </w:r>
    </w:p>
    <w:p w14:paraId="45FFBD84" w14:textId="52B1870B" w:rsidR="003D0D14" w:rsidRPr="00753ADC" w:rsidRDefault="003D0D14" w:rsidP="00753ADC">
      <w:pPr>
        <w:pStyle w:val="Akapitzlist"/>
        <w:numPr>
          <w:ilvl w:val="0"/>
          <w:numId w:val="2"/>
        </w:numPr>
        <w:spacing w:line="360" w:lineRule="auto"/>
        <w:ind w:left="426"/>
        <w:jc w:val="both"/>
        <w:rPr>
          <w:rFonts w:ascii="Garamond" w:hAnsi="Garamond"/>
        </w:rPr>
      </w:pPr>
      <w:r w:rsidRPr="00753ADC">
        <w:rPr>
          <w:rFonts w:ascii="Garamond" w:hAnsi="Garamond"/>
        </w:rPr>
        <w:t xml:space="preserve">Przeprowadzenie pełnego procesu sezonowania i waloryzacji żużla na terenie ZTPO. Żużel, który trafia do węzła waloryzacji w pierwszej kolejności poddany jest wstępnemu sezonowaniu. Trwa ono około dwa tygodnie i odbywa się na utwardzonym i szczelnym podłożu w magazynie żużla wewnątrz budynku. W czasie sezonowania zachodzą procesy hydratacji żużla (w wyniku pochłaniania wilgoci </w:t>
      </w:r>
      <w:r w:rsidR="00753ADC">
        <w:rPr>
          <w:rFonts w:ascii="Garamond" w:hAnsi="Garamond"/>
        </w:rPr>
        <w:br/>
      </w:r>
      <w:r w:rsidRPr="00753ADC">
        <w:rPr>
          <w:rFonts w:ascii="Garamond" w:hAnsi="Garamond"/>
        </w:rPr>
        <w:t>z powietrza). Po tym okresie żużel jest podawany za pomocą ładowarki do leja, skąd trafia na separator magnetyczny celem oddzielenia metali żelaznych oraz poddawany jest kruszeniu celem przygotowania do sortowania cząstek żużla w zależności od średnicy. Pokruszony żużel jest przetransportowany do separatora, gdzie są oddzielane metale nieżelazne zawarte w żużlu. W następnej kolejności w zależności od potrzeb/ wymagań odbiorcy ewentualnie następuje (lecz nie musi) rozdzielenie żużli na frakcje. Drugi etap sezonowania (właściwy) trwa przez okres co najmniej 12 tygodni. Na zakończenie sezonowania właściwego okresowo pobierane są próbki żużla w celu sprawdzenia jego stopnia przekształcenia i wymywalności. Po pełnym procesie sezonowania i waloryzacji żużle przekazywane są uprawnionemu odbiorcy, który odpowiedzialny jest za jego dalsze zagospodarowanie.</w:t>
      </w:r>
    </w:p>
    <w:p w14:paraId="7F163D74" w14:textId="78F8FC8C" w:rsidR="003D0D14" w:rsidRPr="00753ADC" w:rsidRDefault="003D0D14" w:rsidP="00753ADC">
      <w:pPr>
        <w:pStyle w:val="Akapitzlist"/>
        <w:numPr>
          <w:ilvl w:val="0"/>
          <w:numId w:val="2"/>
        </w:numPr>
        <w:spacing w:line="360" w:lineRule="auto"/>
        <w:ind w:left="426"/>
        <w:jc w:val="both"/>
        <w:rPr>
          <w:rFonts w:ascii="Garamond" w:hAnsi="Garamond"/>
        </w:rPr>
      </w:pPr>
      <w:r w:rsidRPr="00753ADC">
        <w:rPr>
          <w:rFonts w:ascii="Garamond" w:hAnsi="Garamond"/>
        </w:rPr>
        <w:t xml:space="preserve">Przeprowadzenie wstępnego sezonowania, waloryzacji z odzyskiem metali żelaznych oraz metali nieżelaznych, a następnie przeprowadzenie końcowego sezonowania żużla u odbiorcy. Żużel, który trafia do węzła waloryzacji w pierwszej kolejności poddany jest wstępnemu sezonowaniu. Trwa ono około dwa tygodnie i odbywa się na utwardzonym i szczelnym podłożu w magazynie żużla wewnątrz budynku. W czasie sezonowania zachodzą procesy hydratacji żużla (w wyniku pochłaniania wilgoci z powietrza). Po tym okresie żużel jest podawany za pomocą ładowarki do leja, skąd trafia na separator magnetyczny celem oddzielenia metali żelaznych oraz poddawany jest kruszeniu celem przygotowania do sortowania cząstek żużla w zależności od średnicy. Pokruszony żużel jest transportowany do separatora, gdzie zostaną oddzielone metale nieżelazne zawarte w żużlu. </w:t>
      </w:r>
    </w:p>
    <w:p w14:paraId="58BC20A9" w14:textId="7F87EC80" w:rsidR="008C07A1" w:rsidRDefault="003D0D14" w:rsidP="003D0D14">
      <w:pPr>
        <w:spacing w:line="360" w:lineRule="auto"/>
        <w:jc w:val="both"/>
        <w:rPr>
          <w:rFonts w:ascii="Garamond" w:hAnsi="Garamond"/>
        </w:rPr>
      </w:pPr>
      <w:r w:rsidRPr="003D0D14">
        <w:rPr>
          <w:rFonts w:ascii="Garamond" w:hAnsi="Garamond"/>
        </w:rPr>
        <w:t xml:space="preserve">W następnej kolejności w zależności od potrzeb/wymagań odbiorcy ewentualnie następuje (lecz nie musi) rozdzielenie żużli na frakcje. Następnie żużel przekazany </w:t>
      </w:r>
      <w:r>
        <w:rPr>
          <w:rFonts w:ascii="Garamond" w:hAnsi="Garamond"/>
        </w:rPr>
        <w:t>jest</w:t>
      </w:r>
      <w:r w:rsidRPr="003D0D14">
        <w:rPr>
          <w:rFonts w:ascii="Garamond" w:hAnsi="Garamond"/>
        </w:rPr>
        <w:t xml:space="preserve"> uprawnionemu odbiorcy w celu przeprowadzenia końcowego sezonowania w pryzmach na placu u tego odbiorcy. Przed przekazaniem odbiorcy, żużel jest poddawany okresowo badaniu w celu sprawdzenia jego stopnia przekształcenia </w:t>
      </w:r>
      <w:r>
        <w:rPr>
          <w:rFonts w:ascii="Garamond" w:hAnsi="Garamond"/>
        </w:rPr>
        <w:t xml:space="preserve"> </w:t>
      </w:r>
      <w:r>
        <w:rPr>
          <w:rFonts w:ascii="Garamond" w:hAnsi="Garamond"/>
        </w:rPr>
        <w:br/>
      </w:r>
      <w:r w:rsidRPr="003D0D14">
        <w:rPr>
          <w:rFonts w:ascii="Garamond" w:hAnsi="Garamond"/>
        </w:rPr>
        <w:t xml:space="preserve">i wymywalności oraz możliwości jego przekazania. Magazyny sezonowania żużla w ZTPO posiadają szczelną nawierzchnię oraz odwodnienie ze szczelnym zbiornikiem na zbieranie odcieków. W okresie sezonowania żużel, może być zwilżany wodą w celu dalszej hydratacji. Maksymalna wydajność procesu wynosi 70 000 Mg rocznie przy wydajności na poziomie około 34 Mg/h i pracy instalacji przez 8 godzin dziennie przez 5 dni w tygodniu. Budynek gospodarki pozostałościami procesowymi jest wyposażony </w:t>
      </w:r>
      <w:r>
        <w:rPr>
          <w:rFonts w:ascii="Garamond" w:hAnsi="Garamond"/>
        </w:rPr>
        <w:br/>
      </w:r>
      <w:r w:rsidRPr="003D0D14">
        <w:rPr>
          <w:rFonts w:ascii="Garamond" w:hAnsi="Garamond"/>
        </w:rPr>
        <w:t>w wentylację wytwarzającą w budynku podciśnienie i zaopatrzoną w filtr workowy usytuowany wewnątrz budynku. Pył wytworzony podczas pracy kruszarki szczękowej i na sitach wibracyjnych zasysany jest do filtra workowego za pomocą odciągów stanowiskowych. Osadzony pył na filtrze workowym zawracany jest do bunkra na odpady. Transport zwaloryzowanego żużla do zagospodarowania realizowany jest przy użyciu samochodów ciężarowych lub innych środków transportu.</w:t>
      </w:r>
    </w:p>
    <w:p w14:paraId="324339E4" w14:textId="1239EEC8" w:rsidR="000D0E14" w:rsidRDefault="000D0E14" w:rsidP="000D0E14">
      <w:pPr>
        <w:pStyle w:val="Akapitzlist"/>
        <w:numPr>
          <w:ilvl w:val="0"/>
          <w:numId w:val="1"/>
        </w:numPr>
        <w:spacing w:line="360" w:lineRule="auto"/>
        <w:jc w:val="both"/>
        <w:rPr>
          <w:rFonts w:ascii="Garamond" w:hAnsi="Garamond"/>
          <w:b/>
          <w:bCs/>
        </w:rPr>
      </w:pPr>
      <w:r w:rsidRPr="000D0E14">
        <w:rPr>
          <w:rFonts w:ascii="Garamond" w:hAnsi="Garamond"/>
          <w:b/>
          <w:bCs/>
        </w:rPr>
        <w:t>Zakres działań Wykonawcy.</w:t>
      </w:r>
    </w:p>
    <w:p w14:paraId="5810AEEA" w14:textId="005B6F24" w:rsidR="000D0E14" w:rsidRDefault="000D0E14" w:rsidP="000D0E14">
      <w:pPr>
        <w:spacing w:line="360" w:lineRule="auto"/>
        <w:jc w:val="both"/>
        <w:rPr>
          <w:rFonts w:ascii="Garamond" w:hAnsi="Garamond"/>
        </w:rPr>
      </w:pPr>
      <w:r w:rsidRPr="000D0E14">
        <w:rPr>
          <w:rFonts w:ascii="Garamond" w:hAnsi="Garamond"/>
        </w:rPr>
        <w:t>Przedmiot zamówienia obejmuje wykonanie dokumentacji projektowej w zakresie</w:t>
      </w:r>
      <w:r>
        <w:rPr>
          <w:rFonts w:ascii="Garamond" w:hAnsi="Garamond"/>
        </w:rPr>
        <w:t xml:space="preserve"> koniecznym do wykonania zadania, m. in.</w:t>
      </w:r>
      <w:r w:rsidRPr="000D0E14">
        <w:rPr>
          <w:rFonts w:ascii="Garamond" w:hAnsi="Garamond"/>
        </w:rPr>
        <w:t xml:space="preserve"> projektów budowlanych, wykonawczych</w:t>
      </w:r>
      <w:r w:rsidR="009F7382">
        <w:rPr>
          <w:rFonts w:ascii="Garamond" w:hAnsi="Garamond"/>
        </w:rPr>
        <w:t xml:space="preserve"> i powykonawczych</w:t>
      </w:r>
      <w:r w:rsidRPr="000D0E14">
        <w:rPr>
          <w:rFonts w:ascii="Garamond" w:hAnsi="Garamond"/>
        </w:rPr>
        <w:t xml:space="preserve"> oraz technologicznych</w:t>
      </w:r>
      <w:r w:rsidR="00975C3A">
        <w:rPr>
          <w:rFonts w:ascii="Garamond" w:hAnsi="Garamond"/>
        </w:rPr>
        <w:t xml:space="preserve"> w zakresie przetwarzania </w:t>
      </w:r>
      <w:r w:rsidR="002A189C">
        <w:rPr>
          <w:rFonts w:ascii="Garamond" w:hAnsi="Garamond"/>
        </w:rPr>
        <w:t xml:space="preserve">wilgotnych </w:t>
      </w:r>
      <w:r w:rsidR="00975C3A">
        <w:rPr>
          <w:rFonts w:ascii="Garamond" w:hAnsi="Garamond"/>
        </w:rPr>
        <w:t xml:space="preserve">żużli w technologii </w:t>
      </w:r>
      <w:r w:rsidR="0000219B">
        <w:rPr>
          <w:rFonts w:ascii="Garamond" w:hAnsi="Garamond"/>
        </w:rPr>
        <w:t xml:space="preserve">suchej </w:t>
      </w:r>
      <w:r w:rsidR="00975C3A">
        <w:rPr>
          <w:rFonts w:ascii="Garamond" w:hAnsi="Garamond"/>
        </w:rPr>
        <w:t xml:space="preserve">separacji </w:t>
      </w:r>
      <w:r w:rsidR="0000219B">
        <w:rPr>
          <w:rFonts w:ascii="Garamond" w:hAnsi="Garamond"/>
        </w:rPr>
        <w:t xml:space="preserve">- </w:t>
      </w:r>
      <w:r w:rsidR="00975C3A">
        <w:rPr>
          <w:rFonts w:ascii="Garamond" w:hAnsi="Garamond"/>
        </w:rPr>
        <w:t xml:space="preserve">magnetycznej </w:t>
      </w:r>
      <w:r w:rsidR="009F7382">
        <w:rPr>
          <w:rFonts w:ascii="Garamond" w:hAnsi="Garamond"/>
        </w:rPr>
        <w:br/>
      </w:r>
      <w:r w:rsidR="00975C3A">
        <w:rPr>
          <w:rFonts w:ascii="Garamond" w:hAnsi="Garamond"/>
        </w:rPr>
        <w:t>i wiroprądowej oraz sezonowania żużli</w:t>
      </w:r>
      <w:r w:rsidRPr="000D0E14">
        <w:rPr>
          <w:rFonts w:ascii="Garamond" w:hAnsi="Garamond"/>
        </w:rPr>
        <w:t xml:space="preserve">, przeprowadzenie procedury administracyjnej związanej </w:t>
      </w:r>
      <w:r w:rsidR="009F7382">
        <w:rPr>
          <w:rFonts w:ascii="Garamond" w:hAnsi="Garamond"/>
        </w:rPr>
        <w:br/>
      </w:r>
      <w:r w:rsidRPr="000D0E14">
        <w:rPr>
          <w:rFonts w:ascii="Garamond" w:hAnsi="Garamond"/>
        </w:rPr>
        <w:t xml:space="preserve">z uzyskaniem decyzji </w:t>
      </w:r>
      <w:r>
        <w:rPr>
          <w:rFonts w:ascii="Garamond" w:hAnsi="Garamond"/>
        </w:rPr>
        <w:t>p</w:t>
      </w:r>
      <w:r w:rsidRPr="000D0E14">
        <w:rPr>
          <w:rFonts w:ascii="Garamond" w:hAnsi="Garamond"/>
        </w:rPr>
        <w:t>ozwolenie na budowę</w:t>
      </w:r>
      <w:r>
        <w:rPr>
          <w:rFonts w:ascii="Garamond" w:hAnsi="Garamond"/>
        </w:rPr>
        <w:t>, jeżeli taka decyzja będzie wymagana</w:t>
      </w:r>
      <w:r w:rsidRPr="000D0E14">
        <w:rPr>
          <w:rFonts w:ascii="Garamond" w:hAnsi="Garamond"/>
        </w:rPr>
        <w:t xml:space="preserve"> wraz z uzyskaniem wszelkich decyzji, opinii i uzgodnień uprawniających do rozpoczęcia i prowadzenia robót, a także zgłoszenie rozpoczęcia robót budowlanych do właściwego organu administracji, prowadzenie robót zgodnie </w:t>
      </w:r>
      <w:r w:rsidR="009F7382">
        <w:rPr>
          <w:rFonts w:ascii="Garamond" w:hAnsi="Garamond"/>
        </w:rPr>
        <w:br/>
      </w:r>
      <w:r w:rsidRPr="000D0E14">
        <w:rPr>
          <w:rFonts w:ascii="Garamond" w:hAnsi="Garamond"/>
        </w:rPr>
        <w:t>z warunkami wydanych uzgodnień, zatwierdzeń i decyzji, dostawę urządzeń technologicznych i ich montaż,</w:t>
      </w:r>
      <w:r>
        <w:rPr>
          <w:rFonts w:ascii="Garamond" w:hAnsi="Garamond"/>
        </w:rPr>
        <w:t xml:space="preserve"> demontaż istniejących urządzeń</w:t>
      </w:r>
      <w:r w:rsidRPr="000D0E14">
        <w:rPr>
          <w:rFonts w:ascii="Garamond" w:hAnsi="Garamond"/>
        </w:rPr>
        <w:t xml:space="preserve"> </w:t>
      </w:r>
      <w:r w:rsidR="008C07A1">
        <w:rPr>
          <w:rFonts w:ascii="Garamond" w:hAnsi="Garamond"/>
        </w:rPr>
        <w:t xml:space="preserve">i ewentualną adaptację istniejących urządzeń </w:t>
      </w:r>
      <w:r w:rsidRPr="000D0E14">
        <w:rPr>
          <w:rFonts w:ascii="Garamond" w:hAnsi="Garamond"/>
        </w:rPr>
        <w:t xml:space="preserve">a </w:t>
      </w:r>
      <w:r w:rsidR="008C07A1">
        <w:rPr>
          <w:rFonts w:ascii="Garamond" w:hAnsi="Garamond"/>
        </w:rPr>
        <w:t>także</w:t>
      </w:r>
      <w:r w:rsidR="008C07A1" w:rsidRPr="000D0E14">
        <w:rPr>
          <w:rFonts w:ascii="Garamond" w:hAnsi="Garamond"/>
        </w:rPr>
        <w:t xml:space="preserve"> </w:t>
      </w:r>
      <w:r w:rsidRPr="000D0E14">
        <w:rPr>
          <w:rFonts w:ascii="Garamond" w:hAnsi="Garamond"/>
        </w:rPr>
        <w:t>przeprowadzenie prób funkcjonalnych</w:t>
      </w:r>
      <w:r>
        <w:rPr>
          <w:rFonts w:ascii="Garamond" w:hAnsi="Garamond"/>
        </w:rPr>
        <w:t xml:space="preserve">, </w:t>
      </w:r>
      <w:r w:rsidRPr="000D0E14">
        <w:rPr>
          <w:rFonts w:ascii="Garamond" w:hAnsi="Garamond"/>
        </w:rPr>
        <w:t>uruchomienie</w:t>
      </w:r>
      <w:r>
        <w:rPr>
          <w:rFonts w:ascii="Garamond" w:hAnsi="Garamond"/>
        </w:rPr>
        <w:t xml:space="preserve"> i szkolenie obsługi</w:t>
      </w:r>
      <w:r w:rsidRPr="000D0E14">
        <w:rPr>
          <w:rFonts w:ascii="Garamond" w:hAnsi="Garamond"/>
        </w:rPr>
        <w:t xml:space="preserve">. </w:t>
      </w:r>
      <w:r w:rsidR="002A189C">
        <w:rPr>
          <w:rFonts w:ascii="Garamond" w:hAnsi="Garamond"/>
        </w:rPr>
        <w:t xml:space="preserve">Wykonawca będzie ponadto obowiązany do przedstawienia procesu przygotowania żużli w celu poddania ich procesowi odzysku metali. Wykonawca będzie też obowiązany do </w:t>
      </w:r>
      <w:r w:rsidR="009F7382">
        <w:rPr>
          <w:rFonts w:ascii="Garamond" w:hAnsi="Garamond"/>
        </w:rPr>
        <w:t>zaproponowania zmian w układzie magazynowania i sezonowania żużli, w celu optymalizacji procesu transportu żużli w obrębie budynk</w:t>
      </w:r>
      <w:r w:rsidR="000F6320">
        <w:rPr>
          <w:rFonts w:ascii="Garamond" w:hAnsi="Garamond"/>
        </w:rPr>
        <w:t>u</w:t>
      </w:r>
      <w:r w:rsidR="009F7382">
        <w:rPr>
          <w:rFonts w:ascii="Garamond" w:hAnsi="Garamond"/>
        </w:rPr>
        <w:t xml:space="preserve"> przetwarzania pozostałości procesowych. </w:t>
      </w:r>
      <w:r w:rsidRPr="000D0E14">
        <w:rPr>
          <w:rFonts w:ascii="Garamond" w:hAnsi="Garamond"/>
        </w:rPr>
        <w:t xml:space="preserve">Po zakończeniu prac Wykonawca będzie zobowiązany do sporządzenia dokumentacji powykonawczej zarówno w zakresie budowlanym jak i technologicznym, a także </w:t>
      </w:r>
      <w:r w:rsidR="001E388F">
        <w:rPr>
          <w:rFonts w:ascii="Garamond" w:hAnsi="Garamond"/>
        </w:rPr>
        <w:t xml:space="preserve">będzie obowiązany </w:t>
      </w:r>
      <w:r w:rsidRPr="000D0E14">
        <w:rPr>
          <w:rFonts w:ascii="Garamond" w:hAnsi="Garamond"/>
        </w:rPr>
        <w:t xml:space="preserve">uzyskać opinie, decyzje </w:t>
      </w:r>
      <w:r w:rsidR="009F7382">
        <w:rPr>
          <w:rFonts w:ascii="Garamond" w:hAnsi="Garamond"/>
        </w:rPr>
        <w:br/>
      </w:r>
      <w:r w:rsidRPr="000D0E14">
        <w:rPr>
          <w:rFonts w:ascii="Garamond" w:hAnsi="Garamond"/>
        </w:rPr>
        <w:t>i uzgodnienia niezbędne dla potrzeb użytkowania wykonanej instalacji.</w:t>
      </w:r>
      <w:r w:rsidR="007B606A">
        <w:rPr>
          <w:rFonts w:ascii="Garamond" w:hAnsi="Garamond"/>
        </w:rPr>
        <w:t xml:space="preserve"> Wykonawca będzie również obowiązany do wykonania pomiarów gwarancyjnych</w:t>
      </w:r>
      <w:r w:rsidR="007C123A">
        <w:rPr>
          <w:rFonts w:ascii="Garamond" w:hAnsi="Garamond"/>
        </w:rPr>
        <w:t xml:space="preserve"> i wykazania uzyskania minimalnych poziomów </w:t>
      </w:r>
      <w:r w:rsidR="000F6320">
        <w:rPr>
          <w:rFonts w:ascii="Garamond" w:hAnsi="Garamond"/>
        </w:rPr>
        <w:t>p</w:t>
      </w:r>
      <w:r w:rsidR="007C123A">
        <w:rPr>
          <w:rFonts w:ascii="Garamond" w:hAnsi="Garamond"/>
        </w:rPr>
        <w:t>arametrów gwarantowanych</w:t>
      </w:r>
      <w:r w:rsidR="007B606A">
        <w:rPr>
          <w:rFonts w:ascii="Garamond" w:hAnsi="Garamond"/>
        </w:rPr>
        <w:t>.</w:t>
      </w:r>
    </w:p>
    <w:p w14:paraId="6B6887AE" w14:textId="77777777" w:rsidR="009E49AD" w:rsidRDefault="00A67A36" w:rsidP="000D0E14">
      <w:pPr>
        <w:spacing w:line="360" w:lineRule="auto"/>
        <w:jc w:val="both"/>
        <w:rPr>
          <w:rFonts w:ascii="Garamond" w:hAnsi="Garamond"/>
          <w:b/>
          <w:bCs/>
        </w:rPr>
      </w:pPr>
      <w:r w:rsidRPr="00281C4B">
        <w:rPr>
          <w:rFonts w:ascii="Garamond" w:hAnsi="Garamond"/>
          <w:b/>
          <w:bCs/>
        </w:rPr>
        <w:t>Wykonawca będzie obowiązany do zaprojektowania</w:t>
      </w:r>
      <w:r>
        <w:rPr>
          <w:rFonts w:ascii="Garamond" w:hAnsi="Garamond"/>
          <w:b/>
          <w:bCs/>
        </w:rPr>
        <w:t xml:space="preserve"> technologii</w:t>
      </w:r>
      <w:r w:rsidRPr="00281C4B">
        <w:rPr>
          <w:rFonts w:ascii="Garamond" w:hAnsi="Garamond"/>
          <w:b/>
          <w:bCs/>
        </w:rPr>
        <w:t xml:space="preserve"> w taki sposób</w:t>
      </w:r>
      <w:r>
        <w:rPr>
          <w:rFonts w:ascii="Garamond" w:hAnsi="Garamond"/>
          <w:b/>
          <w:bCs/>
        </w:rPr>
        <w:t>,</w:t>
      </w:r>
      <w:r w:rsidRPr="00281C4B">
        <w:rPr>
          <w:rFonts w:ascii="Garamond" w:hAnsi="Garamond"/>
          <w:b/>
          <w:bCs/>
        </w:rPr>
        <w:t xml:space="preserve"> aby</w:t>
      </w:r>
      <w:r>
        <w:rPr>
          <w:rFonts w:ascii="Garamond" w:hAnsi="Garamond"/>
          <w:b/>
          <w:bCs/>
        </w:rPr>
        <w:t xml:space="preserve"> zainstalowane urządzenia</w:t>
      </w:r>
      <w:r w:rsidRPr="00281C4B">
        <w:rPr>
          <w:rFonts w:ascii="Garamond" w:hAnsi="Garamond"/>
          <w:b/>
          <w:bCs/>
        </w:rPr>
        <w:t xml:space="preserve"> </w:t>
      </w:r>
      <w:r>
        <w:rPr>
          <w:rFonts w:ascii="Garamond" w:hAnsi="Garamond"/>
          <w:b/>
          <w:bCs/>
        </w:rPr>
        <w:t xml:space="preserve">zapewniały odzysk metali </w:t>
      </w:r>
      <w:r w:rsidR="00281C4B">
        <w:rPr>
          <w:rFonts w:ascii="Garamond" w:hAnsi="Garamond"/>
          <w:b/>
          <w:bCs/>
        </w:rPr>
        <w:t xml:space="preserve">żelaznych </w:t>
      </w:r>
      <w:r w:rsidR="00E53744">
        <w:rPr>
          <w:rFonts w:ascii="Garamond" w:hAnsi="Garamond"/>
          <w:b/>
          <w:bCs/>
        </w:rPr>
        <w:t>znajdujących się</w:t>
      </w:r>
      <w:r>
        <w:rPr>
          <w:rFonts w:ascii="Garamond" w:hAnsi="Garamond"/>
          <w:b/>
          <w:bCs/>
        </w:rPr>
        <w:t xml:space="preserve"> w żużlu na poziomie 80%</w:t>
      </w:r>
      <w:r w:rsidR="00281C4B">
        <w:rPr>
          <w:rFonts w:ascii="Garamond" w:hAnsi="Garamond"/>
          <w:b/>
          <w:bCs/>
        </w:rPr>
        <w:t xml:space="preserve"> oraz odzysk metali nieżelaznych </w:t>
      </w:r>
      <w:r w:rsidR="00E53744">
        <w:rPr>
          <w:rFonts w:ascii="Garamond" w:hAnsi="Garamond"/>
          <w:b/>
          <w:bCs/>
        </w:rPr>
        <w:t xml:space="preserve">znajdujących się w żużlu w frakcji powyżej </w:t>
      </w:r>
      <w:r w:rsidR="00273F13">
        <w:rPr>
          <w:rFonts w:ascii="Garamond" w:hAnsi="Garamond"/>
          <w:b/>
          <w:bCs/>
        </w:rPr>
        <w:t>2</w:t>
      </w:r>
      <w:r w:rsidR="00E53744">
        <w:rPr>
          <w:rFonts w:ascii="Garamond" w:hAnsi="Garamond"/>
          <w:b/>
          <w:bCs/>
        </w:rPr>
        <w:t xml:space="preserve"> mm </w:t>
      </w:r>
      <w:r w:rsidR="00281C4B">
        <w:rPr>
          <w:rFonts w:ascii="Garamond" w:hAnsi="Garamond"/>
          <w:b/>
          <w:bCs/>
        </w:rPr>
        <w:t>na poziomie 80 %.</w:t>
      </w:r>
    </w:p>
    <w:p w14:paraId="1FB284A7" w14:textId="21223EF7" w:rsidR="00A67A36" w:rsidRDefault="00E949CE" w:rsidP="000D0E14">
      <w:pPr>
        <w:spacing w:line="360" w:lineRule="auto"/>
        <w:jc w:val="both"/>
        <w:rPr>
          <w:rFonts w:ascii="Garamond" w:hAnsi="Garamond"/>
          <w:b/>
          <w:bCs/>
        </w:rPr>
      </w:pPr>
      <w:r>
        <w:rPr>
          <w:rFonts w:ascii="Garamond" w:hAnsi="Garamond"/>
          <w:b/>
          <w:bCs/>
        </w:rPr>
        <w:t xml:space="preserve"> Wykonawca </w:t>
      </w:r>
      <w:r w:rsidR="00C16944">
        <w:rPr>
          <w:rFonts w:ascii="Garamond" w:hAnsi="Garamond"/>
          <w:b/>
          <w:bCs/>
        </w:rPr>
        <w:t xml:space="preserve">będzie </w:t>
      </w:r>
      <w:r>
        <w:rPr>
          <w:rFonts w:ascii="Garamond" w:hAnsi="Garamond"/>
          <w:b/>
          <w:bCs/>
        </w:rPr>
        <w:t>ponadto obowiązany do zaproponowania technologii odzysku metali nieżelaznych znajdujących się w żużlu</w:t>
      </w:r>
      <w:r w:rsidR="00147BE1">
        <w:rPr>
          <w:rFonts w:ascii="Garamond" w:hAnsi="Garamond"/>
          <w:b/>
          <w:bCs/>
        </w:rPr>
        <w:t xml:space="preserve"> -</w:t>
      </w:r>
      <w:r w:rsidR="0032140B">
        <w:rPr>
          <w:rFonts w:ascii="Garamond" w:hAnsi="Garamond"/>
          <w:b/>
          <w:bCs/>
        </w:rPr>
        <w:t xml:space="preserve"> </w:t>
      </w:r>
      <w:r w:rsidR="00F10B19">
        <w:rPr>
          <w:rFonts w:ascii="Garamond" w:hAnsi="Garamond"/>
          <w:b/>
          <w:bCs/>
        </w:rPr>
        <w:t xml:space="preserve">gwarantujący poziom odzysku </w:t>
      </w:r>
      <w:r w:rsidR="006332A5">
        <w:rPr>
          <w:rFonts w:ascii="Garamond" w:hAnsi="Garamond"/>
          <w:b/>
          <w:bCs/>
        </w:rPr>
        <w:t xml:space="preserve">70 </w:t>
      </w:r>
      <w:r w:rsidR="00F10B19">
        <w:rPr>
          <w:rFonts w:ascii="Garamond" w:hAnsi="Garamond"/>
          <w:b/>
          <w:bCs/>
        </w:rPr>
        <w:t xml:space="preserve">% </w:t>
      </w:r>
      <w:r>
        <w:rPr>
          <w:rFonts w:ascii="Garamond" w:hAnsi="Garamond"/>
          <w:b/>
          <w:bCs/>
        </w:rPr>
        <w:t>w frakcji 0</w:t>
      </w:r>
      <w:r w:rsidR="00273F13">
        <w:rPr>
          <w:rFonts w:ascii="Garamond" w:hAnsi="Garamond"/>
          <w:b/>
          <w:bCs/>
        </w:rPr>
        <w:t>,25</w:t>
      </w:r>
      <w:r>
        <w:rPr>
          <w:rFonts w:ascii="Garamond" w:hAnsi="Garamond"/>
          <w:b/>
          <w:bCs/>
        </w:rPr>
        <w:t xml:space="preserve"> mm ≥ x  ≥ </w:t>
      </w:r>
      <w:r w:rsidR="00273F13">
        <w:rPr>
          <w:rFonts w:ascii="Garamond" w:hAnsi="Garamond"/>
          <w:b/>
          <w:bCs/>
        </w:rPr>
        <w:t>2</w:t>
      </w:r>
      <w:r>
        <w:rPr>
          <w:rFonts w:ascii="Garamond" w:hAnsi="Garamond"/>
          <w:b/>
          <w:bCs/>
        </w:rPr>
        <w:t>mm</w:t>
      </w:r>
      <w:r w:rsidR="00AE1995">
        <w:rPr>
          <w:rFonts w:ascii="Garamond" w:hAnsi="Garamond"/>
          <w:b/>
          <w:bCs/>
        </w:rPr>
        <w:t xml:space="preserve"> a zaprojektowana i wykonana instalacja powinna umożliwiać jej rozbudowę </w:t>
      </w:r>
      <w:r w:rsidR="00317F9B">
        <w:rPr>
          <w:rFonts w:ascii="Garamond" w:hAnsi="Garamond"/>
          <w:b/>
          <w:bCs/>
        </w:rPr>
        <w:t xml:space="preserve">o urządzenia do </w:t>
      </w:r>
      <w:r w:rsidR="00AE1995">
        <w:rPr>
          <w:rFonts w:ascii="Garamond" w:hAnsi="Garamond"/>
          <w:b/>
          <w:bCs/>
        </w:rPr>
        <w:t>odzysku tej frakcji metali.</w:t>
      </w:r>
    </w:p>
    <w:p w14:paraId="39D64E97" w14:textId="5A796E23" w:rsidR="009F0EE2" w:rsidRDefault="009F0EE2" w:rsidP="006443A3">
      <w:pPr>
        <w:spacing w:after="0" w:line="360" w:lineRule="auto"/>
        <w:jc w:val="both"/>
        <w:rPr>
          <w:rFonts w:ascii="Garamond" w:hAnsi="Garamond"/>
          <w:b/>
          <w:bCs/>
        </w:rPr>
      </w:pPr>
      <w:r>
        <w:rPr>
          <w:rFonts w:ascii="Garamond" w:hAnsi="Garamond"/>
          <w:b/>
          <w:bCs/>
        </w:rPr>
        <w:t xml:space="preserve">Pomiary gwarancyjne zostaną wykonane na </w:t>
      </w:r>
      <w:r w:rsidR="00737D2A">
        <w:rPr>
          <w:rFonts w:ascii="Garamond" w:hAnsi="Garamond"/>
          <w:b/>
          <w:bCs/>
        </w:rPr>
        <w:t>reprezentatywnej próbce</w:t>
      </w:r>
      <w:r>
        <w:rPr>
          <w:rFonts w:ascii="Garamond" w:hAnsi="Garamond"/>
          <w:b/>
          <w:bCs/>
        </w:rPr>
        <w:t xml:space="preserve"> żużla</w:t>
      </w:r>
      <w:r w:rsidR="005E3277">
        <w:rPr>
          <w:rFonts w:ascii="Garamond" w:hAnsi="Garamond"/>
          <w:b/>
          <w:bCs/>
        </w:rPr>
        <w:t xml:space="preserve"> przed poddaniem go procesowi odzysku oraz po przeprowadzeniu procesu odzysku</w:t>
      </w:r>
      <w:r w:rsidR="006443A3">
        <w:rPr>
          <w:rFonts w:ascii="Garamond" w:hAnsi="Garamond"/>
          <w:b/>
          <w:bCs/>
        </w:rPr>
        <w:t xml:space="preserve">, </w:t>
      </w:r>
      <w:r w:rsidR="005E7B66">
        <w:rPr>
          <w:rFonts w:ascii="Garamond" w:hAnsi="Garamond"/>
          <w:b/>
          <w:bCs/>
        </w:rPr>
        <w:t xml:space="preserve">np. </w:t>
      </w:r>
      <w:r w:rsidR="006443A3">
        <w:rPr>
          <w:rFonts w:ascii="Garamond" w:hAnsi="Garamond"/>
          <w:b/>
          <w:bCs/>
        </w:rPr>
        <w:t>na podstawie metod badawczych określonych w opracowaniu „</w:t>
      </w:r>
      <w:r w:rsidR="00737D2A">
        <w:rPr>
          <w:rFonts w:ascii="Garamond" w:hAnsi="Garamond"/>
          <w:b/>
          <w:bCs/>
        </w:rPr>
        <w:t xml:space="preserve">ZAR </w:t>
      </w:r>
      <w:r w:rsidR="006443A3">
        <w:rPr>
          <w:rFonts w:ascii="Garamond" w:hAnsi="Garamond"/>
          <w:b/>
          <w:bCs/>
        </w:rPr>
        <w:t>S</w:t>
      </w:r>
      <w:r w:rsidR="006443A3" w:rsidRPr="006443A3">
        <w:rPr>
          <w:rFonts w:ascii="Garamond" w:hAnsi="Garamond"/>
          <w:b/>
          <w:bCs/>
        </w:rPr>
        <w:t>tiftung zentrum für nachhaltige Abfall- und ressourcennutzung</w:t>
      </w:r>
      <w:r w:rsidR="006443A3">
        <w:rPr>
          <w:rFonts w:ascii="Garamond" w:hAnsi="Garamond"/>
          <w:b/>
          <w:bCs/>
        </w:rPr>
        <w:t xml:space="preserve"> – Methodenband </w:t>
      </w:r>
      <w:r w:rsidR="006443A3" w:rsidRPr="006443A3">
        <w:rPr>
          <w:rFonts w:ascii="Garamond" w:hAnsi="Garamond"/>
          <w:b/>
          <w:bCs/>
        </w:rPr>
        <w:t xml:space="preserve">Probenahme, Probenaufbereitung und Analyse fester </w:t>
      </w:r>
      <w:r w:rsidR="00737D2A" w:rsidRPr="00737D2A">
        <w:rPr>
          <w:rFonts w:ascii="Garamond" w:hAnsi="Garamond"/>
          <w:b/>
          <w:bCs/>
        </w:rPr>
        <w:t xml:space="preserve"> </w:t>
      </w:r>
      <w:r w:rsidR="006443A3" w:rsidRPr="00737D2A">
        <w:rPr>
          <w:rFonts w:ascii="Garamond" w:hAnsi="Garamond"/>
          <w:b/>
          <w:bCs/>
        </w:rPr>
        <w:t>Rückstände der thermischen Abfallbehandlung und deren Aufbereitungsprodukten”</w:t>
      </w:r>
      <w:r w:rsidR="005E7B66">
        <w:rPr>
          <w:rFonts w:ascii="Garamond" w:hAnsi="Garamond"/>
          <w:b/>
          <w:bCs/>
        </w:rPr>
        <w:t>, lub według innej metody zaakceptowanej przez Zamawiającego.</w:t>
      </w:r>
    </w:p>
    <w:p w14:paraId="7F830E1A" w14:textId="77777777" w:rsidR="00F36C70" w:rsidRPr="00737D2A" w:rsidRDefault="00F36C70" w:rsidP="006443A3">
      <w:pPr>
        <w:spacing w:after="0" w:line="360" w:lineRule="auto"/>
        <w:jc w:val="both"/>
        <w:rPr>
          <w:rFonts w:ascii="Garamond" w:hAnsi="Garamond"/>
          <w:b/>
          <w:bCs/>
        </w:rPr>
      </w:pPr>
    </w:p>
    <w:p w14:paraId="1313295B" w14:textId="13938176" w:rsidR="000D0E14" w:rsidRDefault="000D0E14" w:rsidP="000D0E14">
      <w:pPr>
        <w:spacing w:line="360" w:lineRule="auto"/>
        <w:jc w:val="both"/>
        <w:rPr>
          <w:rFonts w:ascii="Garamond" w:hAnsi="Garamond"/>
        </w:rPr>
      </w:pPr>
      <w:r w:rsidRPr="000D0E14">
        <w:rPr>
          <w:rFonts w:ascii="Garamond" w:hAnsi="Garamond"/>
        </w:rPr>
        <w:t xml:space="preserve">Zakres obejmuje wykonanie wszystkich prac ujętych oraz tych, które nie zostały wykazane, a są konieczne </w:t>
      </w:r>
      <w:r>
        <w:rPr>
          <w:rFonts w:ascii="Garamond" w:hAnsi="Garamond"/>
        </w:rPr>
        <w:br/>
      </w:r>
      <w:r w:rsidRPr="000D0E14">
        <w:rPr>
          <w:rFonts w:ascii="Garamond" w:hAnsi="Garamond"/>
        </w:rPr>
        <w:t xml:space="preserve">i niezbędne do realizacji zadania. </w:t>
      </w:r>
    </w:p>
    <w:p w14:paraId="42CA1E2C" w14:textId="47808B8B" w:rsidR="000D0E14" w:rsidRPr="000D0E14" w:rsidRDefault="000D0E14" w:rsidP="000D0E14">
      <w:pPr>
        <w:pStyle w:val="Akapitzlist"/>
        <w:numPr>
          <w:ilvl w:val="0"/>
          <w:numId w:val="1"/>
        </w:numPr>
        <w:spacing w:line="360" w:lineRule="auto"/>
        <w:jc w:val="both"/>
        <w:rPr>
          <w:rFonts w:ascii="Garamond" w:hAnsi="Garamond"/>
          <w:b/>
          <w:bCs/>
        </w:rPr>
      </w:pPr>
      <w:r w:rsidRPr="000D0E14">
        <w:rPr>
          <w:rFonts w:ascii="Garamond" w:hAnsi="Garamond"/>
          <w:b/>
          <w:bCs/>
        </w:rPr>
        <w:t>Zobowiązania Zamawiającego.</w:t>
      </w:r>
    </w:p>
    <w:p w14:paraId="5EF457AC" w14:textId="06B013A9" w:rsidR="000D0E14" w:rsidRPr="000D0E14" w:rsidRDefault="000D0E14" w:rsidP="000D0E14">
      <w:pPr>
        <w:pStyle w:val="Akapitzlist"/>
        <w:numPr>
          <w:ilvl w:val="0"/>
          <w:numId w:val="4"/>
        </w:numPr>
        <w:spacing w:line="360" w:lineRule="auto"/>
        <w:ind w:left="426"/>
        <w:jc w:val="both"/>
        <w:rPr>
          <w:rFonts w:ascii="Garamond" w:hAnsi="Garamond"/>
        </w:rPr>
      </w:pPr>
      <w:r w:rsidRPr="000D0E14">
        <w:rPr>
          <w:rFonts w:ascii="Garamond" w:hAnsi="Garamond"/>
        </w:rPr>
        <w:t>Odbieranie prac w uzgodnionym terminie.</w:t>
      </w:r>
    </w:p>
    <w:p w14:paraId="5ED44B95" w14:textId="6365BEB6" w:rsidR="000D0E14" w:rsidRPr="000D0E14" w:rsidRDefault="000D0E14" w:rsidP="000D0E14">
      <w:pPr>
        <w:pStyle w:val="Akapitzlist"/>
        <w:numPr>
          <w:ilvl w:val="0"/>
          <w:numId w:val="4"/>
        </w:numPr>
        <w:spacing w:line="360" w:lineRule="auto"/>
        <w:ind w:left="426"/>
        <w:jc w:val="both"/>
        <w:rPr>
          <w:rFonts w:ascii="Garamond" w:hAnsi="Garamond"/>
        </w:rPr>
      </w:pPr>
      <w:r w:rsidRPr="000D0E14">
        <w:rPr>
          <w:rFonts w:ascii="Garamond" w:hAnsi="Garamond"/>
        </w:rPr>
        <w:t>Współpraca z Wykonawcą przy realizacji prac.</w:t>
      </w:r>
    </w:p>
    <w:p w14:paraId="116474C3" w14:textId="77777777" w:rsidR="000D0E14" w:rsidRPr="000D0E14" w:rsidRDefault="000D0E14" w:rsidP="000D0E14">
      <w:pPr>
        <w:pStyle w:val="Akapitzlist"/>
        <w:numPr>
          <w:ilvl w:val="0"/>
          <w:numId w:val="4"/>
        </w:numPr>
        <w:spacing w:line="360" w:lineRule="auto"/>
        <w:ind w:left="426"/>
        <w:jc w:val="both"/>
        <w:rPr>
          <w:rFonts w:ascii="Garamond" w:hAnsi="Garamond"/>
        </w:rPr>
      </w:pPr>
      <w:r w:rsidRPr="000D0E14">
        <w:rPr>
          <w:rFonts w:ascii="Garamond" w:hAnsi="Garamond"/>
        </w:rPr>
        <w:t>Udzielanie Wykonawcy na bieżąco wszelkich niezbędnych dla realizacji Umowy wyjaśnień oraz przekazywanie Wykonawcy wszelkich niezbędnych dla realizacji Umowy informacji, w tym niezbędnej dokumentacji.</w:t>
      </w:r>
    </w:p>
    <w:p w14:paraId="55E02A51" w14:textId="4DD6D282" w:rsidR="000D0E14" w:rsidRPr="000D0E14" w:rsidRDefault="000D0E14" w:rsidP="000D0E14">
      <w:pPr>
        <w:pStyle w:val="Akapitzlist"/>
        <w:numPr>
          <w:ilvl w:val="0"/>
          <w:numId w:val="4"/>
        </w:numPr>
        <w:spacing w:line="360" w:lineRule="auto"/>
        <w:ind w:left="426"/>
        <w:jc w:val="both"/>
        <w:rPr>
          <w:rFonts w:ascii="Garamond" w:hAnsi="Garamond"/>
        </w:rPr>
      </w:pPr>
      <w:r w:rsidRPr="000D0E14">
        <w:rPr>
          <w:rFonts w:ascii="Garamond" w:hAnsi="Garamond"/>
        </w:rPr>
        <w:t>Należyte i terminowe realizowanie wszelkich zobowiązań Zamawiającego wobec Wykonawcy.</w:t>
      </w:r>
    </w:p>
    <w:p w14:paraId="1CDA3CA6" w14:textId="2C032E2F" w:rsidR="000D0E14" w:rsidRDefault="000D0E14" w:rsidP="000D0E14">
      <w:pPr>
        <w:pStyle w:val="Akapitzlist"/>
        <w:numPr>
          <w:ilvl w:val="0"/>
          <w:numId w:val="4"/>
        </w:numPr>
        <w:spacing w:line="360" w:lineRule="auto"/>
        <w:ind w:left="426"/>
        <w:jc w:val="both"/>
        <w:rPr>
          <w:rFonts w:ascii="Garamond" w:hAnsi="Garamond"/>
        </w:rPr>
      </w:pPr>
      <w:r w:rsidRPr="000D0E14">
        <w:rPr>
          <w:rFonts w:ascii="Garamond" w:hAnsi="Garamond"/>
        </w:rPr>
        <w:t xml:space="preserve">Przekazanie Wykonawcy Instrukcji Bezpieczeństwa: Zasady dotyczące bezpieczeństwa i higieny pracy oraz ochrony środowiska - obowiązujące podmioty realizujące na rzecz KHK S.A. w Krakowie zamówienia w zakresie prac i usług oraz dzierżawców/najemców nieruchomości, lokali, maszyn </w:t>
      </w:r>
      <w:r w:rsidR="00C80BC2">
        <w:rPr>
          <w:rFonts w:ascii="Garamond" w:hAnsi="Garamond"/>
        </w:rPr>
        <w:br/>
      </w:r>
      <w:r w:rsidRPr="000D0E14">
        <w:rPr>
          <w:rFonts w:ascii="Garamond" w:hAnsi="Garamond"/>
        </w:rPr>
        <w:t>i urządzeń Spółki, a także przeprowadzenie wymaganego szkolenia w zakresie zagrożeń istniejących na terenie Zakładu.</w:t>
      </w:r>
    </w:p>
    <w:p w14:paraId="110F94FF" w14:textId="77777777" w:rsidR="00C80BC2" w:rsidRPr="00C80BC2" w:rsidRDefault="00C80BC2" w:rsidP="00C80BC2">
      <w:pPr>
        <w:pStyle w:val="Akapitzlist"/>
        <w:spacing w:line="360" w:lineRule="auto"/>
        <w:ind w:left="426"/>
        <w:jc w:val="both"/>
        <w:rPr>
          <w:rFonts w:ascii="Garamond" w:hAnsi="Garamond"/>
          <w:b/>
          <w:bCs/>
        </w:rPr>
      </w:pPr>
    </w:p>
    <w:p w14:paraId="44076449" w14:textId="2F4EA474" w:rsidR="00C80BC2" w:rsidRPr="00C80BC2" w:rsidRDefault="00C80BC2" w:rsidP="00C80BC2">
      <w:pPr>
        <w:pStyle w:val="Akapitzlist"/>
        <w:numPr>
          <w:ilvl w:val="0"/>
          <w:numId w:val="1"/>
        </w:numPr>
        <w:spacing w:line="360" w:lineRule="auto"/>
        <w:jc w:val="both"/>
        <w:rPr>
          <w:rFonts w:ascii="Garamond" w:hAnsi="Garamond"/>
          <w:b/>
          <w:bCs/>
        </w:rPr>
      </w:pPr>
      <w:r w:rsidRPr="00C80BC2">
        <w:rPr>
          <w:rFonts w:ascii="Garamond" w:hAnsi="Garamond"/>
          <w:b/>
          <w:bCs/>
        </w:rPr>
        <w:t>Zobowiązania Wykonawcy.</w:t>
      </w:r>
    </w:p>
    <w:p w14:paraId="6A9F119E" w14:textId="4920834C" w:rsidR="00C80BC2" w:rsidRPr="00C80BC2" w:rsidRDefault="00C80BC2" w:rsidP="00C80BC2">
      <w:pPr>
        <w:pStyle w:val="Akapitzlist"/>
        <w:numPr>
          <w:ilvl w:val="0"/>
          <w:numId w:val="5"/>
        </w:numPr>
        <w:spacing w:line="360" w:lineRule="auto"/>
        <w:ind w:left="426"/>
        <w:jc w:val="both"/>
        <w:rPr>
          <w:rFonts w:ascii="Garamond" w:hAnsi="Garamond"/>
        </w:rPr>
      </w:pPr>
      <w:r w:rsidRPr="00C80BC2">
        <w:rPr>
          <w:rFonts w:ascii="Garamond" w:hAnsi="Garamond"/>
        </w:rPr>
        <w:t>Wykonawca będzie odpowiedzialny za właściwą, terminową i zgodną z postanowieniami Umowy realizację robót.</w:t>
      </w:r>
    </w:p>
    <w:p w14:paraId="7373D714" w14:textId="2ABBEA26" w:rsidR="00C80BC2" w:rsidRPr="00C80BC2" w:rsidRDefault="00C80BC2" w:rsidP="00C80BC2">
      <w:pPr>
        <w:pStyle w:val="Akapitzlist"/>
        <w:numPr>
          <w:ilvl w:val="0"/>
          <w:numId w:val="5"/>
        </w:numPr>
        <w:spacing w:line="360" w:lineRule="auto"/>
        <w:ind w:left="426"/>
        <w:jc w:val="both"/>
        <w:rPr>
          <w:rFonts w:ascii="Garamond" w:hAnsi="Garamond"/>
        </w:rPr>
      </w:pPr>
      <w:r w:rsidRPr="00C80BC2">
        <w:rPr>
          <w:rFonts w:ascii="Garamond" w:hAnsi="Garamond"/>
        </w:rPr>
        <w:t xml:space="preserve">Wykonawca zobowiązuje się do przestrzegania </w:t>
      </w:r>
      <w:r>
        <w:rPr>
          <w:rFonts w:ascii="Garamond" w:hAnsi="Garamond"/>
        </w:rPr>
        <w:t>obowiązujących przepisów BHP.</w:t>
      </w:r>
    </w:p>
    <w:p w14:paraId="3E0EFDB2" w14:textId="77777777" w:rsidR="00C80BC2" w:rsidRPr="00C80BC2" w:rsidRDefault="00C80BC2" w:rsidP="00C80BC2">
      <w:pPr>
        <w:pStyle w:val="Akapitzlist"/>
        <w:numPr>
          <w:ilvl w:val="0"/>
          <w:numId w:val="5"/>
        </w:numPr>
        <w:spacing w:line="360" w:lineRule="auto"/>
        <w:ind w:left="426"/>
        <w:jc w:val="both"/>
        <w:rPr>
          <w:rFonts w:ascii="Garamond" w:hAnsi="Garamond"/>
        </w:rPr>
      </w:pPr>
      <w:r w:rsidRPr="00C80BC2">
        <w:rPr>
          <w:rFonts w:ascii="Garamond" w:hAnsi="Garamond"/>
        </w:rPr>
        <w:t xml:space="preserve">Wykonawca zobowiązuje się do opracowania i aktualizacji harmonogramu robót.  </w:t>
      </w:r>
    </w:p>
    <w:p w14:paraId="60277100" w14:textId="77777777" w:rsidR="00C80BC2" w:rsidRPr="00C80BC2" w:rsidRDefault="00C80BC2" w:rsidP="00C80BC2">
      <w:pPr>
        <w:pStyle w:val="Akapitzlist"/>
        <w:numPr>
          <w:ilvl w:val="0"/>
          <w:numId w:val="5"/>
        </w:numPr>
        <w:spacing w:line="360" w:lineRule="auto"/>
        <w:ind w:left="426"/>
        <w:jc w:val="both"/>
        <w:rPr>
          <w:rFonts w:ascii="Garamond" w:hAnsi="Garamond"/>
        </w:rPr>
      </w:pPr>
      <w:r w:rsidRPr="00C80BC2">
        <w:rPr>
          <w:rFonts w:ascii="Garamond" w:hAnsi="Garamond"/>
        </w:rPr>
        <w:t>Wykonawca przy wykonywaniu robót objętych Umową bez pisemnej zgody Zamawiającego nie może powierzyć wykonania Umowy lub jej części podwykonawcom, którzy nie są na liście  podwykonawców: Wykaz podwykonawców.</w:t>
      </w:r>
    </w:p>
    <w:p w14:paraId="6426F6F2" w14:textId="77777777" w:rsidR="00C80BC2" w:rsidRPr="00C80BC2" w:rsidRDefault="00C80BC2" w:rsidP="00C80BC2">
      <w:pPr>
        <w:pStyle w:val="Akapitzlist"/>
        <w:numPr>
          <w:ilvl w:val="0"/>
          <w:numId w:val="5"/>
        </w:numPr>
        <w:spacing w:line="360" w:lineRule="auto"/>
        <w:ind w:left="426"/>
        <w:jc w:val="both"/>
        <w:rPr>
          <w:rFonts w:ascii="Garamond" w:hAnsi="Garamond"/>
        </w:rPr>
      </w:pPr>
      <w:r w:rsidRPr="00C80BC2">
        <w:rPr>
          <w:rFonts w:ascii="Garamond" w:hAnsi="Garamond"/>
        </w:rPr>
        <w:t>Wykonawca przy wykonywaniu robót na terenie Zamawiającego zobowiązuje się do ubezpieczenia pracowników i innych osób zatrudnionych przez siebie, od następstw nieszczęśliwych wypadków.</w:t>
      </w:r>
    </w:p>
    <w:p w14:paraId="53F90083" w14:textId="0D16B7B5" w:rsidR="00DB337F" w:rsidRPr="00624A74" w:rsidRDefault="00C80BC2" w:rsidP="00082251">
      <w:pPr>
        <w:pStyle w:val="Akapitzlist"/>
        <w:numPr>
          <w:ilvl w:val="0"/>
          <w:numId w:val="5"/>
        </w:numPr>
        <w:spacing w:line="360" w:lineRule="auto"/>
        <w:ind w:left="426"/>
        <w:jc w:val="both"/>
      </w:pPr>
      <w:r w:rsidRPr="00C80BC2">
        <w:rPr>
          <w:rFonts w:ascii="Garamond" w:hAnsi="Garamond"/>
        </w:rPr>
        <w:t>Wykonawca ponosi odpowiedzialność za treść i zawartość merytoryczną wszelkich, informacji, dokumentów, raportów i danych przekazywanych Zamawiającemu, jak również za terminowość ich przekazywania.</w:t>
      </w:r>
    </w:p>
    <w:p w14:paraId="3B924B62" w14:textId="0ED2895E" w:rsidR="00624A74" w:rsidRPr="009633B2" w:rsidRDefault="00624A74" w:rsidP="00082251">
      <w:pPr>
        <w:pStyle w:val="Akapitzlist"/>
        <w:numPr>
          <w:ilvl w:val="0"/>
          <w:numId w:val="5"/>
        </w:numPr>
        <w:spacing w:line="360" w:lineRule="auto"/>
        <w:ind w:left="426"/>
        <w:jc w:val="both"/>
      </w:pPr>
      <w:r>
        <w:rPr>
          <w:rFonts w:ascii="Garamond" w:hAnsi="Garamond"/>
        </w:rPr>
        <w:t xml:space="preserve">Konsultacje rynkowe </w:t>
      </w:r>
      <w:r w:rsidR="00F42414">
        <w:rPr>
          <w:rFonts w:ascii="Garamond" w:hAnsi="Garamond"/>
        </w:rPr>
        <w:t>zostaną przeprowadzone w języku polskim</w:t>
      </w:r>
      <w:r>
        <w:rPr>
          <w:rFonts w:ascii="Garamond" w:hAnsi="Garamond"/>
        </w:rPr>
        <w:t>,</w:t>
      </w:r>
    </w:p>
    <w:p w14:paraId="2FC1A9A8" w14:textId="5D7E76E4" w:rsidR="009633B2" w:rsidRPr="009633B2" w:rsidRDefault="009633B2" w:rsidP="009633B2">
      <w:pPr>
        <w:spacing w:line="360" w:lineRule="auto"/>
        <w:ind w:left="66"/>
        <w:jc w:val="both"/>
        <w:rPr>
          <w:rFonts w:ascii="Garamond" w:hAnsi="Garamond"/>
        </w:rPr>
      </w:pPr>
    </w:p>
    <w:p w14:paraId="62D6B9FF" w14:textId="3058B705" w:rsidR="009633B2" w:rsidRDefault="009633B2" w:rsidP="009633B2">
      <w:pPr>
        <w:spacing w:line="360" w:lineRule="auto"/>
        <w:ind w:left="66"/>
        <w:jc w:val="both"/>
        <w:rPr>
          <w:rFonts w:ascii="Garamond" w:hAnsi="Garamond"/>
          <w:color w:val="000000" w:themeColor="text1"/>
        </w:rPr>
      </w:pPr>
      <w:r w:rsidRPr="009633B2">
        <w:rPr>
          <w:rFonts w:ascii="Garamond" w:hAnsi="Garamond"/>
          <w:color w:val="000000" w:themeColor="text1"/>
        </w:rPr>
        <w:t>Załączniki:</w:t>
      </w:r>
    </w:p>
    <w:p w14:paraId="5671FA48" w14:textId="7870D918" w:rsidR="009633B2" w:rsidRPr="009633B2" w:rsidRDefault="009633B2" w:rsidP="009633B2">
      <w:pPr>
        <w:spacing w:line="360" w:lineRule="auto"/>
        <w:ind w:left="66"/>
        <w:jc w:val="both"/>
        <w:rPr>
          <w:color w:val="000000" w:themeColor="text1"/>
        </w:rPr>
      </w:pPr>
      <w:r>
        <w:rPr>
          <w:rFonts w:ascii="Garamond" w:hAnsi="Garamond"/>
          <w:color w:val="000000" w:themeColor="text1"/>
        </w:rPr>
        <w:t>- Projekt umowy,</w:t>
      </w:r>
    </w:p>
    <w:sectPr w:rsidR="009633B2" w:rsidRPr="00963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29B3"/>
    <w:multiLevelType w:val="multilevel"/>
    <w:tmpl w:val="B6AEB49E"/>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BEE076D"/>
    <w:multiLevelType w:val="hybridMultilevel"/>
    <w:tmpl w:val="0944D5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C5764F0"/>
    <w:multiLevelType w:val="hybridMultilevel"/>
    <w:tmpl w:val="98C67E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65468D7"/>
    <w:multiLevelType w:val="hybridMultilevel"/>
    <w:tmpl w:val="C4BE5E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2A61E97"/>
    <w:multiLevelType w:val="hybridMultilevel"/>
    <w:tmpl w:val="6C380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30A1165"/>
    <w:multiLevelType w:val="hybridMultilevel"/>
    <w:tmpl w:val="BE16E9F8"/>
    <w:lvl w:ilvl="0" w:tplc="BDFA9ACA">
      <w:start w:val="20"/>
      <w:numFmt w:val="bullet"/>
      <w:lvlText w:val=""/>
      <w:lvlJc w:val="left"/>
      <w:pPr>
        <w:ind w:left="720" w:hanging="360"/>
      </w:pPr>
      <w:rPr>
        <w:rFonts w:ascii="Wingdings" w:eastAsia="SimSu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F583576"/>
    <w:multiLevelType w:val="hybridMultilevel"/>
    <w:tmpl w:val="361078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1730809">
    <w:abstractNumId w:val="0"/>
  </w:num>
  <w:num w:numId="2" w16cid:durableId="240604061">
    <w:abstractNumId w:val="2"/>
  </w:num>
  <w:num w:numId="3" w16cid:durableId="1098909095">
    <w:abstractNumId w:val="3"/>
  </w:num>
  <w:num w:numId="4" w16cid:durableId="875461567">
    <w:abstractNumId w:val="1"/>
  </w:num>
  <w:num w:numId="5" w16cid:durableId="1606771343">
    <w:abstractNumId w:val="6"/>
  </w:num>
  <w:num w:numId="6" w16cid:durableId="1336687060">
    <w:abstractNumId w:val="4"/>
  </w:num>
  <w:num w:numId="7" w16cid:durableId="5391240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FA3"/>
    <w:rsid w:val="0000219B"/>
    <w:rsid w:val="00026BC7"/>
    <w:rsid w:val="0003132F"/>
    <w:rsid w:val="00042ADB"/>
    <w:rsid w:val="000664AB"/>
    <w:rsid w:val="00073162"/>
    <w:rsid w:val="0007371E"/>
    <w:rsid w:val="00082251"/>
    <w:rsid w:val="000D0E14"/>
    <w:rsid w:val="000E4C0A"/>
    <w:rsid w:val="000F6320"/>
    <w:rsid w:val="00101B27"/>
    <w:rsid w:val="00111BF1"/>
    <w:rsid w:val="00147BE1"/>
    <w:rsid w:val="00175143"/>
    <w:rsid w:val="00193C4D"/>
    <w:rsid w:val="001E388F"/>
    <w:rsid w:val="001E4F28"/>
    <w:rsid w:val="001E7B51"/>
    <w:rsid w:val="001F09A0"/>
    <w:rsid w:val="001F333F"/>
    <w:rsid w:val="001F6201"/>
    <w:rsid w:val="00202068"/>
    <w:rsid w:val="00217C7D"/>
    <w:rsid w:val="00233BB6"/>
    <w:rsid w:val="00273F13"/>
    <w:rsid w:val="00276EE2"/>
    <w:rsid w:val="00281C4B"/>
    <w:rsid w:val="00290654"/>
    <w:rsid w:val="00293365"/>
    <w:rsid w:val="002A189C"/>
    <w:rsid w:val="00317F9B"/>
    <w:rsid w:val="0032140B"/>
    <w:rsid w:val="00355645"/>
    <w:rsid w:val="0038667B"/>
    <w:rsid w:val="003A6629"/>
    <w:rsid w:val="003B36F3"/>
    <w:rsid w:val="003B6401"/>
    <w:rsid w:val="003C695A"/>
    <w:rsid w:val="003D0D14"/>
    <w:rsid w:val="003D3CA5"/>
    <w:rsid w:val="00433D6E"/>
    <w:rsid w:val="00441D3B"/>
    <w:rsid w:val="0046251A"/>
    <w:rsid w:val="00463C80"/>
    <w:rsid w:val="004A0D60"/>
    <w:rsid w:val="004A2151"/>
    <w:rsid w:val="004A2A8E"/>
    <w:rsid w:val="004E7DB0"/>
    <w:rsid w:val="005076E4"/>
    <w:rsid w:val="005233BA"/>
    <w:rsid w:val="005C0040"/>
    <w:rsid w:val="005D267B"/>
    <w:rsid w:val="005E3277"/>
    <w:rsid w:val="005E7B66"/>
    <w:rsid w:val="005E7CF6"/>
    <w:rsid w:val="005F57ED"/>
    <w:rsid w:val="006049E8"/>
    <w:rsid w:val="00604CBB"/>
    <w:rsid w:val="006058ED"/>
    <w:rsid w:val="00624A74"/>
    <w:rsid w:val="006332A5"/>
    <w:rsid w:val="006443A3"/>
    <w:rsid w:val="00646045"/>
    <w:rsid w:val="00681223"/>
    <w:rsid w:val="006E0127"/>
    <w:rsid w:val="007007F4"/>
    <w:rsid w:val="00707370"/>
    <w:rsid w:val="007119FD"/>
    <w:rsid w:val="00737D2A"/>
    <w:rsid w:val="00750205"/>
    <w:rsid w:val="00753ADC"/>
    <w:rsid w:val="007558E1"/>
    <w:rsid w:val="00757AB0"/>
    <w:rsid w:val="00757BFC"/>
    <w:rsid w:val="007620D3"/>
    <w:rsid w:val="00764BBB"/>
    <w:rsid w:val="0077027F"/>
    <w:rsid w:val="00780189"/>
    <w:rsid w:val="007850E6"/>
    <w:rsid w:val="007A19C9"/>
    <w:rsid w:val="007B05E6"/>
    <w:rsid w:val="007B584A"/>
    <w:rsid w:val="007B606A"/>
    <w:rsid w:val="007B7E39"/>
    <w:rsid w:val="007C123A"/>
    <w:rsid w:val="007E1589"/>
    <w:rsid w:val="007E2E8A"/>
    <w:rsid w:val="007E7669"/>
    <w:rsid w:val="007F5487"/>
    <w:rsid w:val="007F79A2"/>
    <w:rsid w:val="00803B5D"/>
    <w:rsid w:val="00827426"/>
    <w:rsid w:val="00893236"/>
    <w:rsid w:val="008C07A1"/>
    <w:rsid w:val="00902B1D"/>
    <w:rsid w:val="009346CA"/>
    <w:rsid w:val="009354BE"/>
    <w:rsid w:val="00953767"/>
    <w:rsid w:val="009633B2"/>
    <w:rsid w:val="00975C3A"/>
    <w:rsid w:val="0098750A"/>
    <w:rsid w:val="009A7965"/>
    <w:rsid w:val="009D1BDE"/>
    <w:rsid w:val="009D5677"/>
    <w:rsid w:val="009E49AD"/>
    <w:rsid w:val="009F0EE2"/>
    <w:rsid w:val="009F7382"/>
    <w:rsid w:val="009F7AE3"/>
    <w:rsid w:val="00A0547D"/>
    <w:rsid w:val="00A1316D"/>
    <w:rsid w:val="00A13C83"/>
    <w:rsid w:val="00A15D58"/>
    <w:rsid w:val="00A25BFC"/>
    <w:rsid w:val="00A34B52"/>
    <w:rsid w:val="00A67A36"/>
    <w:rsid w:val="00AA3F22"/>
    <w:rsid w:val="00AB2326"/>
    <w:rsid w:val="00AB26D9"/>
    <w:rsid w:val="00AC58F7"/>
    <w:rsid w:val="00AD6A3A"/>
    <w:rsid w:val="00AE1995"/>
    <w:rsid w:val="00B01939"/>
    <w:rsid w:val="00B02C0F"/>
    <w:rsid w:val="00B41C24"/>
    <w:rsid w:val="00B633E2"/>
    <w:rsid w:val="00B638B5"/>
    <w:rsid w:val="00B65FD2"/>
    <w:rsid w:val="00B7000D"/>
    <w:rsid w:val="00B8267A"/>
    <w:rsid w:val="00B920BB"/>
    <w:rsid w:val="00B92B91"/>
    <w:rsid w:val="00B954ED"/>
    <w:rsid w:val="00BC4054"/>
    <w:rsid w:val="00BC7100"/>
    <w:rsid w:val="00C0393F"/>
    <w:rsid w:val="00C10FA3"/>
    <w:rsid w:val="00C16944"/>
    <w:rsid w:val="00C27F61"/>
    <w:rsid w:val="00C72181"/>
    <w:rsid w:val="00C80BC2"/>
    <w:rsid w:val="00CD6C33"/>
    <w:rsid w:val="00D11869"/>
    <w:rsid w:val="00D4476C"/>
    <w:rsid w:val="00D55EA0"/>
    <w:rsid w:val="00D64930"/>
    <w:rsid w:val="00D72B60"/>
    <w:rsid w:val="00D74B05"/>
    <w:rsid w:val="00D75ADA"/>
    <w:rsid w:val="00D8369C"/>
    <w:rsid w:val="00D87162"/>
    <w:rsid w:val="00DB337F"/>
    <w:rsid w:val="00DB54EF"/>
    <w:rsid w:val="00DB5E99"/>
    <w:rsid w:val="00DD3F19"/>
    <w:rsid w:val="00DF22CF"/>
    <w:rsid w:val="00DF3ABF"/>
    <w:rsid w:val="00DF61F5"/>
    <w:rsid w:val="00E02AF0"/>
    <w:rsid w:val="00E07C44"/>
    <w:rsid w:val="00E1321D"/>
    <w:rsid w:val="00E2532C"/>
    <w:rsid w:val="00E42F53"/>
    <w:rsid w:val="00E50721"/>
    <w:rsid w:val="00E53744"/>
    <w:rsid w:val="00E70FA6"/>
    <w:rsid w:val="00E949CE"/>
    <w:rsid w:val="00E973A0"/>
    <w:rsid w:val="00EB17BC"/>
    <w:rsid w:val="00ED3890"/>
    <w:rsid w:val="00EF6A42"/>
    <w:rsid w:val="00F02257"/>
    <w:rsid w:val="00F065BA"/>
    <w:rsid w:val="00F10B19"/>
    <w:rsid w:val="00F145FD"/>
    <w:rsid w:val="00F17E17"/>
    <w:rsid w:val="00F36707"/>
    <w:rsid w:val="00F36C70"/>
    <w:rsid w:val="00F40EB7"/>
    <w:rsid w:val="00F42414"/>
    <w:rsid w:val="00F52FBF"/>
    <w:rsid w:val="00F63F2B"/>
    <w:rsid w:val="00F92FC9"/>
    <w:rsid w:val="00F97B78"/>
    <w:rsid w:val="00FA2B1B"/>
    <w:rsid w:val="00FA5E71"/>
    <w:rsid w:val="00FB74CE"/>
    <w:rsid w:val="00FD4E3D"/>
    <w:rsid w:val="00FD5130"/>
    <w:rsid w:val="00FE42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66A04"/>
  <w15:chartTrackingRefBased/>
  <w15:docId w15:val="{94D5A4D1-DBCF-4AA6-9C6D-A39B60DB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6045"/>
    <w:pPr>
      <w:ind w:left="720"/>
      <w:contextualSpacing/>
    </w:pPr>
  </w:style>
  <w:style w:type="paragraph" w:styleId="Tekstdymka">
    <w:name w:val="Balloon Text"/>
    <w:basedOn w:val="Normalny"/>
    <w:link w:val="TekstdymkaZnak"/>
    <w:uiPriority w:val="99"/>
    <w:semiHidden/>
    <w:unhideWhenUsed/>
    <w:rsid w:val="00F92F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2FC9"/>
    <w:rPr>
      <w:rFonts w:ascii="Segoe UI" w:hAnsi="Segoe UI" w:cs="Segoe UI"/>
      <w:sz w:val="18"/>
      <w:szCs w:val="18"/>
    </w:rPr>
  </w:style>
  <w:style w:type="character" w:styleId="Odwoaniedokomentarza">
    <w:name w:val="annotation reference"/>
    <w:basedOn w:val="Domylnaczcionkaakapitu"/>
    <w:uiPriority w:val="99"/>
    <w:semiHidden/>
    <w:unhideWhenUsed/>
    <w:rsid w:val="00DF22CF"/>
    <w:rPr>
      <w:sz w:val="16"/>
      <w:szCs w:val="16"/>
    </w:rPr>
  </w:style>
  <w:style w:type="paragraph" w:styleId="Tekstkomentarza">
    <w:name w:val="annotation text"/>
    <w:basedOn w:val="Normalny"/>
    <w:link w:val="TekstkomentarzaZnak"/>
    <w:uiPriority w:val="99"/>
    <w:semiHidden/>
    <w:unhideWhenUsed/>
    <w:rsid w:val="00DF22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22CF"/>
    <w:rPr>
      <w:sz w:val="20"/>
      <w:szCs w:val="20"/>
    </w:rPr>
  </w:style>
  <w:style w:type="paragraph" w:styleId="Tematkomentarza">
    <w:name w:val="annotation subject"/>
    <w:basedOn w:val="Tekstkomentarza"/>
    <w:next w:val="Tekstkomentarza"/>
    <w:link w:val="TematkomentarzaZnak"/>
    <w:uiPriority w:val="99"/>
    <w:semiHidden/>
    <w:unhideWhenUsed/>
    <w:rsid w:val="00DF22CF"/>
    <w:rPr>
      <w:b/>
      <w:bCs/>
    </w:rPr>
  </w:style>
  <w:style w:type="character" w:customStyle="1" w:styleId="TematkomentarzaZnak">
    <w:name w:val="Temat komentarza Znak"/>
    <w:basedOn w:val="TekstkomentarzaZnak"/>
    <w:link w:val="Tematkomentarza"/>
    <w:uiPriority w:val="99"/>
    <w:semiHidden/>
    <w:rsid w:val="00DF22CF"/>
    <w:rPr>
      <w:b/>
      <w:bCs/>
      <w:sz w:val="20"/>
      <w:szCs w:val="20"/>
    </w:rPr>
  </w:style>
  <w:style w:type="table" w:styleId="Tabela-Siatka">
    <w:name w:val="Table Grid"/>
    <w:basedOn w:val="Standardowy"/>
    <w:uiPriority w:val="39"/>
    <w:rsid w:val="00F63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D3F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FAA15-7605-4985-A74C-6D1809ADE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2723</Words>
  <Characters>16344</Characters>
  <Application>Microsoft Office Word</Application>
  <DocSecurity>4</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Jędrusiak</dc:creator>
  <cp:keywords/>
  <dc:description/>
  <cp:lastModifiedBy>Elżbieta Kurek</cp:lastModifiedBy>
  <cp:revision>2</cp:revision>
  <cp:lastPrinted>2022-03-23T08:30:00Z</cp:lastPrinted>
  <dcterms:created xsi:type="dcterms:W3CDTF">2022-04-21T06:42:00Z</dcterms:created>
  <dcterms:modified xsi:type="dcterms:W3CDTF">2022-04-21T06:42:00Z</dcterms:modified>
</cp:coreProperties>
</file>