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845" w14:textId="54E3EF2F" w:rsidR="000B1013" w:rsidRPr="00702EB2" w:rsidRDefault="000B1013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6436D"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6655467" w14:textId="7682ADFC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Województwo Kujawsko-Pomorskie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,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3CC0F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 imieniu którego postępowanie prowadzi</w:t>
      </w:r>
    </w:p>
    <w:p w14:paraId="679830B7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Urząd Marszałkowski </w:t>
      </w:r>
    </w:p>
    <w:p w14:paraId="5491D171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Województwa Kujawsko-Pomorskiego </w:t>
      </w:r>
    </w:p>
    <w:p w14:paraId="791CCAA4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Plac Teatralny 2</w:t>
      </w:r>
    </w:p>
    <w:p w14:paraId="6096F9AD" w14:textId="77777777" w:rsidR="00F00C35" w:rsidRPr="00702EB2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87-100 Toruń</w:t>
      </w:r>
    </w:p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14CB54B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02EB2">
        <w:rPr>
          <w:rFonts w:asciiTheme="minorHAnsi" w:hAnsiTheme="minorHAnsi" w:cstheme="minorHAnsi"/>
          <w:i/>
        </w:rPr>
        <w:t>CEiDG</w:t>
      </w:r>
      <w:proofErr w:type="spellEnd"/>
      <w:r w:rsidRPr="00702EB2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77777777" w:rsidR="000B1013" w:rsidRPr="00702EB2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CC6BE58" w14:textId="77777777" w:rsidR="0044020C" w:rsidRPr="001C2336" w:rsidRDefault="000B1013" w:rsidP="00392CBA">
      <w:pPr>
        <w:pStyle w:val="Nagwek2"/>
        <w:spacing w:before="77"/>
        <w:jc w:val="center"/>
        <w:rPr>
          <w:rFonts w:asciiTheme="minorHAnsi" w:eastAsia="Calibri" w:hAnsiTheme="minorHAnsi" w:cstheme="minorHAnsi"/>
          <w:szCs w:val="24"/>
          <w:u w:val="single"/>
          <w:lang w:eastAsia="en-US"/>
        </w:rPr>
      </w:pPr>
      <w:r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  <w:r w:rsidR="0022718C"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/</w:t>
      </w:r>
      <w:r w:rsidR="0022718C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</w:t>
      </w:r>
    </w:p>
    <w:p w14:paraId="4D85C109" w14:textId="2342A9DE" w:rsidR="000B1013" w:rsidRPr="001C2336" w:rsidRDefault="0022718C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WYKONAWC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Y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WSPÓLNIE UBIEGAJĄC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EGO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SIĘ O UDZIELENIE ZAMÓWIENIA </w:t>
      </w:r>
    </w:p>
    <w:p w14:paraId="1F4B49F7" w14:textId="77777777" w:rsidR="000B1013" w:rsidRPr="001C2336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1C2336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art.</w:t>
      </w:r>
      <w:r w:rsidRPr="001C233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A353D1" w:rsidRPr="001C2336">
        <w:rPr>
          <w:rFonts w:asciiTheme="minorHAnsi" w:hAnsiTheme="minorHAnsi" w:cstheme="minorHAnsi"/>
          <w:b/>
          <w:spacing w:val="-1"/>
          <w:sz w:val="24"/>
          <w:szCs w:val="24"/>
        </w:rPr>
        <w:t>125</w:t>
      </w:r>
      <w:r w:rsidRPr="001C2336">
        <w:rPr>
          <w:rFonts w:asciiTheme="minorHAnsi" w:hAnsiTheme="minorHAnsi" w:cstheme="minorHAnsi"/>
          <w:b/>
          <w:sz w:val="24"/>
          <w:szCs w:val="24"/>
        </w:rPr>
        <w:t xml:space="preserve"> ust.</w:t>
      </w:r>
      <w:r w:rsidRPr="001C233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1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ustawy</w:t>
      </w:r>
      <w:r w:rsidRPr="001C2336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>z</w:t>
      </w:r>
      <w:r w:rsidRPr="001C2336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298539CD" w14:textId="77777777" w:rsidR="00FE3777" w:rsidRPr="001C2336" w:rsidRDefault="000B1013" w:rsidP="00392CBA">
      <w:pPr>
        <w:spacing w:before="105"/>
        <w:ind w:left="32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z w:val="24"/>
          <w:szCs w:val="24"/>
        </w:rPr>
        <w:t>Prawo</w:t>
      </w:r>
      <w:r w:rsidRPr="001C2336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14:paraId="11DDFB86" w14:textId="77777777" w:rsidR="000B1013" w:rsidRPr="001C2336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6F5354D" w14:textId="77777777" w:rsidR="00FE3777" w:rsidRPr="001C2336" w:rsidRDefault="00FE3777" w:rsidP="00FE3777">
      <w:pPr>
        <w:spacing w:after="120" w:line="360" w:lineRule="auto"/>
        <w:jc w:val="center"/>
        <w:rPr>
          <w:rFonts w:asciiTheme="minorHAnsi" w:eastAsia="Calibri" w:hAnsiTheme="minorHAnsi" w:cstheme="minorHAnsi"/>
          <w:b/>
          <w:caps/>
          <w:u w:val="single"/>
          <w:lang w:eastAsia="en-US"/>
        </w:rPr>
      </w:pPr>
      <w:r w:rsidRPr="001C2336">
        <w:rPr>
          <w:rFonts w:asciiTheme="minorHAnsi" w:eastAsia="Calibri" w:hAnsiTheme="minorHAnsi" w:cstheme="minorHAnsi"/>
          <w:b/>
          <w:u w:val="single"/>
          <w:lang w:eastAsia="en-US"/>
        </w:rPr>
        <w:t xml:space="preserve">UWZGLĘDNIAJĄCE PRZESŁANKI WYKLUCZENIA Z ART. 7 UST. 1 USTAWY </w:t>
      </w:r>
      <w:r w:rsidRPr="001C2336">
        <w:rPr>
          <w:rFonts w:asciiTheme="minorHAnsi" w:eastAsia="Calibri" w:hAnsiTheme="minorHAnsi" w:cs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03304C1B" w14:textId="77777777" w:rsidR="009B1953" w:rsidRPr="001C2336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5D193101" w14:textId="00345CAF" w:rsidR="00CA52AB" w:rsidRPr="001C2336" w:rsidRDefault="001C2336" w:rsidP="001C2336">
      <w:pPr>
        <w:pStyle w:val="Tekstpodstawowy"/>
        <w:tabs>
          <w:tab w:val="left" w:pos="9214"/>
        </w:tabs>
        <w:spacing w:line="360" w:lineRule="auto"/>
        <w:ind w:left="32"/>
        <w:rPr>
          <w:rFonts w:asciiTheme="minorHAnsi" w:hAnsiTheme="minorHAnsi" w:cstheme="minorHAnsi"/>
          <w:spacing w:val="-1"/>
          <w:szCs w:val="24"/>
        </w:rPr>
      </w:pPr>
      <w:r w:rsidRPr="001C2336">
        <w:rPr>
          <w:rFonts w:asciiTheme="minorHAnsi" w:eastAsia="Calibri" w:hAnsiTheme="minorHAnsi" w:cstheme="minorHAnsi"/>
          <w:szCs w:val="24"/>
          <w:lang w:eastAsia="en-US"/>
        </w:rPr>
        <w:t xml:space="preserve">            </w:t>
      </w:r>
      <w:r w:rsidR="00FE3777" w:rsidRPr="001C2336">
        <w:rPr>
          <w:rFonts w:asciiTheme="minorHAnsi" w:eastAsia="Calibri" w:hAnsiTheme="minorHAnsi" w:cstheme="minorHAnsi"/>
          <w:szCs w:val="24"/>
          <w:lang w:eastAsia="en-US"/>
        </w:rPr>
        <w:t>Na potrzeby postępowania o udzielenie zamówienia publicznego pn.</w:t>
      </w:r>
      <w:r w:rsidR="000B1013" w:rsidRPr="001C2336">
        <w:rPr>
          <w:rFonts w:asciiTheme="minorHAnsi" w:hAnsiTheme="minorHAnsi" w:cstheme="minorHAnsi"/>
          <w:spacing w:val="-1"/>
          <w:szCs w:val="24"/>
        </w:rPr>
        <w:t>:</w:t>
      </w:r>
      <w:r w:rsidR="009767F2">
        <w:rPr>
          <w:rFonts w:asciiTheme="minorHAnsi" w:hAnsiTheme="minorHAnsi" w:cstheme="minorHAnsi"/>
          <w:spacing w:val="-1"/>
          <w:szCs w:val="24"/>
        </w:rPr>
        <w:t xml:space="preserve"> </w:t>
      </w:r>
      <w:bookmarkStart w:id="0" w:name="_Hlk117595196"/>
      <w:r w:rsidR="009767F2">
        <w:rPr>
          <w:rFonts w:asciiTheme="minorHAnsi" w:hAnsiTheme="minorHAnsi" w:cstheme="minorHAnsi"/>
          <w:b/>
          <w:bCs/>
          <w:i/>
          <w:iCs/>
          <w:szCs w:val="24"/>
        </w:rPr>
        <w:t>P</w:t>
      </w:r>
      <w:r w:rsidR="009767F2" w:rsidRPr="009767F2">
        <w:rPr>
          <w:rFonts w:asciiTheme="minorHAnsi" w:hAnsiTheme="minorHAnsi" w:cstheme="minorHAnsi"/>
          <w:b/>
          <w:bCs/>
          <w:i/>
          <w:iCs/>
          <w:szCs w:val="24"/>
        </w:rPr>
        <w:t>rzeprowadzenie badania ewaluacyjnego pt. „Ewaluacja wpływu interwencji w ramach RPO WK-P 2014-2020 na dostępność komunikacyjną kolejową i drogową regionu”</w:t>
      </w:r>
      <w:r w:rsidR="00BB4297" w:rsidRPr="001C2336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  <w:r w:rsidR="00932ACA" w:rsidRPr="001C2336">
        <w:rPr>
          <w:rFonts w:asciiTheme="minorHAnsi" w:hAnsiTheme="minorHAnsi" w:cstheme="minorHAnsi"/>
          <w:b/>
          <w:bCs/>
          <w:i/>
          <w:iCs/>
          <w:szCs w:val="24"/>
        </w:rPr>
        <w:t xml:space="preserve">(sprawa nr: </w:t>
      </w:r>
      <w:r w:rsidR="008E7364" w:rsidRPr="001C2336">
        <w:rPr>
          <w:rFonts w:asciiTheme="minorHAnsi" w:hAnsiTheme="minorHAnsi" w:cstheme="minorHAnsi"/>
          <w:b/>
          <w:bCs/>
          <w:i/>
          <w:iCs/>
          <w:szCs w:val="24"/>
        </w:rPr>
        <w:t>ZW-I.272.</w:t>
      </w:r>
      <w:r w:rsidR="009767F2">
        <w:rPr>
          <w:rFonts w:asciiTheme="minorHAnsi" w:hAnsiTheme="minorHAnsi" w:cstheme="minorHAnsi"/>
          <w:b/>
          <w:bCs/>
          <w:i/>
          <w:iCs/>
          <w:szCs w:val="24"/>
        </w:rPr>
        <w:t>73</w:t>
      </w:r>
      <w:r w:rsidR="008E7364" w:rsidRPr="001C2336">
        <w:rPr>
          <w:rFonts w:asciiTheme="minorHAnsi" w:hAnsiTheme="minorHAnsi" w:cstheme="minorHAnsi"/>
          <w:b/>
          <w:bCs/>
          <w:i/>
          <w:iCs/>
          <w:szCs w:val="24"/>
        </w:rPr>
        <w:t>.2022</w:t>
      </w:r>
      <w:r w:rsidR="00932ACA" w:rsidRPr="001C2336">
        <w:rPr>
          <w:rFonts w:asciiTheme="minorHAnsi" w:hAnsiTheme="minorHAnsi" w:cstheme="minorHAnsi"/>
          <w:b/>
          <w:bCs/>
          <w:i/>
          <w:iCs/>
          <w:szCs w:val="24"/>
        </w:rPr>
        <w:t>)</w:t>
      </w:r>
      <w:bookmarkEnd w:id="0"/>
      <w:r w:rsidRPr="001C2336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  <w:r w:rsidR="004B5CF3" w:rsidRPr="001C2336">
        <w:rPr>
          <w:rFonts w:asciiTheme="minorHAnsi" w:hAnsiTheme="minorHAnsi" w:cstheme="minorHAnsi"/>
          <w:bCs/>
          <w:color w:val="000000"/>
          <w:spacing w:val="-1"/>
          <w:szCs w:val="24"/>
        </w:rPr>
        <w:t xml:space="preserve">prowadzonym przez </w:t>
      </w:r>
      <w:r w:rsidR="005076ED" w:rsidRPr="001C2336">
        <w:rPr>
          <w:rFonts w:asciiTheme="minorHAnsi" w:hAnsiTheme="minorHAnsi" w:cstheme="minorHAnsi"/>
          <w:szCs w:val="24"/>
        </w:rPr>
        <w:t>Urząd Marszałkowski Województwa Kujawsko-Pomorskiego</w:t>
      </w:r>
      <w:r w:rsidR="00CA52AB" w:rsidRPr="001C2336">
        <w:rPr>
          <w:rFonts w:asciiTheme="minorHAnsi" w:hAnsiTheme="minorHAnsi" w:cstheme="minorHAnsi"/>
          <w:szCs w:val="24"/>
        </w:rPr>
        <w:t xml:space="preserve">, </w:t>
      </w:r>
      <w:r w:rsidR="00CA52AB" w:rsidRPr="001C2336">
        <w:rPr>
          <w:rFonts w:asciiTheme="minorHAnsi" w:eastAsia="Calibri" w:hAnsiTheme="minorHAnsi" w:cstheme="minorHAnsi"/>
          <w:szCs w:val="24"/>
          <w:lang w:eastAsia="en-US"/>
        </w:rPr>
        <w:t>oświadczam, co następuje:</w:t>
      </w:r>
    </w:p>
    <w:p w14:paraId="543F8BFC" w14:textId="77777777" w:rsidR="002B4660" w:rsidRPr="001C2336" w:rsidRDefault="002B4660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1F65C2AF" w14:textId="77777777" w:rsidR="00CA52AB" w:rsidRPr="001C2336" w:rsidRDefault="00CA52AB" w:rsidP="00CA52AB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lastRenderedPageBreak/>
        <w:t>OŚWIADCZENIA DOTYCZĄCE PODSTAW WYKLUCZENIA:</w:t>
      </w:r>
    </w:p>
    <w:p w14:paraId="1DEA72BE" w14:textId="77777777" w:rsidR="00CA52AB" w:rsidRPr="001C2336" w:rsidRDefault="00CA52AB" w:rsidP="00CA52AB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409B38" w14:textId="2BAF3493" w:rsidR="00CA52AB" w:rsidRPr="001C2336" w:rsidRDefault="00CA52AB" w:rsidP="00CA52AB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art. 108 ust. 1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1A7B467D" w14:textId="3047EAD2" w:rsidR="00CA52AB" w:rsidRPr="001C2336" w:rsidRDefault="00CA52AB" w:rsidP="0022752D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art. 109 ust. 1 </w:t>
      </w:r>
      <w:r w:rsidR="0022752D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pkt 4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064BE8E1" w14:textId="1DC8976F" w:rsidR="00CA52AB" w:rsidRPr="001C2336" w:rsidRDefault="00CA52AB" w:rsidP="00A12067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Pzp</w:t>
      </w:r>
      <w:proofErr w:type="spellEnd"/>
      <w:r w:rsidR="00A12067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,</w:t>
      </w:r>
      <w:r w:rsidR="00A12067" w:rsidRPr="001C2336">
        <w:rPr>
          <w:rFonts w:asciiTheme="minorHAnsi" w:eastAsia="Calibri" w:hAnsiTheme="minorHAnsi" w:cstheme="minorHAnsi"/>
          <w:color w:val="0070C0"/>
          <w:sz w:val="16"/>
          <w:szCs w:val="16"/>
          <w:lang w:eastAsia="en-US"/>
        </w:rPr>
        <w:t xml:space="preserve"> </w:t>
      </w:r>
      <w:r w:rsidR="00A12067" w:rsidRPr="001C2336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 xml:space="preserve">gdy wykonawca korzysta z procedury samooczyszczenia, o której mowa w art. 110 ust. 2 ustawy </w:t>
      </w:r>
      <w:proofErr w:type="spellStart"/>
      <w:r w:rsidR="00A12067" w:rsidRPr="001C2336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).</w:t>
      </w:r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="00A12067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podjąłem następujące środki naprawcze i zapobiegawcze: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14:paraId="0C3E1468" w14:textId="77777777" w:rsidR="00B25094" w:rsidRPr="001C2336" w:rsidRDefault="00B25094" w:rsidP="00B25094">
      <w:pPr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2931AD72" w14:textId="23CCD075" w:rsidR="00CA52AB" w:rsidRPr="001C2336" w:rsidRDefault="00CA52AB" w:rsidP="00CA52AB">
      <w:pPr>
        <w:numPr>
          <w:ilvl w:val="0"/>
          <w:numId w:val="19"/>
        </w:numPr>
        <w:spacing w:after="160" w:line="360" w:lineRule="auto"/>
        <w:ind w:left="714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1C2336">
        <w:rPr>
          <w:rFonts w:asciiTheme="minorHAnsi" w:hAnsiTheme="minorHAnsi" w:cstheme="minorHAnsi"/>
          <w:sz w:val="21"/>
          <w:szCs w:val="21"/>
        </w:rPr>
        <w:t xml:space="preserve">7 ust. 1 ustawy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 dnia 13 kwietnia 2022 r.</w:t>
      </w:r>
      <w:r w:rsidRPr="001C2336">
        <w:rPr>
          <w:rFonts w:asciiTheme="minorHAnsi" w:eastAsia="Calibri" w:hAnsiTheme="minorHAnsi" w:cstheme="minorHAnsi"/>
          <w:i/>
          <w:iCs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C2336">
        <w:rPr>
          <w:rFonts w:asciiTheme="minorHAnsi" w:eastAsia="Calibri" w:hAnsiTheme="minorHAnsi" w:cstheme="minorHAnsi"/>
          <w:iCs/>
          <w:color w:val="222222"/>
          <w:sz w:val="21"/>
          <w:szCs w:val="21"/>
          <w:lang w:eastAsia="en-US"/>
        </w:rPr>
        <w:t>(Dz. U. poz. 835)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>.</w:t>
      </w:r>
      <w:r w:rsidRPr="001C2336">
        <w:rPr>
          <w:rFonts w:asciiTheme="minorHAnsi" w:eastAsia="Calibri" w:hAnsiTheme="minorHAnsi" w:cstheme="minorHAnsi"/>
          <w:color w:val="222222"/>
          <w:sz w:val="21"/>
          <w:szCs w:val="21"/>
          <w:lang w:eastAsia="en-US"/>
        </w:rPr>
        <w:t xml:space="preserve"> </w:t>
      </w:r>
    </w:p>
    <w:p w14:paraId="71D7C09C" w14:textId="77777777" w:rsidR="00CA52AB" w:rsidRPr="001C2336" w:rsidRDefault="00CA52AB" w:rsidP="00CA52AB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WARUNKÓW UDZIAŁU W POSTĘPOWANIU:</w:t>
      </w:r>
    </w:p>
    <w:p w14:paraId="7D0504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0258C743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1" w:name="_Hlk99016333"/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stosuje tylko wykonawca/ wykonawca wspólnie ubiegający się o zamówienie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]</w:t>
      </w:r>
    </w:p>
    <w:p w14:paraId="22E11601" w14:textId="4FA441A1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amawiającego </w:t>
      </w:r>
      <w:bookmarkStart w:id="2" w:name="_Hlk103078258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  <w:r w:rsidR="00FA582A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  <w:bookmarkEnd w:id="1"/>
    </w:p>
    <w:bookmarkEnd w:id="2"/>
    <w:p w14:paraId="3015F4D7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555EA9BB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stosuje tylko wykonawca/ wykonawca wspólnie ubiegający się o zamówienie, który polega na zdolnościach lub sytuacji  podmiotów udostepniających zasoby, </w:t>
      </w:r>
      <w:r w:rsidRPr="001C2336">
        <w:rPr>
          <w:rFonts w:asciiTheme="minorHAnsi" w:eastAsia="Calibri" w:hAnsiTheme="minorHAnsi" w:cstheme="minorHAnsi"/>
          <w:i/>
          <w:sz w:val="16"/>
          <w:szCs w:val="16"/>
          <w:u w:val="single"/>
          <w:lang w:eastAsia="en-US"/>
        </w:rPr>
        <w:t>a jednocześnie samodzielnie w pewnym zakresie wykazuje spełnianie warunków</w:t>
      </w:r>
      <w:r w:rsidRPr="001C2336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]</w:t>
      </w:r>
    </w:p>
    <w:p w14:paraId="2BA24BAB" w14:textId="2CD802EC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  następującym zakresie: </w:t>
      </w:r>
    </w:p>
    <w:p w14:paraId="0C3DA5B5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340AC847" w14:textId="77777777" w:rsidR="0012625C" w:rsidRPr="001C2336" w:rsidRDefault="0012625C" w:rsidP="0012625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1CB21620" w14:textId="77777777" w:rsidR="0012625C" w:rsidRPr="001C2336" w:rsidRDefault="0012625C" w:rsidP="0012625C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: </w:t>
      </w:r>
    </w:p>
    <w:p w14:paraId="3A25924B" w14:textId="77777777" w:rsidR="00FA582A" w:rsidRPr="001C2336" w:rsidRDefault="00FA582A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7707844A" w14:textId="4F9F74EB" w:rsidR="0012625C" w:rsidRPr="001C2336" w:rsidRDefault="0012625C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 celu wykazania spełniania warunków udziału w postępowaniu, określonych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Cs/>
          <w:spacing w:val="-1"/>
          <w:sz w:val="24"/>
          <w:szCs w:val="24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ych</w:t>
      </w:r>
      <w:proofErr w:type="spellEnd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podmiotu/ów udostępniających zasoby: </w:t>
      </w:r>
      <w:bookmarkStart w:id="3" w:name="_Hlk99014455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nazwę/y podmiotu/ów)</w:t>
      </w:r>
      <w:bookmarkEnd w:id="3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………………………………………..………………………………………………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następującym zakresie: ……………………………………………………………………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…………….</w:t>
      </w:r>
    </w:p>
    <w:p w14:paraId="33554805" w14:textId="74A8E4F8" w:rsidR="00035E02" w:rsidRPr="001C2336" w:rsidRDefault="00035E02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14:paraId="3403D4BD" w14:textId="39B84496" w:rsidR="0012625C" w:rsidRPr="001C2336" w:rsidRDefault="0012625C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0DDF20F" w14:textId="40B2FEA3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5D9BD2F5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bookmarkStart w:id="4" w:name="_Hlk99009560"/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PODANYCH INFORMACJI:</w:t>
      </w:r>
    </w:p>
    <w:bookmarkEnd w:id="4"/>
    <w:p w14:paraId="32C22601" w14:textId="4233689A" w:rsidR="00035E02" w:rsidRPr="001C2336" w:rsidRDefault="00CA52AB" w:rsidP="00035E02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i zgodne z prawdą oraz zostały przedstawione z pełną świadomością konsekwencji wprowadzenia </w:t>
      </w:r>
      <w:r w:rsidR="009C21BF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amawiającego w błąd przy przedstawianiu informacji.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940AED1" w14:textId="77777777" w:rsidR="00035E02" w:rsidRPr="001C2336" w:rsidRDefault="00035E02" w:rsidP="00035E0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8E03F7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DOSTĘPU DO PODMIOTOWYCH ŚRODKÓW DOWODOWYCH:</w:t>
      </w:r>
    </w:p>
    <w:p w14:paraId="6D3AD5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dane umożliwiające dostęp do tych środków:</w:t>
      </w:r>
    </w:p>
    <w:p w14:paraId="051C6C63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2E76B4F5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B08EE2D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0A5FFA7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B4D7233" w14:textId="77777777" w:rsidR="00CA52AB" w:rsidRPr="00CA52AB" w:rsidRDefault="00CA52AB" w:rsidP="00CA52A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522E1C6" w14:textId="1DAAEBD0" w:rsidR="00CA52AB" w:rsidRP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………………………………………</w:t>
      </w:r>
      <w:r w:rsidR="00350D4E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463C3B33" w14:textId="25D30E33" w:rsid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86CAE2D" w14:textId="77777777" w:rsidR="00350D4E" w:rsidRPr="00350D4E" w:rsidRDefault="00350D4E" w:rsidP="00350D4E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350D4E">
        <w:rPr>
          <w:rFonts w:ascii="Arial" w:eastAsia="Calibri" w:hAnsi="Arial" w:cs="Arial"/>
          <w:i/>
          <w:sz w:val="16"/>
          <w:szCs w:val="16"/>
          <w:lang w:eastAsia="en-US"/>
        </w:rPr>
        <w:t>osoby/ osób/ upoważnionej/</w:t>
      </w:r>
      <w:proofErr w:type="spellStart"/>
      <w:r w:rsidRPr="00350D4E">
        <w:rPr>
          <w:rFonts w:ascii="Arial" w:eastAsia="Calibri" w:hAnsi="Arial" w:cs="Arial"/>
          <w:i/>
          <w:sz w:val="16"/>
          <w:szCs w:val="16"/>
          <w:lang w:eastAsia="en-US"/>
        </w:rPr>
        <w:t>ych</w:t>
      </w:r>
      <w:proofErr w:type="spellEnd"/>
    </w:p>
    <w:p w14:paraId="1761A5E2" w14:textId="77777777" w:rsidR="001F6DAA" w:rsidRPr="00392CBA" w:rsidRDefault="001F6DAA" w:rsidP="00035E02">
      <w:pPr>
        <w:tabs>
          <w:tab w:val="left" w:pos="708"/>
          <w:tab w:val="left" w:pos="1416"/>
          <w:tab w:val="left" w:pos="2124"/>
          <w:tab w:val="center" w:pos="5739"/>
        </w:tabs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3F4CC4B" w14:textId="47CE2AB2" w:rsidR="000B1013" w:rsidRDefault="000B1013" w:rsidP="00AE7DF8">
      <w:pPr>
        <w:rPr>
          <w:rFonts w:asciiTheme="minorHAnsi" w:hAnsiTheme="minorHAnsi" w:cstheme="minorHAnsi"/>
        </w:rPr>
      </w:pPr>
    </w:p>
    <w:p w14:paraId="4B48DB03" w14:textId="4506CE97" w:rsidR="00BB4297" w:rsidRDefault="00BB4297" w:rsidP="00AE7DF8">
      <w:pPr>
        <w:rPr>
          <w:rFonts w:asciiTheme="minorHAnsi" w:hAnsiTheme="minorHAnsi" w:cstheme="minorHAnsi"/>
        </w:rPr>
      </w:pPr>
    </w:p>
    <w:p w14:paraId="31306227" w14:textId="28325034" w:rsidR="00BB4297" w:rsidRDefault="00BB4297" w:rsidP="00AE7DF8">
      <w:pPr>
        <w:rPr>
          <w:rFonts w:asciiTheme="minorHAnsi" w:hAnsiTheme="minorHAnsi" w:cstheme="minorHAnsi"/>
        </w:rPr>
      </w:pPr>
    </w:p>
    <w:p w14:paraId="2D3BB328" w14:textId="6654DE52" w:rsidR="00BB4297" w:rsidRDefault="00BB4297" w:rsidP="00AE7DF8">
      <w:pPr>
        <w:rPr>
          <w:rFonts w:asciiTheme="minorHAnsi" w:hAnsiTheme="minorHAnsi" w:cstheme="minorHAnsi"/>
        </w:rPr>
      </w:pPr>
    </w:p>
    <w:p w14:paraId="487AA7AA" w14:textId="77777777" w:rsidR="00BB4297" w:rsidRPr="00702EB2" w:rsidRDefault="00BB4297" w:rsidP="00BB429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60E1D2FE" w14:textId="77777777" w:rsidR="00BB4297" w:rsidRPr="00392CBA" w:rsidRDefault="00BB4297" w:rsidP="00AE7DF8">
      <w:pPr>
        <w:rPr>
          <w:rFonts w:asciiTheme="minorHAnsi" w:hAnsiTheme="minorHAnsi" w:cstheme="minorHAnsi"/>
        </w:rPr>
      </w:pPr>
    </w:p>
    <w:sectPr w:rsidR="00BB4297" w:rsidRPr="00392CBA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0422" w14:textId="77777777" w:rsidR="006241B9" w:rsidRDefault="006241B9">
      <w:r>
        <w:separator/>
      </w:r>
    </w:p>
  </w:endnote>
  <w:endnote w:type="continuationSeparator" w:id="0">
    <w:p w14:paraId="36B390E2" w14:textId="77777777" w:rsidR="006241B9" w:rsidRDefault="006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558F" w14:textId="77777777" w:rsidR="006241B9" w:rsidRDefault="006241B9">
      <w:r>
        <w:separator/>
      </w:r>
    </w:p>
  </w:footnote>
  <w:footnote w:type="continuationSeparator" w:id="0">
    <w:p w14:paraId="737D3E8D" w14:textId="77777777" w:rsidR="006241B9" w:rsidRDefault="006241B9">
      <w:r>
        <w:continuationSeparator/>
      </w:r>
    </w:p>
  </w:footnote>
  <w:footnote w:id="1">
    <w:p w14:paraId="20A3A39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0C7CCF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0F1C43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BC0BD4" w14:textId="77777777" w:rsidR="00CA52AB" w:rsidRPr="00761CEB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2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35726">
    <w:abstractNumId w:val="13"/>
  </w:num>
  <w:num w:numId="2" w16cid:durableId="533806157">
    <w:abstractNumId w:val="4"/>
  </w:num>
  <w:num w:numId="3" w16cid:durableId="434984087">
    <w:abstractNumId w:val="3"/>
  </w:num>
  <w:num w:numId="4" w16cid:durableId="1735397705">
    <w:abstractNumId w:val="8"/>
  </w:num>
  <w:num w:numId="5" w16cid:durableId="617837349">
    <w:abstractNumId w:val="9"/>
  </w:num>
  <w:num w:numId="6" w16cid:durableId="135537014">
    <w:abstractNumId w:val="12"/>
  </w:num>
  <w:num w:numId="7" w16cid:durableId="192307788">
    <w:abstractNumId w:val="10"/>
  </w:num>
  <w:num w:numId="8" w16cid:durableId="2126577948">
    <w:abstractNumId w:val="14"/>
  </w:num>
  <w:num w:numId="9" w16cid:durableId="1265576043">
    <w:abstractNumId w:val="2"/>
  </w:num>
  <w:num w:numId="10" w16cid:durableId="1916279944">
    <w:abstractNumId w:val="16"/>
  </w:num>
  <w:num w:numId="11" w16cid:durableId="655494313">
    <w:abstractNumId w:val="7"/>
  </w:num>
  <w:num w:numId="12" w16cid:durableId="1581134792">
    <w:abstractNumId w:val="15"/>
  </w:num>
  <w:num w:numId="13" w16cid:durableId="804935834">
    <w:abstractNumId w:val="1"/>
  </w:num>
  <w:num w:numId="14" w16cid:durableId="1102186894">
    <w:abstractNumId w:val="6"/>
    <w:lvlOverride w:ilvl="0">
      <w:startOverride w:val="1"/>
    </w:lvlOverride>
  </w:num>
  <w:num w:numId="15" w16cid:durableId="208949608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434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767576">
    <w:abstractNumId w:val="1"/>
  </w:num>
  <w:num w:numId="18" w16cid:durableId="415790469">
    <w:abstractNumId w:val="6"/>
  </w:num>
  <w:num w:numId="19" w16cid:durableId="49017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35E02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2625C"/>
    <w:rsid w:val="00143796"/>
    <w:rsid w:val="00150691"/>
    <w:rsid w:val="00154F1A"/>
    <w:rsid w:val="0016237E"/>
    <w:rsid w:val="00190D53"/>
    <w:rsid w:val="001B0495"/>
    <w:rsid w:val="001C2336"/>
    <w:rsid w:val="001C2F25"/>
    <w:rsid w:val="001D7677"/>
    <w:rsid w:val="001F6DAA"/>
    <w:rsid w:val="002146DC"/>
    <w:rsid w:val="0022718C"/>
    <w:rsid w:val="0022752D"/>
    <w:rsid w:val="00257888"/>
    <w:rsid w:val="0027568E"/>
    <w:rsid w:val="002864D3"/>
    <w:rsid w:val="00297BA6"/>
    <w:rsid w:val="002B4660"/>
    <w:rsid w:val="002B7BB9"/>
    <w:rsid w:val="002E09DB"/>
    <w:rsid w:val="002E17F2"/>
    <w:rsid w:val="002F6EE7"/>
    <w:rsid w:val="00317A4A"/>
    <w:rsid w:val="00325726"/>
    <w:rsid w:val="00342EEB"/>
    <w:rsid w:val="00350D4E"/>
    <w:rsid w:val="003727AC"/>
    <w:rsid w:val="00372FFC"/>
    <w:rsid w:val="00392CBA"/>
    <w:rsid w:val="00435C8C"/>
    <w:rsid w:val="0044020C"/>
    <w:rsid w:val="00474E74"/>
    <w:rsid w:val="004B1A93"/>
    <w:rsid w:val="004B5CF3"/>
    <w:rsid w:val="004E0112"/>
    <w:rsid w:val="005076ED"/>
    <w:rsid w:val="0051743E"/>
    <w:rsid w:val="00527996"/>
    <w:rsid w:val="005901E9"/>
    <w:rsid w:val="005D1830"/>
    <w:rsid w:val="005D716C"/>
    <w:rsid w:val="005E7CFF"/>
    <w:rsid w:val="005E7F57"/>
    <w:rsid w:val="00601085"/>
    <w:rsid w:val="006139BD"/>
    <w:rsid w:val="00615655"/>
    <w:rsid w:val="006241B9"/>
    <w:rsid w:val="006567DC"/>
    <w:rsid w:val="0066047E"/>
    <w:rsid w:val="00663555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5300A"/>
    <w:rsid w:val="0075384E"/>
    <w:rsid w:val="00762818"/>
    <w:rsid w:val="00767F88"/>
    <w:rsid w:val="0078751F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D71F2"/>
    <w:rsid w:val="008E7364"/>
    <w:rsid w:val="00904B0D"/>
    <w:rsid w:val="009157B7"/>
    <w:rsid w:val="00922F2A"/>
    <w:rsid w:val="00932ACA"/>
    <w:rsid w:val="0094316D"/>
    <w:rsid w:val="009767F2"/>
    <w:rsid w:val="009872D7"/>
    <w:rsid w:val="00994825"/>
    <w:rsid w:val="0099693F"/>
    <w:rsid w:val="009B1953"/>
    <w:rsid w:val="009C21BF"/>
    <w:rsid w:val="009C7BFD"/>
    <w:rsid w:val="009C7E42"/>
    <w:rsid w:val="009E62EC"/>
    <w:rsid w:val="009E7556"/>
    <w:rsid w:val="00A0613C"/>
    <w:rsid w:val="00A12067"/>
    <w:rsid w:val="00A16319"/>
    <w:rsid w:val="00A353D1"/>
    <w:rsid w:val="00A61772"/>
    <w:rsid w:val="00A7142C"/>
    <w:rsid w:val="00AB17FC"/>
    <w:rsid w:val="00AB5E49"/>
    <w:rsid w:val="00AC7D1F"/>
    <w:rsid w:val="00AE24F7"/>
    <w:rsid w:val="00AE7DF8"/>
    <w:rsid w:val="00B2395F"/>
    <w:rsid w:val="00B25094"/>
    <w:rsid w:val="00B32CFA"/>
    <w:rsid w:val="00B477DA"/>
    <w:rsid w:val="00B55F09"/>
    <w:rsid w:val="00B57BA4"/>
    <w:rsid w:val="00B6314C"/>
    <w:rsid w:val="00B66B1E"/>
    <w:rsid w:val="00BB3C04"/>
    <w:rsid w:val="00BB4297"/>
    <w:rsid w:val="00BF2511"/>
    <w:rsid w:val="00C26F35"/>
    <w:rsid w:val="00C372EE"/>
    <w:rsid w:val="00C5613C"/>
    <w:rsid w:val="00C72FFB"/>
    <w:rsid w:val="00C87E53"/>
    <w:rsid w:val="00C94663"/>
    <w:rsid w:val="00C9592A"/>
    <w:rsid w:val="00C95D85"/>
    <w:rsid w:val="00CA52AB"/>
    <w:rsid w:val="00CA615D"/>
    <w:rsid w:val="00CB3CB2"/>
    <w:rsid w:val="00CB45E7"/>
    <w:rsid w:val="00CE57BC"/>
    <w:rsid w:val="00D00CD5"/>
    <w:rsid w:val="00D02645"/>
    <w:rsid w:val="00D05624"/>
    <w:rsid w:val="00D31A6A"/>
    <w:rsid w:val="00D343AF"/>
    <w:rsid w:val="00D3536D"/>
    <w:rsid w:val="00D41B3B"/>
    <w:rsid w:val="00D52435"/>
    <w:rsid w:val="00D60042"/>
    <w:rsid w:val="00D6436D"/>
    <w:rsid w:val="00D95CFE"/>
    <w:rsid w:val="00DB2E52"/>
    <w:rsid w:val="00DB330E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50FEA"/>
    <w:rsid w:val="00F67FD5"/>
    <w:rsid w:val="00F81C0B"/>
    <w:rsid w:val="00FA582A"/>
    <w:rsid w:val="00FB5B83"/>
    <w:rsid w:val="00FB7E24"/>
    <w:rsid w:val="00FC46BB"/>
    <w:rsid w:val="00FD16EF"/>
    <w:rsid w:val="00FD60E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13BB-DD16-4FE1-989C-0CCB429D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560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Beata Gęstwa</cp:lastModifiedBy>
  <cp:revision>12</cp:revision>
  <cp:lastPrinted>2022-05-10T08:55:00Z</cp:lastPrinted>
  <dcterms:created xsi:type="dcterms:W3CDTF">2022-05-10T09:04:00Z</dcterms:created>
  <dcterms:modified xsi:type="dcterms:W3CDTF">2022-10-25T11:03:00Z</dcterms:modified>
</cp:coreProperties>
</file>