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0" w:rsidRDefault="00584950" w:rsidP="00584950">
      <w:pPr>
        <w:pStyle w:val="Standard"/>
        <w:shd w:val="clear" w:color="auto" w:fill="FFFFFF"/>
        <w:spacing w:line="240" w:lineRule="auto"/>
        <w:ind w:left="3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ZP.10.2023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Załącznik nr 1A do SWZ</w:t>
      </w:r>
    </w:p>
    <w:p w:rsidR="00584950" w:rsidRDefault="00584950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067E2" w:rsidRPr="00222C48" w:rsidRDefault="00222C48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222C4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Opis zamówienia </w:t>
      </w:r>
    </w:p>
    <w:p w:rsidR="00C31B6B" w:rsidRPr="00222C48" w:rsidRDefault="00C31B6B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hAnsi="Times New Roman"/>
        </w:rPr>
      </w:pP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Wymagania techniczne dla </w:t>
      </w:r>
      <w:r w:rsidR="00222C48" w:rsidRPr="00222C48">
        <w:rPr>
          <w:rFonts w:ascii="Times New Roman" w:eastAsia="Times New Roman" w:hAnsi="Times New Roman" w:cs="Times New Roman"/>
          <w:b/>
          <w:i/>
          <w:color w:val="000000"/>
        </w:rPr>
        <w:t>drona operacyjnego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ED043A">
        <w:rPr>
          <w:rFonts w:ascii="Times New Roman" w:eastAsia="Times New Roman" w:hAnsi="Times New Roman" w:cs="Times New Roman"/>
          <w:b/>
          <w:i/>
          <w:color w:val="000000"/>
        </w:rPr>
        <w:t>– 3 sztuki</w:t>
      </w:r>
    </w:p>
    <w:p w:rsidR="006067E2" w:rsidRDefault="006067E2">
      <w:pPr>
        <w:pStyle w:val="Standard"/>
        <w:shd w:val="clear" w:color="auto" w:fill="FFFFFF"/>
        <w:spacing w:line="240" w:lineRule="auto"/>
        <w:ind w:left="354"/>
        <w:rPr>
          <w:rFonts w:ascii="Times New Roman" w:hAnsi="Times New Roman"/>
          <w:sz w:val="20"/>
          <w:szCs w:val="20"/>
        </w:rPr>
      </w:pPr>
    </w:p>
    <w:p w:rsidR="00222C48" w:rsidRDefault="00222C48" w:rsidP="00222C48"/>
    <w:p w:rsidR="007A73B1" w:rsidRDefault="007A73B1" w:rsidP="007A73B1">
      <w:r>
        <w:t xml:space="preserve">1. </w:t>
      </w:r>
      <w:r w:rsidR="00D01295">
        <w:t>Dorn</w:t>
      </w:r>
      <w:r>
        <w:t xml:space="preserve"> z kamerą termowizyjną oraz wizyjną (możliwość użytkowania jednocześnie)*,</w:t>
      </w:r>
    </w:p>
    <w:p w:rsidR="007A73B1" w:rsidRDefault="007A73B1" w:rsidP="007A73B1">
      <w:r>
        <w:t xml:space="preserve">2. </w:t>
      </w:r>
      <w:r w:rsidR="00D01295">
        <w:t>opieka serwisowo-gwarancyjna</w:t>
      </w:r>
      <w:r>
        <w:t xml:space="preserve"> min. 2 lata,</w:t>
      </w:r>
    </w:p>
    <w:p w:rsidR="007A73B1" w:rsidRDefault="007A73B1" w:rsidP="007A73B1">
      <w:r>
        <w:t>3. Baterie min. 6 szt.,</w:t>
      </w:r>
    </w:p>
    <w:p w:rsidR="007A73B1" w:rsidRDefault="007A73B1" w:rsidP="007A73B1">
      <w:r>
        <w:t>4. Śmigła zapasowe min. 4 szt.,</w:t>
      </w:r>
    </w:p>
    <w:p w:rsidR="007A73B1" w:rsidRDefault="007A73B1" w:rsidP="007A73B1">
      <w:r>
        <w:t>5. Urządzenie z własna baterią jako dodatkowe do podglądu obrazu i telemetrii,</w:t>
      </w:r>
    </w:p>
    <w:p w:rsidR="007A73B1" w:rsidRDefault="007A73B1" w:rsidP="007A73B1">
      <w:r>
        <w:t>6. Oprogramowanie RDT do analizy zdjęć termowizyjnych wraz z licencją na min. 2 lata.</w:t>
      </w:r>
    </w:p>
    <w:p w:rsidR="007A73B1" w:rsidRDefault="007A73B1" w:rsidP="007A73B1">
      <w:r>
        <w:t>7. Laptop do programowania RDT o parametrach rekomendowanych dla oprogramowania RDT</w:t>
      </w:r>
    </w:p>
    <w:p w:rsidR="007A73B1" w:rsidRDefault="007A73B1" w:rsidP="007A73B1">
      <w:r>
        <w:t>8. Dodatkowy osprzęt (np. karty pamięci, okablowanie połączeniowe),</w:t>
      </w:r>
    </w:p>
    <w:p w:rsidR="007A73B1" w:rsidRDefault="007A73B1" w:rsidP="007A73B1">
      <w:r>
        <w:t xml:space="preserve">9. </w:t>
      </w:r>
      <w:proofErr w:type="spellStart"/>
      <w:r>
        <w:t>Monokular</w:t>
      </w:r>
      <w:proofErr w:type="spellEnd"/>
      <w:r>
        <w:t xml:space="preserve"> termowizyjny min. 640x480,</w:t>
      </w:r>
    </w:p>
    <w:p w:rsidR="007A73B1" w:rsidRDefault="007A73B1" w:rsidP="007A73B1">
      <w:r>
        <w:t>10. Przeszkolenie z użytkowania drona oraz oprogramowania RDT.</w:t>
      </w:r>
    </w:p>
    <w:p w:rsidR="007A73B1" w:rsidRDefault="007A73B1" w:rsidP="007A73B1">
      <w:bookmarkStart w:id="0" w:name="_GoBack"/>
      <w:bookmarkEnd w:id="0"/>
      <w:r>
        <w:t>Specyfikacja techniczna:</w:t>
      </w:r>
    </w:p>
    <w:p w:rsidR="00D01295" w:rsidRDefault="00D01295" w:rsidP="007A73B1"/>
    <w:p w:rsidR="007A73B1" w:rsidRDefault="00D01295" w:rsidP="007A73B1">
      <w:r>
        <w:t>Wymagania minimalne</w:t>
      </w:r>
      <w:r w:rsidR="007A73B1">
        <w:t>:</w:t>
      </w:r>
    </w:p>
    <w:p w:rsidR="007A73B1" w:rsidRDefault="007A73B1" w:rsidP="007A73B1"/>
    <w:p w:rsidR="007A73B1" w:rsidRDefault="007A73B1" w:rsidP="007A73B1">
      <w:r>
        <w:t xml:space="preserve">Maksymalna masa startowa </w:t>
      </w:r>
      <w:r>
        <w:tab/>
        <w:t>4000 g</w:t>
      </w:r>
    </w:p>
    <w:p w:rsidR="007A73B1" w:rsidRDefault="007A73B1" w:rsidP="007A73B1">
      <w:r>
        <w:t xml:space="preserve">Dokładność zawisu (bezwietrznie lub delikatny wiatr) </w:t>
      </w:r>
      <w:r>
        <w:tab/>
        <w:t>Pionowo: ±0,1 m (włączony system optyczny); ±0,5 m (tryb N z GPS); ±0,1 m (RTK)</w:t>
      </w:r>
    </w:p>
    <w:p w:rsidR="007A73B1" w:rsidRDefault="007A73B1" w:rsidP="007A73B1">
      <w:r>
        <w:t>Poziomo: ±0,3 m (włączony system optyczny); ±1,5 m (tryb N z GPS); ±0,1 m (RTK)</w:t>
      </w:r>
    </w:p>
    <w:p w:rsidR="007A73B1" w:rsidRDefault="007A73B1" w:rsidP="007A73B1">
      <w:r>
        <w:t xml:space="preserve">Dokładność pozycjonowania RTK (RTK FIX) </w:t>
      </w:r>
      <w:r>
        <w:tab/>
        <w:t xml:space="preserve">1 cm+1 </w:t>
      </w:r>
      <w:proofErr w:type="spellStart"/>
      <w:r>
        <w:t>ppm</w:t>
      </w:r>
      <w:proofErr w:type="spellEnd"/>
      <w:r>
        <w:t xml:space="preserve"> (poziomo)</w:t>
      </w:r>
    </w:p>
    <w:p w:rsidR="007A73B1" w:rsidRDefault="007A73B1" w:rsidP="007A73B1">
      <w:r>
        <w:t xml:space="preserve">1,5 cm+1 </w:t>
      </w:r>
      <w:proofErr w:type="spellStart"/>
      <w:r>
        <w:t>ppm</w:t>
      </w:r>
      <w:proofErr w:type="spellEnd"/>
      <w:r>
        <w:t xml:space="preserve"> (pionowo)</w:t>
      </w:r>
    </w:p>
    <w:p w:rsidR="00D01295" w:rsidRDefault="00D01295" w:rsidP="007A73B1">
      <w:r>
        <w:t xml:space="preserve">Maksymalna prędkość obrotu </w:t>
      </w:r>
    </w:p>
    <w:p w:rsidR="007A73B1" w:rsidRDefault="007A73B1" w:rsidP="007A73B1">
      <w:r>
        <w:t>Oś Pitch: 150°/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Oś </w:t>
      </w:r>
      <w:proofErr w:type="spellStart"/>
      <w:r>
        <w:t>Yaw</w:t>
      </w:r>
      <w:proofErr w:type="spellEnd"/>
      <w:r>
        <w:t>: 100°/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Maksymalny kąt pochylenia </w:t>
      </w:r>
      <w:r>
        <w:tab/>
        <w:t>35° (tryb N i włączony przedni system optyczny: 25°)</w:t>
      </w:r>
    </w:p>
    <w:p w:rsidR="007A73B1" w:rsidRDefault="007A73B1" w:rsidP="007A73B1">
      <w:r>
        <w:t xml:space="preserve">Maksymalna prędkość wznoszenia/opadania </w:t>
      </w:r>
      <w:r>
        <w:tab/>
        <w:t>6 m/s, 5 m/s</w:t>
      </w:r>
    </w:p>
    <w:p w:rsidR="007A73B1" w:rsidRDefault="007A73B1" w:rsidP="007A73B1">
      <w:r>
        <w:t xml:space="preserve">Maksymalna prędkość opadania w przechyle </w:t>
      </w:r>
      <w:r>
        <w:tab/>
        <w:t>7 m/s</w:t>
      </w:r>
    </w:p>
    <w:p w:rsidR="007A73B1" w:rsidRDefault="007A73B1" w:rsidP="007A73B1">
      <w:r>
        <w:t xml:space="preserve">Maksymalna prędkość lotu w poziomie </w:t>
      </w:r>
      <w:r>
        <w:tab/>
        <w:t>23 m/s</w:t>
      </w:r>
    </w:p>
    <w:p w:rsidR="007A73B1" w:rsidRDefault="007A73B1" w:rsidP="007A73B1">
      <w:r>
        <w:t xml:space="preserve">Maksymalny pułap nad poziomem morza (bez innego obciążenia) </w:t>
      </w:r>
      <w:r>
        <w:tab/>
        <w:t>5000 m (z modelem śmigieł 1671)</w:t>
      </w:r>
    </w:p>
    <w:p w:rsidR="007A73B1" w:rsidRDefault="007A73B1" w:rsidP="007A73B1">
      <w:r>
        <w:t>7000 m (z modelem śmigieł 1676)</w:t>
      </w:r>
    </w:p>
    <w:p w:rsidR="007A73B1" w:rsidRDefault="007A73B1" w:rsidP="007A73B1">
      <w:r>
        <w:t xml:space="preserve">Maksymalna odporność na wiatr </w:t>
      </w:r>
      <w:r>
        <w:tab/>
        <w:t>15 m/s</w:t>
      </w:r>
    </w:p>
    <w:p w:rsidR="007A73B1" w:rsidRDefault="007A73B1" w:rsidP="007A73B1">
      <w:r>
        <w:t>12 m/s podczas startu i lądowania</w:t>
      </w:r>
    </w:p>
    <w:p w:rsidR="007A73B1" w:rsidRDefault="007A73B1" w:rsidP="007A73B1">
      <w:r>
        <w:t xml:space="preserve">Maksymalny czas zawisu[1] </w:t>
      </w:r>
      <w:r>
        <w:tab/>
        <w:t>36 min</w:t>
      </w:r>
    </w:p>
    <w:p w:rsidR="007A73B1" w:rsidRDefault="007A73B1" w:rsidP="007A73B1">
      <w:r>
        <w:t xml:space="preserve">Maksymalny czas lotu[1] </w:t>
      </w:r>
      <w:r>
        <w:tab/>
        <w:t>41 min</w:t>
      </w:r>
    </w:p>
    <w:p w:rsidR="007A73B1" w:rsidRDefault="007A73B1" w:rsidP="007A73B1">
      <w:r>
        <w:t xml:space="preserve">Stopień ochrony[2] </w:t>
      </w:r>
      <w:r>
        <w:tab/>
        <w:t>IP55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GPS+Galileo+BeiDou+GLONASS</w:t>
      </w:r>
      <w:proofErr w:type="spellEnd"/>
      <w:r>
        <w:t xml:space="preserve"> (GLONASS tylko z modułem RTK)</w:t>
      </w:r>
    </w:p>
    <w:p w:rsidR="007A73B1" w:rsidRDefault="007A73B1" w:rsidP="007A73B1">
      <w:r>
        <w:t xml:space="preserve">Temperatura pracy </w:t>
      </w:r>
      <w:r>
        <w:tab/>
        <w:t>-20° do 50°C</w:t>
      </w:r>
    </w:p>
    <w:p w:rsidR="007A73B1" w:rsidRDefault="007A73B1" w:rsidP="007A73B1"/>
    <w:p w:rsidR="007A73B1" w:rsidRDefault="007A73B1" w:rsidP="007A73B1">
      <w:r>
        <w:t>KAMERA Z ZOOMEM</w:t>
      </w:r>
    </w:p>
    <w:p w:rsidR="007A73B1" w:rsidRDefault="007A73B1" w:rsidP="007A73B1">
      <w:r>
        <w:t xml:space="preserve">Sensor </w:t>
      </w:r>
      <w:r>
        <w:tab/>
        <w:t>1/2" CMOS, efektywna liczba pikseli: 48M</w:t>
      </w:r>
    </w:p>
    <w:p w:rsidR="007A73B1" w:rsidRDefault="007A73B1" w:rsidP="007A73B1">
      <w:r>
        <w:t xml:space="preserve">Obiektyw </w:t>
      </w:r>
      <w:r>
        <w:tab/>
        <w:t>Ogniskowa: 21-75 mm (odpowiednik: 113-405 mm)</w:t>
      </w:r>
    </w:p>
    <w:p w:rsidR="007A73B1" w:rsidRDefault="007A73B1" w:rsidP="007A73B1">
      <w:r>
        <w:t>Przysłona: f/2,8-f/4,2</w:t>
      </w:r>
    </w:p>
    <w:p w:rsidR="007A73B1" w:rsidRDefault="007A73B1" w:rsidP="007A73B1">
      <w:r>
        <w:lastRenderedPageBreak/>
        <w:t>Ostrość: od 5 m do ∞</w:t>
      </w:r>
    </w:p>
    <w:p w:rsidR="007A73B1" w:rsidRDefault="007A73B1" w:rsidP="007A73B1"/>
    <w:p w:rsidR="007A73B1" w:rsidRDefault="007A73B1" w:rsidP="007A73B1">
      <w:r>
        <w:t>KAMERA SZEROKOKĄTNA</w:t>
      </w:r>
    </w:p>
    <w:p w:rsidR="007A73B1" w:rsidRDefault="007A73B1" w:rsidP="007A73B1">
      <w:r>
        <w:t xml:space="preserve">Sensor </w:t>
      </w:r>
      <w:r>
        <w:tab/>
        <w:t>1/2" CMOS, efektywna liczba pikseli: 12M</w:t>
      </w:r>
    </w:p>
    <w:p w:rsidR="007A73B1" w:rsidRDefault="007A73B1" w:rsidP="007A73B1">
      <w:r>
        <w:t xml:space="preserve">Obiektyw </w:t>
      </w:r>
      <w:r>
        <w:tab/>
        <w:t>DFOV: 84°</w:t>
      </w:r>
    </w:p>
    <w:p w:rsidR="007A73B1" w:rsidRDefault="007A73B1" w:rsidP="007A73B1">
      <w:r>
        <w:t>Ogniskowa: 4,5 mm (odpowiednik: 24 mm)</w:t>
      </w:r>
    </w:p>
    <w:p w:rsidR="007A73B1" w:rsidRDefault="007A73B1" w:rsidP="007A73B1">
      <w:r>
        <w:t>Przysłona: f/2,8</w:t>
      </w:r>
    </w:p>
    <w:p w:rsidR="007A73B1" w:rsidRDefault="007A73B1" w:rsidP="007A73B1">
      <w:r>
        <w:t>Ostrość: od 1 m do ∞</w:t>
      </w:r>
    </w:p>
    <w:p w:rsidR="007A73B1" w:rsidRDefault="007A73B1" w:rsidP="007A73B1"/>
    <w:p w:rsidR="007A73B1" w:rsidRDefault="007A73B1" w:rsidP="007A73B1">
      <w:r>
        <w:t>KAMERA TERMOWIZYJNA</w:t>
      </w:r>
    </w:p>
    <w:p w:rsidR="007A73B1" w:rsidRDefault="007A73B1" w:rsidP="007A73B1">
      <w:r>
        <w:t xml:space="preserve">Sensor </w:t>
      </w:r>
      <w:r>
        <w:tab/>
        <w:t xml:space="preserve">Niechłodzony </w:t>
      </w:r>
      <w:proofErr w:type="spellStart"/>
      <w:r>
        <w:t>Microbolometr</w:t>
      </w:r>
      <w:proofErr w:type="spellEnd"/>
      <w:r>
        <w:t xml:space="preserve"> </w:t>
      </w:r>
      <w:proofErr w:type="spellStart"/>
      <w:r>
        <w:t>VOx</w:t>
      </w:r>
      <w:proofErr w:type="spellEnd"/>
      <w:r>
        <w:t xml:space="preserve"> </w:t>
      </w:r>
    </w:p>
    <w:p w:rsidR="007A73B1" w:rsidRDefault="007A73B1" w:rsidP="007A73B1">
      <w:r>
        <w:t xml:space="preserve">Obiektyw </w:t>
      </w:r>
      <w:r>
        <w:tab/>
        <w:t>DFOV: 64°</w:t>
      </w:r>
    </w:p>
    <w:p w:rsidR="007A73B1" w:rsidRDefault="007A73B1" w:rsidP="007A73B1">
      <w:r>
        <w:t>Ogniskowa: 9,1 mm (odpowiednik: 40 mm)</w:t>
      </w:r>
    </w:p>
    <w:p w:rsidR="007A73B1" w:rsidRDefault="007A73B1" w:rsidP="007A73B1">
      <w:r>
        <w:t>Przysłona: f/1,0</w:t>
      </w:r>
    </w:p>
    <w:p w:rsidR="007A73B1" w:rsidRDefault="007A73B1" w:rsidP="007A73B1">
      <w:r>
        <w:t>Ostrość: od 5m do ∞</w:t>
      </w:r>
    </w:p>
    <w:p w:rsidR="007A73B1" w:rsidRDefault="007A73B1" w:rsidP="007A73B1">
      <w:r>
        <w:t xml:space="preserve">Dokładność pomiaru temperatury w podczerwieni[5] </w:t>
      </w:r>
      <w:r>
        <w:tab/>
        <w:t>±2°C lub ±2% (zastosowanie ma większa wartość)</w:t>
      </w:r>
    </w:p>
    <w:p w:rsidR="007A73B1" w:rsidRDefault="007A73B1" w:rsidP="007A73B1"/>
    <w:p w:rsidR="007A73B1" w:rsidRDefault="007A73B1" w:rsidP="007A73B1">
      <w:r>
        <w:t>KAMERA FPV</w:t>
      </w:r>
    </w:p>
    <w:p w:rsidR="007A73B1" w:rsidRDefault="007A73B1" w:rsidP="007A73B1">
      <w:r>
        <w:t xml:space="preserve">Rozdzielczość </w:t>
      </w:r>
      <w:r>
        <w:tab/>
        <w:t>1920×1080</w:t>
      </w:r>
    </w:p>
    <w:p w:rsidR="007A73B1" w:rsidRDefault="007A73B1" w:rsidP="007A73B1">
      <w:r>
        <w:t xml:space="preserve">DFOV </w:t>
      </w:r>
      <w:r>
        <w:tab/>
        <w:t>161°</w:t>
      </w:r>
    </w:p>
    <w:p w:rsidR="007A73B1" w:rsidRDefault="007A73B1" w:rsidP="007A73B1">
      <w:r>
        <w:t xml:space="preserve">Liczba klatek na sekundę </w:t>
      </w:r>
      <w:r>
        <w:tab/>
        <w:t xml:space="preserve">30 </w:t>
      </w:r>
      <w:proofErr w:type="spellStart"/>
      <w:r>
        <w:t>fps</w:t>
      </w:r>
      <w:proofErr w:type="spellEnd"/>
    </w:p>
    <w:p w:rsidR="007A73B1" w:rsidRDefault="007A73B1" w:rsidP="007A73B1"/>
    <w:p w:rsidR="007A73B1" w:rsidRDefault="007A73B1" w:rsidP="007A73B1">
      <w:r>
        <w:t>DALMIERZ LASEROWY</w:t>
      </w:r>
    </w:p>
    <w:p w:rsidR="007A73B1" w:rsidRDefault="007A73B1" w:rsidP="007A73B1">
      <w:r>
        <w:t xml:space="preserve">Długość fali </w:t>
      </w:r>
      <w:r>
        <w:tab/>
        <w:t xml:space="preserve">905 </w:t>
      </w:r>
      <w:proofErr w:type="spellStart"/>
      <w:r>
        <w:t>nm</w:t>
      </w:r>
      <w:proofErr w:type="spellEnd"/>
    </w:p>
    <w:p w:rsidR="007A73B1" w:rsidRDefault="007A73B1" w:rsidP="007A73B1">
      <w:r>
        <w:t xml:space="preserve">Maksymalna moc lasera </w:t>
      </w:r>
      <w:r>
        <w:tab/>
        <w:t xml:space="preserve">3.5 </w:t>
      </w:r>
      <w:proofErr w:type="spellStart"/>
      <w:r>
        <w:t>mW</w:t>
      </w:r>
      <w:proofErr w:type="spellEnd"/>
    </w:p>
    <w:p w:rsidR="007A73B1" w:rsidRDefault="007A73B1" w:rsidP="007A73B1">
      <w:r>
        <w:t xml:space="preserve">Szerokość impulsu </w:t>
      </w:r>
      <w:r>
        <w:tab/>
        <w:t xml:space="preserve">6 </w:t>
      </w:r>
      <w:proofErr w:type="spellStart"/>
      <w:r>
        <w:t>ns</w:t>
      </w:r>
      <w:proofErr w:type="spellEnd"/>
    </w:p>
    <w:p w:rsidR="007A73B1" w:rsidRDefault="007A73B1" w:rsidP="007A73B1">
      <w:r>
        <w:t xml:space="preserve">Dokładność pomiaru </w:t>
      </w:r>
      <w:r>
        <w:tab/>
        <w:t>± (0,2 m + D×0,15%) D oznacza odległość do powierzchni pionowej</w:t>
      </w:r>
    </w:p>
    <w:p w:rsidR="007A73B1" w:rsidRDefault="007A73B1" w:rsidP="007A73B1">
      <w:r>
        <w:t xml:space="preserve">Zakres pomiaru </w:t>
      </w:r>
      <w:r>
        <w:tab/>
        <w:t>3-1 200 m (powierzchnia pionowa 0,5×12 m z 20% współczynnikiem odbicia)</w:t>
      </w:r>
    </w:p>
    <w:p w:rsidR="007A73B1" w:rsidRDefault="007A73B1" w:rsidP="007A73B1"/>
    <w:p w:rsidR="007A73B1" w:rsidRDefault="007A73B1" w:rsidP="007A73B1">
      <w:r>
        <w:t>SYSTEMY POZYCJONOWANIA OPTYCZNEGO</w:t>
      </w:r>
    </w:p>
    <w:p w:rsidR="007A73B1" w:rsidRDefault="007A73B1" w:rsidP="007A73B1">
      <w:r>
        <w:t xml:space="preserve">Zasięg wykrywania przeszkód </w:t>
      </w:r>
      <w:r>
        <w:tab/>
        <w:t>Do przodu: 0,6-38 m</w:t>
      </w:r>
    </w:p>
    <w:p w:rsidR="007A73B1" w:rsidRDefault="007A73B1" w:rsidP="007A73B1">
      <w:r>
        <w:t>Do góry/do dołu/do tyłu/na boki: 0,5-33 m</w:t>
      </w:r>
    </w:p>
    <w:p w:rsidR="007A73B1" w:rsidRDefault="007A73B1" w:rsidP="007A73B1">
      <w:r>
        <w:t xml:space="preserve">Pole widzenia (FOV) </w:t>
      </w:r>
      <w:r>
        <w:tab/>
        <w:t>65° (H), 50° (V)</w:t>
      </w:r>
    </w:p>
    <w:p w:rsidR="007A73B1" w:rsidRDefault="007A73B1" w:rsidP="007A73B1">
      <w:r>
        <w:t xml:space="preserve">Środowisko pracy </w:t>
      </w:r>
      <w:r>
        <w:tab/>
        <w:t>Powierzchnie z wyraźnymi wzorami i odpowiednim oświetleniem (&gt; 15 luksów)</w:t>
      </w:r>
    </w:p>
    <w:p w:rsidR="007A73B1" w:rsidRDefault="007A73B1" w:rsidP="007A73B1"/>
    <w:p w:rsidR="007A73B1" w:rsidRDefault="007A73B1" w:rsidP="007A73B1">
      <w:r>
        <w:t>SYSTEM CZUJNIKÓW W PODCZERWIENI</w:t>
      </w:r>
    </w:p>
    <w:p w:rsidR="007A73B1" w:rsidRDefault="007A73B1" w:rsidP="007A73B1">
      <w:r>
        <w:t xml:space="preserve">Zasięg wykrywania przeszkód </w:t>
      </w:r>
      <w:r>
        <w:tab/>
        <w:t>0.1 do 10 m</w:t>
      </w:r>
    </w:p>
    <w:p w:rsidR="007A73B1" w:rsidRDefault="007A73B1" w:rsidP="007A73B1">
      <w:r>
        <w:t xml:space="preserve">Pole widzenia (FOV) </w:t>
      </w:r>
      <w:r>
        <w:tab/>
        <w:t>30°</w:t>
      </w:r>
    </w:p>
    <w:p w:rsidR="007A73B1" w:rsidRDefault="007A73B1" w:rsidP="007A73B1">
      <w:r>
        <w:t xml:space="preserve">Środowisko pracy </w:t>
      </w:r>
      <w:r>
        <w:tab/>
        <w:t>Duże, rozproszone i odbijające światło przeszkody (współczynnik odbicia &gt;10%)</w:t>
      </w:r>
    </w:p>
    <w:p w:rsidR="007A73B1" w:rsidRDefault="007A73B1" w:rsidP="007A73B1"/>
    <w:p w:rsidR="007A73B1" w:rsidRDefault="007A73B1" w:rsidP="007A73B1">
      <w:r>
        <w:t>AKUMULATOR TB30</w:t>
      </w:r>
    </w:p>
    <w:p w:rsidR="007A73B1" w:rsidRDefault="007A73B1" w:rsidP="007A73B1">
      <w:r>
        <w:t xml:space="preserve">Pojemność </w:t>
      </w:r>
      <w:r>
        <w:tab/>
        <w:t>5880 mAh</w:t>
      </w:r>
    </w:p>
    <w:p w:rsidR="007A73B1" w:rsidRDefault="007A73B1" w:rsidP="007A73B1">
      <w:r>
        <w:t xml:space="preserve">Napięcie </w:t>
      </w:r>
      <w:r>
        <w:tab/>
        <w:t>26.1 V</w:t>
      </w:r>
    </w:p>
    <w:p w:rsidR="007A73B1" w:rsidRDefault="007A73B1" w:rsidP="007A73B1"/>
    <w:p w:rsidR="007A73B1" w:rsidRDefault="007A73B1" w:rsidP="007A73B1">
      <w:r>
        <w:lastRenderedPageBreak/>
        <w:t>OŚWIETLENIE POMOCNICZE</w:t>
      </w:r>
    </w:p>
    <w:p w:rsidR="007A73B1" w:rsidRDefault="007A73B1" w:rsidP="007A73B1">
      <w:r>
        <w:t xml:space="preserve">Efektywna odległość oświetlania </w:t>
      </w:r>
      <w:r>
        <w:tab/>
        <w:t>5 m</w:t>
      </w:r>
    </w:p>
    <w:p w:rsidR="007A73B1" w:rsidRDefault="007A73B1" w:rsidP="007A73B1">
      <w:r>
        <w:t xml:space="preserve">Typ oświetlenia 60 </w:t>
      </w:r>
      <w:proofErr w:type="spellStart"/>
      <w:r>
        <w:t>Hz</w:t>
      </w:r>
      <w:proofErr w:type="spellEnd"/>
      <w:r>
        <w:t>, światło ciągłe</w:t>
      </w:r>
    </w:p>
    <w:p w:rsidR="007A73B1" w:rsidRDefault="007A73B1" w:rsidP="007A73B1"/>
    <w:p w:rsidR="007A73B1" w:rsidRDefault="007A73B1" w:rsidP="007A73B1">
      <w:r>
        <w:t>APARATURA STERUJĄCA</w:t>
      </w:r>
    </w:p>
    <w:p w:rsidR="007A73B1" w:rsidRDefault="007A73B1" w:rsidP="007A73B1">
      <w:r>
        <w:t>Ekran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Default="007A73B1" w:rsidP="007A73B1">
      <w:r>
        <w:t xml:space="preserve">Temperatura pracy </w:t>
      </w:r>
      <w:r>
        <w:tab/>
        <w:t>-20° do 50° C</w:t>
      </w:r>
    </w:p>
    <w:p w:rsidR="007A73B1" w:rsidRDefault="007A73B1" w:rsidP="007A73B1"/>
    <w:p w:rsidR="007A73B1" w:rsidRDefault="007A73B1" w:rsidP="007A73B1">
      <w:r>
        <w:t>STACJA ŁADOWANIA BS30</w:t>
      </w:r>
    </w:p>
    <w:p w:rsidR="007A73B1" w:rsidRDefault="007A73B1" w:rsidP="007A73B1">
      <w:r>
        <w:t xml:space="preserve">Wymiary </w:t>
      </w:r>
      <w:r>
        <w:tab/>
        <w:t>353×267×148 mm</w:t>
      </w:r>
    </w:p>
    <w:p w:rsidR="007A73B1" w:rsidRDefault="007A73B1" w:rsidP="007A73B1">
      <w:r>
        <w:t xml:space="preserve">Masa </w:t>
      </w:r>
      <w:r>
        <w:tab/>
        <w:t>3.95 kg</w:t>
      </w:r>
    </w:p>
    <w:p w:rsidR="007A73B1" w:rsidRDefault="007A73B1" w:rsidP="007A73B1">
      <w:r>
        <w:t xml:space="preserve">Kompatybilne akumulatory </w:t>
      </w:r>
      <w:r>
        <w:tab/>
        <w:t>TB30</w:t>
      </w:r>
    </w:p>
    <w:p w:rsidR="007A73B1" w:rsidRDefault="007A73B1" w:rsidP="007A73B1">
      <w:r>
        <w:t>WB37</w:t>
      </w:r>
    </w:p>
    <w:p w:rsidR="007A73B1" w:rsidRDefault="007A73B1" w:rsidP="007A73B1">
      <w:r>
        <w:t xml:space="preserve">Wejście </w:t>
      </w:r>
      <w:r>
        <w:tab/>
        <w:t xml:space="preserve">100-240 VAC, 50/60 </w:t>
      </w:r>
      <w:proofErr w:type="spellStart"/>
      <w:r>
        <w:t>Hz</w:t>
      </w:r>
      <w:proofErr w:type="spellEnd"/>
    </w:p>
    <w:p w:rsidR="007A73B1" w:rsidRDefault="007A73B1" w:rsidP="007A73B1">
      <w:r>
        <w:t xml:space="preserve">Wyjście </w:t>
      </w:r>
      <w:r>
        <w:tab/>
        <w:t>TB30 Port akumulatora: 26,1 V, 8,9 A (obsługa do dwóch wyjść jednocześnie)</w:t>
      </w:r>
    </w:p>
    <w:p w:rsidR="007A73B1" w:rsidRDefault="007A73B1" w:rsidP="007A73B1">
      <w:r>
        <w:t>Inteligentny akumulator WB37: 8,7 V, 6 A</w:t>
      </w:r>
    </w:p>
    <w:p w:rsidR="007A73B1" w:rsidRDefault="007A73B1" w:rsidP="007A73B1">
      <w:r>
        <w:t xml:space="preserve">Moc wyjściowa </w:t>
      </w:r>
      <w:r>
        <w:tab/>
        <w:t>525 W</w:t>
      </w:r>
    </w:p>
    <w:p w:rsidR="007A73B1" w:rsidRDefault="007A73B1" w:rsidP="007A73B1">
      <w:r>
        <w:t xml:space="preserve">Port USC-C </w:t>
      </w:r>
      <w:r>
        <w:tab/>
        <w:t>Maksymalna moc wyjściowa 65 W</w:t>
      </w:r>
    </w:p>
    <w:p w:rsidR="007A73B1" w:rsidRDefault="007A73B1" w:rsidP="007A73B1">
      <w:r>
        <w:t xml:space="preserve">Port USB-A </w:t>
      </w:r>
      <w:r>
        <w:tab/>
        <w:t>Maksymalna moc wyjściowa 10 W (5 V, 2 A)</w:t>
      </w:r>
    </w:p>
    <w:p w:rsidR="007A73B1" w:rsidRDefault="007A73B1" w:rsidP="007A73B1">
      <w:r>
        <w:t xml:space="preserve">Pobór mocy (bez ładowania akumulatora) </w:t>
      </w:r>
      <w:r>
        <w:tab/>
        <w:t>&lt; 8 W</w:t>
      </w:r>
    </w:p>
    <w:p w:rsidR="007A73B1" w:rsidRDefault="007A73B1" w:rsidP="007A73B1">
      <w:r>
        <w:t xml:space="preserve">Moc wyjściowa (podczas nagrzewania akumulatora) </w:t>
      </w:r>
      <w:r>
        <w:tab/>
        <w:t>ok. 30 W</w:t>
      </w:r>
    </w:p>
    <w:p w:rsidR="007A73B1" w:rsidRDefault="007A73B1" w:rsidP="007A73B1">
      <w:r>
        <w:t xml:space="preserve">Temperatura pracy </w:t>
      </w:r>
      <w:r>
        <w:tab/>
        <w:t>-20° do 40° C</w:t>
      </w:r>
    </w:p>
    <w:p w:rsidR="007A73B1" w:rsidRDefault="007A73B1" w:rsidP="007A73B1">
      <w:r>
        <w:t xml:space="preserve">Stopień ochrony[2] </w:t>
      </w:r>
      <w:r>
        <w:tab/>
        <w:t>IP55 (przy prawidłowo zamkniętej pokrywie)</w:t>
      </w:r>
    </w:p>
    <w:p w:rsidR="007A73B1" w:rsidRDefault="007A73B1" w:rsidP="007A73B1">
      <w:r>
        <w:t xml:space="preserve">Czas ładowania[4] </w:t>
      </w:r>
      <w:r>
        <w:tab/>
        <w:t>Około 30 min (ładowanie dwóch akumulatorów TB30 w zakresie 20%-90%)</w:t>
      </w:r>
    </w:p>
    <w:p w:rsidR="007A73B1" w:rsidRDefault="007A73B1" w:rsidP="007A73B1">
      <w:r>
        <w:t>Około 50 minut (ładowanie dwóch akumulatorów TB30 w zakresie 0%-100%)</w:t>
      </w:r>
    </w:p>
    <w:p w:rsidR="007A73B1" w:rsidRDefault="007A73B1" w:rsidP="007A73B1">
      <w:r>
        <w:t xml:space="preserve">Funkcje ochronne </w:t>
      </w:r>
      <w:r>
        <w:tab/>
        <w:t>Zabezpieczenie przed przepływem zwrotnym</w:t>
      </w:r>
    </w:p>
    <w:p w:rsidR="007A73B1" w:rsidRDefault="007A73B1" w:rsidP="007A73B1">
      <w:r>
        <w:t>Zabezpieczenie przeciwzwarciowe</w:t>
      </w:r>
    </w:p>
    <w:p w:rsidR="007A73B1" w:rsidRDefault="007A73B1" w:rsidP="007A73B1">
      <w:r>
        <w:t>Zabezpieczenie przepięciowe</w:t>
      </w:r>
    </w:p>
    <w:p w:rsidR="007A73B1" w:rsidRDefault="007A73B1" w:rsidP="007A73B1">
      <w:r>
        <w:t>Zabezpieczenie przed nadmiernym prądem</w:t>
      </w:r>
    </w:p>
    <w:p w:rsidR="007A73B1" w:rsidRDefault="007A73B1" w:rsidP="007A73B1">
      <w:r>
        <w:t>Zabezpieczenie temperaturowe</w:t>
      </w:r>
    </w:p>
    <w:p w:rsidR="007A73B1" w:rsidRDefault="007A73B1" w:rsidP="007A73B1"/>
    <w:p w:rsidR="007A73B1" w:rsidRDefault="007A73B1" w:rsidP="007A73B1"/>
    <w:p w:rsidR="007A73B1" w:rsidRDefault="007A73B1" w:rsidP="007A73B1"/>
    <w:p w:rsidR="007A73B1" w:rsidRDefault="007A73B1" w:rsidP="007A73B1">
      <w:r>
        <w:t>Specyfikacja techniczna:</w:t>
      </w:r>
    </w:p>
    <w:p w:rsidR="007A73B1" w:rsidRDefault="007A73B1" w:rsidP="007A73B1">
      <w:r>
        <w:t xml:space="preserve"> </w:t>
      </w:r>
    </w:p>
    <w:p w:rsidR="007A73B1" w:rsidRDefault="007A73B1" w:rsidP="007A73B1">
      <w:r>
        <w:t xml:space="preserve">Ekran </w:t>
      </w:r>
      <w:r>
        <w:tab/>
      </w:r>
      <w:proofErr w:type="spellStart"/>
      <w:r>
        <w:t>Ekran</w:t>
      </w:r>
      <w:proofErr w:type="spellEnd"/>
      <w:r>
        <w:t xml:space="preserve">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Pr="00C31B6B" w:rsidRDefault="007A73B1" w:rsidP="007A73B1">
      <w:r>
        <w:t xml:space="preserve">Temperatura pracy </w:t>
      </w:r>
      <w:r>
        <w:tab/>
        <w:t>-20° do 50° C</w:t>
      </w:r>
    </w:p>
    <w:p w:rsidR="00C31B6B" w:rsidRPr="00C31B6B" w:rsidRDefault="00C31B6B" w:rsidP="00C31B6B"/>
    <w:p w:rsidR="00C31B6B" w:rsidRPr="00C31B6B" w:rsidRDefault="00C31B6B" w:rsidP="00C31B6B"/>
    <w:p w:rsidR="006067E2" w:rsidRPr="00C31B6B" w:rsidRDefault="006067E2" w:rsidP="00C31B6B">
      <w:pPr>
        <w:ind w:firstLine="720"/>
      </w:pPr>
    </w:p>
    <w:sectPr w:rsidR="006067E2" w:rsidRPr="00C31B6B">
      <w:headerReference w:type="default" r:id="rId7"/>
      <w:pgSz w:w="11906" w:h="16838"/>
      <w:pgMar w:top="1400" w:right="1070" w:bottom="1025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6B" w:rsidRDefault="0005566B">
      <w:pPr>
        <w:spacing w:line="240" w:lineRule="auto"/>
      </w:pPr>
      <w:r>
        <w:separator/>
      </w:r>
    </w:p>
  </w:endnote>
  <w:endnote w:type="continuationSeparator" w:id="0">
    <w:p w:rsidR="0005566B" w:rsidRDefault="00055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6B" w:rsidRDefault="0005566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5566B" w:rsidRDefault="00055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6B" w:rsidRDefault="00C31B6B">
    <w:pPr>
      <w:pStyle w:val="Nagwek"/>
    </w:pPr>
    <w:r w:rsidRPr="00C31B6B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 w:bidi="ar-SA"/>
      </w:rPr>
      <w:drawing>
        <wp:inline distT="0" distB="0" distL="0" distR="0" wp14:anchorId="030A72F1" wp14:editId="42E8296B">
          <wp:extent cx="6207760" cy="658063"/>
          <wp:effectExtent l="0" t="0" r="254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5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1B6B" w:rsidRDefault="00C31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3056"/>
    <w:multiLevelType w:val="multilevel"/>
    <w:tmpl w:val="00E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3127DC3"/>
    <w:multiLevelType w:val="multilevel"/>
    <w:tmpl w:val="CD00EE4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2"/>
    <w:rsid w:val="00025A80"/>
    <w:rsid w:val="0005566B"/>
    <w:rsid w:val="000C4924"/>
    <w:rsid w:val="00222C48"/>
    <w:rsid w:val="00224EC9"/>
    <w:rsid w:val="002E040B"/>
    <w:rsid w:val="00410167"/>
    <w:rsid w:val="005074AE"/>
    <w:rsid w:val="00584950"/>
    <w:rsid w:val="006067E2"/>
    <w:rsid w:val="007A73B1"/>
    <w:rsid w:val="008171D1"/>
    <w:rsid w:val="009F2BE5"/>
    <w:rsid w:val="00C31B6B"/>
    <w:rsid w:val="00C81D9E"/>
    <w:rsid w:val="00D01295"/>
    <w:rsid w:val="00D650BD"/>
    <w:rsid w:val="00ED043A"/>
    <w:rsid w:val="00F16B28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AE6A-111F-4595-B49C-02B5171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</w:pPr>
  </w:style>
  <w:style w:type="paragraph" w:styleId="Nagwek1">
    <w:name w:val="heading 1"/>
    <w:basedOn w:val="Normalny"/>
    <w:next w:val="Textbody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WWNum11">
    <w:name w:val="WWNum1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31B6B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31B6B"/>
    <w:rPr>
      <w:rFonts w:cs="Mang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B2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Siwińska (KW Toruń)</dc:creator>
  <cp:lastModifiedBy>Agnieszka Kryspin</cp:lastModifiedBy>
  <cp:revision>5</cp:revision>
  <cp:lastPrinted>2023-01-13T07:22:00Z</cp:lastPrinted>
  <dcterms:created xsi:type="dcterms:W3CDTF">2023-09-21T08:55:00Z</dcterms:created>
  <dcterms:modified xsi:type="dcterms:W3CDTF">2023-09-25T06:17:00Z</dcterms:modified>
</cp:coreProperties>
</file>