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D244E" w14:textId="77777777" w:rsidR="00F168C0" w:rsidRPr="004956C2" w:rsidRDefault="00F168C0" w:rsidP="00F168C0">
      <w:pPr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>Załącznik nr 1 do SWZ</w:t>
      </w:r>
    </w:p>
    <w:p w14:paraId="5B76ADC2" w14:textId="77777777" w:rsidR="00F168C0" w:rsidRPr="004956C2" w:rsidRDefault="00F168C0" w:rsidP="00F168C0">
      <w:pPr>
        <w:jc w:val="center"/>
        <w:rPr>
          <w:rFonts w:ascii="Cambria" w:hAnsi="Cambria"/>
          <w:sz w:val="22"/>
          <w:szCs w:val="22"/>
        </w:rPr>
      </w:pPr>
    </w:p>
    <w:p w14:paraId="72F4DB1E" w14:textId="77777777" w:rsidR="00F168C0" w:rsidRPr="000C3B5D" w:rsidRDefault="00F168C0" w:rsidP="00F168C0">
      <w:pPr>
        <w:jc w:val="center"/>
        <w:rPr>
          <w:rFonts w:ascii="Cambria" w:hAnsi="Cambria"/>
          <w:b/>
          <w:bCs/>
          <w:sz w:val="22"/>
          <w:szCs w:val="22"/>
        </w:rPr>
      </w:pPr>
      <w:r w:rsidRPr="000C3B5D">
        <w:rPr>
          <w:rFonts w:ascii="Cambria" w:hAnsi="Cambria"/>
          <w:b/>
          <w:bCs/>
          <w:sz w:val="22"/>
          <w:szCs w:val="22"/>
        </w:rPr>
        <w:t xml:space="preserve">Opis przedmiotu zamówienia </w:t>
      </w:r>
    </w:p>
    <w:p w14:paraId="36870077" w14:textId="00EBF7E2" w:rsidR="00F168C0" w:rsidRDefault="003439AE" w:rsidP="00F168C0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Opis funkcjonalności</w:t>
      </w:r>
      <w:r w:rsidR="00F168C0">
        <w:rPr>
          <w:rFonts w:ascii="Cambria" w:hAnsi="Cambria"/>
          <w:b/>
          <w:sz w:val="22"/>
          <w:szCs w:val="22"/>
        </w:rPr>
        <w:t xml:space="preserve"> oprogramowania antywirusowego</w:t>
      </w:r>
      <w:r w:rsidR="00F168C0" w:rsidRPr="000C3B5D">
        <w:rPr>
          <w:rFonts w:ascii="Cambria" w:hAnsi="Cambria"/>
          <w:b/>
          <w:sz w:val="22"/>
          <w:szCs w:val="22"/>
        </w:rPr>
        <w:t xml:space="preserve"> </w:t>
      </w:r>
      <w:bookmarkStart w:id="0" w:name="_Hlk166845419"/>
      <w:r w:rsidR="004F2175">
        <w:rPr>
          <w:rFonts w:ascii="Cambria" w:hAnsi="Cambria"/>
          <w:b/>
          <w:sz w:val="22"/>
          <w:szCs w:val="22"/>
        </w:rPr>
        <w:t xml:space="preserve">oraz oprogramowania do inwentaryzacji sprzętu </w:t>
      </w:r>
      <w:bookmarkEnd w:id="0"/>
      <w:r w:rsidR="00F168C0" w:rsidRPr="000C3B5D">
        <w:rPr>
          <w:rFonts w:ascii="Cambria" w:hAnsi="Cambria"/>
          <w:b/>
          <w:sz w:val="22"/>
          <w:szCs w:val="22"/>
        </w:rPr>
        <w:t xml:space="preserve">oferowanego </w:t>
      </w:r>
    </w:p>
    <w:p w14:paraId="7429A4BA" w14:textId="77777777" w:rsidR="00F168C0" w:rsidRPr="000C3B5D" w:rsidRDefault="00F168C0" w:rsidP="00F168C0">
      <w:pPr>
        <w:jc w:val="center"/>
        <w:rPr>
          <w:rFonts w:ascii="Cambria" w:hAnsi="Cambria"/>
          <w:b/>
          <w:sz w:val="22"/>
          <w:szCs w:val="22"/>
        </w:rPr>
      </w:pPr>
      <w:r w:rsidRPr="000C3B5D">
        <w:rPr>
          <w:rFonts w:ascii="Cambria" w:hAnsi="Cambria"/>
          <w:b/>
          <w:sz w:val="22"/>
          <w:szCs w:val="22"/>
        </w:rPr>
        <w:t>przez Wykonawcę</w:t>
      </w:r>
    </w:p>
    <w:p w14:paraId="7CA1690E" w14:textId="77777777" w:rsidR="00F168C0" w:rsidRPr="000C3B5D" w:rsidRDefault="00F168C0" w:rsidP="00F168C0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14:paraId="7BE69978" w14:textId="77777777" w:rsidR="00F168C0" w:rsidRDefault="00F168C0" w:rsidP="00F168C0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398FB7DD" w14:textId="25DDDAC1" w:rsidR="00F168C0" w:rsidRPr="00CA73EB" w:rsidRDefault="00F168C0" w:rsidP="00F168C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 w:rsidRPr="00CA73EB">
        <w:rPr>
          <w:rFonts w:ascii="Cambria" w:hAnsi="Cambria"/>
          <w:color w:val="000000"/>
          <w:sz w:val="22"/>
          <w:szCs w:val="22"/>
        </w:rPr>
        <w:t xml:space="preserve">         ……………</w:t>
      </w:r>
      <w:r>
        <w:rPr>
          <w:rFonts w:ascii="Cambria" w:hAnsi="Cambria"/>
          <w:color w:val="000000"/>
          <w:sz w:val="22"/>
          <w:szCs w:val="22"/>
        </w:rPr>
        <w:t>……………….</w:t>
      </w:r>
      <w:r w:rsidRPr="00CA73EB">
        <w:rPr>
          <w:rFonts w:ascii="Cambria" w:hAnsi="Cambria"/>
          <w:color w:val="000000"/>
          <w:sz w:val="22"/>
          <w:szCs w:val="22"/>
        </w:rPr>
        <w:t>…………………………………………..</w:t>
      </w:r>
    </w:p>
    <w:p w14:paraId="598D718D" w14:textId="4DC1B777" w:rsidR="00F168C0" w:rsidRPr="000C3B5D" w:rsidRDefault="00F168C0" w:rsidP="00F168C0">
      <w:pPr>
        <w:autoSpaceDE w:val="0"/>
        <w:autoSpaceDN w:val="0"/>
        <w:adjustRightInd w:val="0"/>
        <w:jc w:val="both"/>
        <w:rPr>
          <w:rFonts w:ascii="Cambria" w:hAnsi="Cambria"/>
          <w:bCs/>
          <w:color w:val="000000"/>
          <w:sz w:val="22"/>
          <w:szCs w:val="22"/>
        </w:rPr>
      </w:pPr>
      <w:r w:rsidRPr="000C3B5D">
        <w:rPr>
          <w:rFonts w:ascii="Cambria" w:hAnsi="Cambria"/>
          <w:bCs/>
          <w:color w:val="000000"/>
          <w:sz w:val="22"/>
          <w:szCs w:val="22"/>
        </w:rPr>
        <w:t xml:space="preserve">            (producent, </w:t>
      </w:r>
      <w:r>
        <w:rPr>
          <w:rFonts w:ascii="Cambria" w:hAnsi="Cambria"/>
          <w:bCs/>
          <w:color w:val="000000"/>
          <w:sz w:val="22"/>
          <w:szCs w:val="22"/>
        </w:rPr>
        <w:t>pełna nazwa oprogramowania oferowanego przez Wykonawcę</w:t>
      </w:r>
      <w:r w:rsidRPr="000C3B5D">
        <w:rPr>
          <w:rFonts w:ascii="Cambria" w:hAnsi="Cambria"/>
          <w:bCs/>
          <w:color w:val="000000"/>
          <w:sz w:val="22"/>
          <w:szCs w:val="22"/>
        </w:rPr>
        <w:t>)</w:t>
      </w:r>
    </w:p>
    <w:p w14:paraId="7F2C65DF" w14:textId="77777777" w:rsidR="00F168C0" w:rsidRDefault="00F168C0" w:rsidP="00AE241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5E633BA" w14:textId="56D0792E" w:rsidR="00AE2413" w:rsidRDefault="00AE2413" w:rsidP="00AE241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14:paraId="265BD614" w14:textId="77777777" w:rsidR="008F6878" w:rsidRDefault="008F6878" w:rsidP="00AE241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644"/>
        <w:gridCol w:w="940"/>
        <w:gridCol w:w="1050"/>
      </w:tblGrid>
      <w:tr w:rsidR="008F6878" w:rsidRPr="008F6878" w14:paraId="5869CE55" w14:textId="77777777" w:rsidTr="004119B6">
        <w:trPr>
          <w:trHeight w:val="700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F0A154" w14:textId="03D58D33" w:rsidR="008F6878" w:rsidRPr="008F6878" w:rsidRDefault="008F6878" w:rsidP="004F217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Opis </w:t>
            </w:r>
            <w:r w:rsidR="00F168C0">
              <w:rPr>
                <w:rFonts w:ascii="Cambria" w:hAnsi="Cambria"/>
                <w:b/>
                <w:sz w:val="22"/>
                <w:szCs w:val="22"/>
              </w:rPr>
              <w:t xml:space="preserve"> funkcjonalności oprogramowania antywirusowego</w:t>
            </w:r>
            <w:r w:rsidR="003439A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F2175">
              <w:rPr>
                <w:rFonts w:ascii="Cambria" w:hAnsi="Cambria"/>
                <w:b/>
                <w:sz w:val="22"/>
                <w:szCs w:val="22"/>
              </w:rPr>
              <w:t xml:space="preserve"> oraz oprogramowania                      </w:t>
            </w:r>
            <w:r w:rsidR="004119B6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4F2175">
              <w:rPr>
                <w:rFonts w:ascii="Cambria" w:hAnsi="Cambria"/>
                <w:b/>
                <w:sz w:val="22"/>
                <w:szCs w:val="22"/>
              </w:rPr>
              <w:t xml:space="preserve">do inwentaryzacji sprzętu </w:t>
            </w:r>
            <w:r w:rsidR="003439AE">
              <w:rPr>
                <w:rFonts w:ascii="Cambria" w:hAnsi="Cambria"/>
                <w:b/>
                <w:sz w:val="22"/>
                <w:szCs w:val="22"/>
              </w:rPr>
              <w:t>wymaganej przez Zamawiającego</w:t>
            </w:r>
          </w:p>
        </w:tc>
      </w:tr>
      <w:tr w:rsidR="00B95FE3" w:rsidRPr="008F6878" w14:paraId="1615482D" w14:textId="77777777" w:rsidTr="004119B6">
        <w:tc>
          <w:tcPr>
            <w:tcW w:w="7644" w:type="dxa"/>
            <w:vMerge w:val="restart"/>
            <w:shd w:val="clear" w:color="auto" w:fill="F2F2F2" w:themeFill="background1" w:themeFillShade="F2"/>
          </w:tcPr>
          <w:p w14:paraId="6E1D8345" w14:textId="77777777" w:rsidR="00B95FE3" w:rsidRPr="008F6878" w:rsidRDefault="00B95FE3" w:rsidP="00204E3F">
            <w:pPr>
              <w:tabs>
                <w:tab w:val="center" w:pos="4641"/>
                <w:tab w:val="left" w:pos="7425"/>
              </w:tabs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Administracja zdalna w chmurze</w:t>
            </w: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7D41D996" w14:textId="122ACF63" w:rsidR="00B95FE3" w:rsidRPr="008F6878" w:rsidRDefault="00B95FE3" w:rsidP="00204E3F">
            <w:pPr>
              <w:tabs>
                <w:tab w:val="center" w:pos="4641"/>
                <w:tab w:val="left" w:pos="7425"/>
              </w:tabs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62454281" w14:textId="77777777" w:rsidR="00B95FE3" w:rsidRPr="008F6878" w:rsidRDefault="00B95FE3" w:rsidP="00204E3F">
            <w:pPr>
              <w:tabs>
                <w:tab w:val="center" w:pos="4641"/>
                <w:tab w:val="left" w:pos="7425"/>
              </w:tabs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B95FE3" w:rsidRPr="008F6878" w14:paraId="7E8B398D" w14:textId="77777777" w:rsidTr="004119B6">
        <w:tc>
          <w:tcPr>
            <w:tcW w:w="7644" w:type="dxa"/>
            <w:vMerge/>
          </w:tcPr>
          <w:p w14:paraId="4FD32D95" w14:textId="77777777" w:rsidR="00B95FE3" w:rsidRPr="008F6878" w:rsidRDefault="00B95FE3" w:rsidP="00204E3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0" w:type="dxa"/>
            <w:gridSpan w:val="2"/>
          </w:tcPr>
          <w:p w14:paraId="560AFCA5" w14:textId="4F72099F" w:rsidR="00B95FE3" w:rsidRPr="008F6878" w:rsidRDefault="00B95FE3" w:rsidP="00204E3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*</w:t>
            </w:r>
            <w:r w:rsidRPr="00AB75B9">
              <w:rPr>
                <w:rFonts w:ascii="Cambria" w:hAnsi="Cambria"/>
                <w:sz w:val="16"/>
                <w:szCs w:val="16"/>
              </w:rPr>
              <w:t xml:space="preserve">należy potwierdzić spełnianie funkcji poprzez wpisanie „TAK” lub „NIE” </w:t>
            </w:r>
            <w:r>
              <w:rPr>
                <w:rFonts w:ascii="Cambria" w:hAnsi="Cambria"/>
                <w:sz w:val="16"/>
                <w:szCs w:val="16"/>
              </w:rPr>
              <w:t xml:space="preserve">       </w:t>
            </w:r>
            <w:r w:rsidRPr="00AB75B9">
              <w:rPr>
                <w:rFonts w:ascii="Cambria" w:hAnsi="Cambria"/>
                <w:sz w:val="16"/>
                <w:szCs w:val="16"/>
              </w:rPr>
              <w:t>w przypadku niespełniania funkcji)</w:t>
            </w:r>
          </w:p>
        </w:tc>
      </w:tr>
      <w:tr w:rsidR="008F6878" w:rsidRPr="008F6878" w14:paraId="5B5C4CA1" w14:textId="77777777" w:rsidTr="004119B6">
        <w:tc>
          <w:tcPr>
            <w:tcW w:w="7644" w:type="dxa"/>
          </w:tcPr>
          <w:p w14:paraId="497E9CB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dostępne w chmurze producenta oprogramowania antywirusowego.</w:t>
            </w:r>
          </w:p>
        </w:tc>
        <w:tc>
          <w:tcPr>
            <w:tcW w:w="940" w:type="dxa"/>
          </w:tcPr>
          <w:p w14:paraId="1950204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1F33C4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6B12097" w14:textId="77777777" w:rsidTr="004119B6">
        <w:tc>
          <w:tcPr>
            <w:tcW w:w="7644" w:type="dxa"/>
          </w:tcPr>
          <w:p w14:paraId="7EF4985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umożliwiać dostęp do konsoli centralnego zarządzania z poziomu interfejsu WWW.</w:t>
            </w:r>
          </w:p>
        </w:tc>
        <w:tc>
          <w:tcPr>
            <w:tcW w:w="940" w:type="dxa"/>
          </w:tcPr>
          <w:p w14:paraId="088582B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4F3C3F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F71EE21" w14:textId="77777777" w:rsidTr="004119B6">
        <w:tc>
          <w:tcPr>
            <w:tcW w:w="7644" w:type="dxa"/>
          </w:tcPr>
          <w:p w14:paraId="243BF62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zabezpieczone za pośrednictwem protokołu SSL.</w:t>
            </w:r>
          </w:p>
        </w:tc>
        <w:tc>
          <w:tcPr>
            <w:tcW w:w="940" w:type="dxa"/>
          </w:tcPr>
          <w:p w14:paraId="2B5E2F7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74F11F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39A989" w14:textId="77777777" w:rsidTr="004119B6">
        <w:tc>
          <w:tcPr>
            <w:tcW w:w="7644" w:type="dxa"/>
          </w:tcPr>
          <w:p w14:paraId="20C92BF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mechanizm wykrywający sklonowane maszyny na podstawie unikatowego identyfikatora sprzętowego stacji.</w:t>
            </w:r>
          </w:p>
        </w:tc>
        <w:tc>
          <w:tcPr>
            <w:tcW w:w="940" w:type="dxa"/>
          </w:tcPr>
          <w:p w14:paraId="60A7D97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24DF84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5E1C240" w14:textId="77777777" w:rsidTr="004119B6">
        <w:tc>
          <w:tcPr>
            <w:tcW w:w="7644" w:type="dxa"/>
          </w:tcPr>
          <w:p w14:paraId="5329B10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komunikacji agenta przy wykorzystaniu HTTP Proxy.</w:t>
            </w:r>
          </w:p>
        </w:tc>
        <w:tc>
          <w:tcPr>
            <w:tcW w:w="940" w:type="dxa"/>
          </w:tcPr>
          <w:p w14:paraId="0179459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46F88D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A6A5E6B" w14:textId="77777777" w:rsidTr="004119B6">
        <w:tc>
          <w:tcPr>
            <w:tcW w:w="7644" w:type="dxa"/>
          </w:tcPr>
          <w:p w14:paraId="20E5F94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zarządzania urządzeniami mobilnymi – MDM.</w:t>
            </w:r>
          </w:p>
        </w:tc>
        <w:tc>
          <w:tcPr>
            <w:tcW w:w="940" w:type="dxa"/>
          </w:tcPr>
          <w:p w14:paraId="31995A8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333EF2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87D704C" w14:textId="77777777" w:rsidTr="004119B6">
        <w:tc>
          <w:tcPr>
            <w:tcW w:w="7644" w:type="dxa"/>
          </w:tcPr>
          <w:p w14:paraId="3DB5120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wymuszenia dwufazowej autoryzacji podczas logowania do konsoli administracyjnej.</w:t>
            </w:r>
          </w:p>
        </w:tc>
        <w:tc>
          <w:tcPr>
            <w:tcW w:w="940" w:type="dxa"/>
          </w:tcPr>
          <w:p w14:paraId="66806FC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84C0C3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11D0CD" w14:textId="77777777" w:rsidTr="004119B6">
        <w:tc>
          <w:tcPr>
            <w:tcW w:w="7644" w:type="dxa"/>
          </w:tcPr>
          <w:p w14:paraId="0F49F70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dodania zestawu uprawnień dla użytkowników w oparciu co najmniej o funkcje zarządzania: politykami, raportowaniem, zarządzaniem licencjami, zadaniami administracyjnymi. Każda z funkcji musi posiadać możliwość wyboru uprawnienia: odczyt, użyj, zapisz oraz brak.</w:t>
            </w:r>
          </w:p>
        </w:tc>
        <w:tc>
          <w:tcPr>
            <w:tcW w:w="940" w:type="dxa"/>
          </w:tcPr>
          <w:p w14:paraId="239715E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62FD52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79D9B00" w14:textId="77777777" w:rsidTr="004119B6">
        <w:tc>
          <w:tcPr>
            <w:tcW w:w="7644" w:type="dxa"/>
          </w:tcPr>
          <w:p w14:paraId="5A841DD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minimum 80 szablonów raportów, przygotowanych przez Producenta</w:t>
            </w:r>
          </w:p>
        </w:tc>
        <w:tc>
          <w:tcPr>
            <w:tcW w:w="940" w:type="dxa"/>
          </w:tcPr>
          <w:p w14:paraId="1978B07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617BC3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DB12694" w14:textId="77777777" w:rsidTr="004119B6">
        <w:tc>
          <w:tcPr>
            <w:tcW w:w="7644" w:type="dxa"/>
          </w:tcPr>
          <w:p w14:paraId="145007E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tworzenia grup statycznych i dynamicznych komputerów.</w:t>
            </w:r>
          </w:p>
        </w:tc>
        <w:tc>
          <w:tcPr>
            <w:tcW w:w="940" w:type="dxa"/>
          </w:tcPr>
          <w:p w14:paraId="5D4ACAA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94E58C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6F313EC" w14:textId="77777777" w:rsidTr="004119B6">
        <w:tc>
          <w:tcPr>
            <w:tcW w:w="7644" w:type="dxa"/>
          </w:tcPr>
          <w:p w14:paraId="4021FCD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</w:t>
            </w:r>
          </w:p>
        </w:tc>
        <w:tc>
          <w:tcPr>
            <w:tcW w:w="940" w:type="dxa"/>
          </w:tcPr>
          <w:p w14:paraId="72EEA94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8E1512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ECD9894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364FF48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uruchomienia zadań automatycznie,</w:t>
            </w:r>
          </w:p>
          <w:p w14:paraId="346527A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przynajmniej z wyzwalaczem: wyrażenie CRON, codziennie, cotygodniowo,</w:t>
            </w:r>
          </w:p>
          <w:p w14:paraId="27AE08A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comiesięcznie, corocznie, po wystąpieniu nowego zdarzenia oraz umieszczeniu agenta w grupie dynamicznej.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A8DEAB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17273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A4A73C0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60635DF3" w14:textId="77777777" w:rsidR="008F6878" w:rsidRPr="008F6878" w:rsidRDefault="008F6878" w:rsidP="00204E3F">
            <w:pPr>
              <w:tabs>
                <w:tab w:val="center" w:pos="4641"/>
                <w:tab w:val="left" w:pos="6555"/>
              </w:tabs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ab/>
              <w:t>Ochrona stacji roboczych</w:t>
            </w: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5F181A9A" w14:textId="77777777" w:rsidR="008F6878" w:rsidRPr="008F6878" w:rsidRDefault="008F6878" w:rsidP="00204E3F">
            <w:pPr>
              <w:tabs>
                <w:tab w:val="center" w:pos="4641"/>
                <w:tab w:val="left" w:pos="6555"/>
              </w:tabs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3AC1724B" w14:textId="77777777" w:rsidR="008F6878" w:rsidRPr="008F6878" w:rsidRDefault="008F6878" w:rsidP="00204E3F">
            <w:pPr>
              <w:tabs>
                <w:tab w:val="center" w:pos="4641"/>
                <w:tab w:val="left" w:pos="6555"/>
              </w:tabs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4301CBFA" w14:textId="77777777" w:rsidTr="004119B6">
        <w:tc>
          <w:tcPr>
            <w:tcW w:w="7644" w:type="dxa"/>
          </w:tcPr>
          <w:p w14:paraId="054751B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systemy operacyjne Windows (Windows 10/Windows 11).</w:t>
            </w:r>
          </w:p>
        </w:tc>
        <w:tc>
          <w:tcPr>
            <w:tcW w:w="940" w:type="dxa"/>
          </w:tcPr>
          <w:p w14:paraId="1C15849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08D2CF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5F40484" w14:textId="77777777" w:rsidTr="004119B6">
        <w:tc>
          <w:tcPr>
            <w:tcW w:w="7644" w:type="dxa"/>
          </w:tcPr>
          <w:p w14:paraId="36FB190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architekturę ARM64.</w:t>
            </w:r>
          </w:p>
        </w:tc>
        <w:tc>
          <w:tcPr>
            <w:tcW w:w="940" w:type="dxa"/>
          </w:tcPr>
          <w:p w14:paraId="59FBF35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1B41E1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1EBE44A" w14:textId="77777777" w:rsidTr="004119B6">
        <w:tc>
          <w:tcPr>
            <w:tcW w:w="7644" w:type="dxa"/>
          </w:tcPr>
          <w:p w14:paraId="5D5E2ED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zapewniać wykrywanie i usuwanie niebezpiecznych aplikacji typu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adware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spyware, dialer,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phishing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narzędzi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hakerskich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backdoor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0136F33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41DAFB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200F9CD" w14:textId="77777777" w:rsidTr="004119B6">
        <w:tc>
          <w:tcPr>
            <w:tcW w:w="7644" w:type="dxa"/>
          </w:tcPr>
          <w:p w14:paraId="01A1CF2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posiadać wbudowaną technologię do ochrony przed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rootkitami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oraz  podłączeniem komputera do sieci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botnet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3795BCF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67E9AB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A694DA3" w14:textId="77777777" w:rsidTr="004119B6">
        <w:tc>
          <w:tcPr>
            <w:tcW w:w="7644" w:type="dxa"/>
          </w:tcPr>
          <w:p w14:paraId="3A7BF93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wykrywanie potencjalnie niepożądanych,</w:t>
            </w:r>
          </w:p>
          <w:p w14:paraId="4114F20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niebezpiecznych oraz podejrzanych aplikacji.</w:t>
            </w:r>
          </w:p>
        </w:tc>
        <w:tc>
          <w:tcPr>
            <w:tcW w:w="940" w:type="dxa"/>
          </w:tcPr>
          <w:p w14:paraId="5B96973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34FA0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F5AEF88" w14:textId="77777777" w:rsidTr="004119B6">
        <w:tc>
          <w:tcPr>
            <w:tcW w:w="7644" w:type="dxa"/>
          </w:tcPr>
          <w:p w14:paraId="34D457A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skanowanie w czasie rzeczywistym otwieranych, zapisywanych i wykonywanych plików.</w:t>
            </w:r>
          </w:p>
        </w:tc>
        <w:tc>
          <w:tcPr>
            <w:tcW w:w="940" w:type="dxa"/>
          </w:tcPr>
          <w:p w14:paraId="5133A22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4E1392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69107A4" w14:textId="77777777" w:rsidTr="004119B6">
        <w:tc>
          <w:tcPr>
            <w:tcW w:w="7644" w:type="dxa"/>
          </w:tcPr>
          <w:p w14:paraId="2EA3DDC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skanowanie całego dysku, wybranych katalogów lub pojedynczych plików "na żądanie" lub według harmonogramu.</w:t>
            </w:r>
          </w:p>
        </w:tc>
        <w:tc>
          <w:tcPr>
            <w:tcW w:w="940" w:type="dxa"/>
          </w:tcPr>
          <w:p w14:paraId="5F7F8C3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33A01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FACC053" w14:textId="77777777" w:rsidTr="004119B6">
        <w:tc>
          <w:tcPr>
            <w:tcW w:w="7644" w:type="dxa"/>
          </w:tcPr>
          <w:p w14:paraId="44DEF96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skanowanie plików spakowanych i skompresowanych oraz dysków sieciowych i dysków przenośnych.</w:t>
            </w:r>
          </w:p>
        </w:tc>
        <w:tc>
          <w:tcPr>
            <w:tcW w:w="940" w:type="dxa"/>
          </w:tcPr>
          <w:p w14:paraId="391250D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EB4F87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72F5B2E" w14:textId="77777777" w:rsidTr="004119B6">
        <w:tc>
          <w:tcPr>
            <w:tcW w:w="7644" w:type="dxa"/>
          </w:tcPr>
          <w:p w14:paraId="315B1AD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posiadać opcję umieszczenia na liście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wykluczeń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ze skanowania wybranych plików, katalogów lub plików na podstawie rozszerzenia, nazwy, sumy kontrolnej (SHA1) oraz lokalizacji pliku.</w:t>
            </w:r>
          </w:p>
        </w:tc>
        <w:tc>
          <w:tcPr>
            <w:tcW w:w="940" w:type="dxa"/>
          </w:tcPr>
          <w:p w14:paraId="0F21E9D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314FCB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473CD0" w14:textId="77777777" w:rsidTr="004119B6">
        <w:tc>
          <w:tcPr>
            <w:tcW w:w="7644" w:type="dxa"/>
          </w:tcPr>
          <w:p w14:paraId="6EC9F31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integrować się z Intel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Threat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Detection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Technology.</w:t>
            </w:r>
          </w:p>
        </w:tc>
        <w:tc>
          <w:tcPr>
            <w:tcW w:w="940" w:type="dxa"/>
          </w:tcPr>
          <w:p w14:paraId="547F8B1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C0844E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0803A5B" w14:textId="77777777" w:rsidTr="004119B6">
        <w:tc>
          <w:tcPr>
            <w:tcW w:w="7644" w:type="dxa"/>
          </w:tcPr>
          <w:p w14:paraId="5BF4BF9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skanowanie i oczyszczanie poczty przychodzącej POP3 i IMAP „w locie” (w czasie rzeczywistym), zanim zostanie dostarczona do klienta pocztowego, zainstalowanego na stacji roboczej (niezależnie od konkretnego klienta pocztowego).</w:t>
            </w:r>
          </w:p>
        </w:tc>
        <w:tc>
          <w:tcPr>
            <w:tcW w:w="940" w:type="dxa"/>
          </w:tcPr>
          <w:p w14:paraId="57660CD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1088FC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3A6A96E" w14:textId="77777777" w:rsidTr="004119B6">
        <w:tc>
          <w:tcPr>
            <w:tcW w:w="7644" w:type="dxa"/>
          </w:tcPr>
          <w:p w14:paraId="124B7AF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skanowanie ruchu sieciowego wewnątrz szyfrowanych protokołów HTTPS, POP3S, IMAPS.</w:t>
            </w:r>
          </w:p>
        </w:tc>
        <w:tc>
          <w:tcPr>
            <w:tcW w:w="940" w:type="dxa"/>
          </w:tcPr>
          <w:p w14:paraId="74B94D1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3CF52C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55BEA3C" w14:textId="77777777" w:rsidTr="004119B6">
        <w:tc>
          <w:tcPr>
            <w:tcW w:w="7644" w:type="dxa"/>
          </w:tcPr>
          <w:p w14:paraId="6BBEA95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wbudowane dwa niezależne moduły heurystyczne – jeden wykorzystujący pasywne metody heurystyczne i drugi wykorzystujący aktywne metody heurystyczne oraz elementy sztucznej inteligencji. Musi istnieć możliwość wyboru, z jaką heurystyka ma odbywać się skanowanie – z użyciem jednej lub obu metod jednocześnie.</w:t>
            </w:r>
          </w:p>
        </w:tc>
        <w:tc>
          <w:tcPr>
            <w:tcW w:w="940" w:type="dxa"/>
          </w:tcPr>
          <w:p w14:paraId="0C735A4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05B306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EDCA30C" w14:textId="77777777" w:rsidTr="004119B6">
        <w:tc>
          <w:tcPr>
            <w:tcW w:w="7644" w:type="dxa"/>
          </w:tcPr>
          <w:p w14:paraId="3235AFF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zapewniać blokowanie zewnętrznych nośników danych na stacji w tym przynajmniej: Pamięci masowych, optycznych pamięci masowych, pamięci masowych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Firewire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urządzeń do tworzenia obrazów, drukarek USB, urządzeń Bluetooth, czytników kart inteligentnych, modemów, portów LPT/COM oraz urządzeń przenośnych.</w:t>
            </w:r>
          </w:p>
        </w:tc>
        <w:tc>
          <w:tcPr>
            <w:tcW w:w="940" w:type="dxa"/>
          </w:tcPr>
          <w:p w14:paraId="50ACDBC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278C9A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CF8C39A" w14:textId="77777777" w:rsidTr="004119B6">
        <w:tc>
          <w:tcPr>
            <w:tcW w:w="7644" w:type="dxa"/>
          </w:tcPr>
          <w:p w14:paraId="3167D09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funkcję blokowania nośników wymiennych, bądź grup urządzeń ma umożliwiać użytkownikowi tworzenie reguł dla podłączanych urządzeń minimum w oparciu o typ, numer seryjny, dostawcę lub model urządzenia.</w:t>
            </w:r>
          </w:p>
        </w:tc>
        <w:tc>
          <w:tcPr>
            <w:tcW w:w="940" w:type="dxa"/>
          </w:tcPr>
          <w:p w14:paraId="76BAD4E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887634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B606D0F" w14:textId="77777777" w:rsidTr="004119B6">
        <w:tc>
          <w:tcPr>
            <w:tcW w:w="7644" w:type="dxa"/>
          </w:tcPr>
          <w:p w14:paraId="6E74F44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Moduł HIPS musi posiadać możliwość pracy w jednym z pięciu trybów: </w:t>
            </w:r>
            <w:r w:rsidRPr="008F6878">
              <w:rPr>
                <w:rFonts w:ascii="Cambria" w:hAnsi="Cambria" w:cs="Arial"/>
                <w:sz w:val="22"/>
                <w:szCs w:val="22"/>
              </w:rPr>
              <w:br/>
              <w:t>• tryb automatyczny z regułami, gdzie program automatycznie tworzy i</w:t>
            </w:r>
          </w:p>
          <w:p w14:paraId="17CC92C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wykorzystuje reguły wraz z możliwością wykorzystania reguł utworzonych</w:t>
            </w:r>
          </w:p>
          <w:p w14:paraId="1E27925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przez użytkownika,</w:t>
            </w:r>
          </w:p>
          <w:p w14:paraId="6F2505D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interaktywny, w którym to rozwiązanie pyta użytkownika o akcję w</w:t>
            </w:r>
          </w:p>
          <w:p w14:paraId="7A5DEFD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przypadku wykrycia aktywności w systemie,</w:t>
            </w:r>
          </w:p>
          <w:p w14:paraId="00C6996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oparty na regułach, gdzie zastosowanie mają jedynie reguły utworzone przez użytkownika,</w:t>
            </w:r>
          </w:p>
          <w:p w14:paraId="5DF86C0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uczenia się, w którym rozwiązanie uczy się aktywności systemu i</w:t>
            </w:r>
          </w:p>
          <w:p w14:paraId="1E54E6F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użytkownika oraz tworzy odpowiednie reguły w czasie określonym przez</w:t>
            </w:r>
          </w:p>
          <w:p w14:paraId="3A2D6D4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użytkownika. Po wygaśnięciu tego czasu program musi samoczynnie</w:t>
            </w:r>
          </w:p>
          <w:p w14:paraId="7BC6AEB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przełączyć się w tryb pracy oparty na regułach,</w:t>
            </w:r>
          </w:p>
          <w:p w14:paraId="102A4FF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inteligentny, w którym rozwiązanie będzie powiadamiało wyłącznie o</w:t>
            </w:r>
          </w:p>
          <w:p w14:paraId="424B9A1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szczególnie podejrzanych zdarzeniach.</w:t>
            </w:r>
          </w:p>
        </w:tc>
        <w:tc>
          <w:tcPr>
            <w:tcW w:w="940" w:type="dxa"/>
          </w:tcPr>
          <w:p w14:paraId="6964386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4D3C60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FBA23C0" w14:textId="77777777" w:rsidTr="004119B6">
        <w:tc>
          <w:tcPr>
            <w:tcW w:w="7644" w:type="dxa"/>
          </w:tcPr>
          <w:p w14:paraId="0D44979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wyposażone we wbudowaną funkcję, która wygeneruje pełny raport na temat stacji, na której zostało zainstalowane, w tym przynajmniej z:</w:t>
            </w:r>
          </w:p>
          <w:p w14:paraId="1B79409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zainstalowanych aplikacji, usług systemowych, informacji o systemie operacyjnym i sprzęcie, aktywnych procesów i połączeń sieciowych, harmonogramu systemu operacyjnego, pliku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hosts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sterowników.</w:t>
            </w:r>
          </w:p>
        </w:tc>
        <w:tc>
          <w:tcPr>
            <w:tcW w:w="940" w:type="dxa"/>
          </w:tcPr>
          <w:p w14:paraId="15AFE9E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8ACFED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D37C4F0" w14:textId="77777777" w:rsidTr="004119B6">
        <w:tc>
          <w:tcPr>
            <w:tcW w:w="7644" w:type="dxa"/>
          </w:tcPr>
          <w:p w14:paraId="62FA50D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Funkcja, generująca taki log, ma posiadać przynajmniej 9 poziomów filtrowania wyników pod kątem tego, które z nich są podejrzane dla rozwiązania i mogą stanowić zagrożenie bezpieczeństwa.</w:t>
            </w:r>
          </w:p>
        </w:tc>
        <w:tc>
          <w:tcPr>
            <w:tcW w:w="940" w:type="dxa"/>
          </w:tcPr>
          <w:p w14:paraId="37FB5A7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0CB2AD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FFDBD96" w14:textId="77777777" w:rsidTr="004119B6">
        <w:tc>
          <w:tcPr>
            <w:tcW w:w="7644" w:type="dxa"/>
          </w:tcPr>
          <w:p w14:paraId="6F8AF98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automatyczną, inkrementacyjną aktualizację silnika detekcji.</w:t>
            </w:r>
          </w:p>
        </w:tc>
        <w:tc>
          <w:tcPr>
            <w:tcW w:w="940" w:type="dxa"/>
          </w:tcPr>
          <w:p w14:paraId="4194E30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7D5612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56CA9A6" w14:textId="77777777" w:rsidTr="004119B6">
        <w:tc>
          <w:tcPr>
            <w:tcW w:w="7644" w:type="dxa"/>
          </w:tcPr>
          <w:p w14:paraId="645EECD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posiadać tylko jeden proces uruchamiany w pamięci, z którego korzystają wszystkie funkcje systemu (antywirus,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antyspyware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metody heurystyczne).</w:t>
            </w:r>
          </w:p>
        </w:tc>
        <w:tc>
          <w:tcPr>
            <w:tcW w:w="940" w:type="dxa"/>
          </w:tcPr>
          <w:p w14:paraId="28B1140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C5935A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A35FF30" w14:textId="77777777" w:rsidTr="004119B6">
        <w:tc>
          <w:tcPr>
            <w:tcW w:w="7644" w:type="dxa"/>
          </w:tcPr>
          <w:p w14:paraId="64B53EE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funkcjonalność skanera UEFI, który chroni użytkownika poprzez wykrywanie i blokowanie zagrożeń, atakujących jeszcze przed uruchomieniem systemu operacyjnego.</w:t>
            </w:r>
          </w:p>
        </w:tc>
        <w:tc>
          <w:tcPr>
            <w:tcW w:w="940" w:type="dxa"/>
          </w:tcPr>
          <w:p w14:paraId="183B695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A45937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DF34DFE" w14:textId="77777777" w:rsidTr="004119B6">
        <w:tc>
          <w:tcPr>
            <w:tcW w:w="7644" w:type="dxa"/>
          </w:tcPr>
          <w:p w14:paraId="248BA39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ochronę antyspamową dla programu pocztowego Microsoft Outlook.</w:t>
            </w:r>
          </w:p>
        </w:tc>
        <w:tc>
          <w:tcPr>
            <w:tcW w:w="940" w:type="dxa"/>
          </w:tcPr>
          <w:p w14:paraId="1C0E9DF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7CEA74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E8F8DFC" w14:textId="77777777" w:rsidTr="004119B6">
        <w:tc>
          <w:tcPr>
            <w:tcW w:w="7644" w:type="dxa"/>
          </w:tcPr>
          <w:p w14:paraId="0A03D9F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Zapora osobista rozwiązania musi pracować w jednym z czterech trybów:</w:t>
            </w:r>
            <w:r w:rsidRPr="008F6878">
              <w:rPr>
                <w:rFonts w:ascii="Cambria" w:hAnsi="Cambria" w:cs="Arial"/>
                <w:sz w:val="22"/>
                <w:szCs w:val="22"/>
              </w:rPr>
              <w:br/>
              <w:t>• tryb automatyczny – rozwiązanie blokuje cały ruch przychodzący i zezwala</w:t>
            </w:r>
          </w:p>
          <w:p w14:paraId="50CDF0F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tylko na połączenia wychodzące,</w:t>
            </w:r>
          </w:p>
          <w:p w14:paraId="07A2D0F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interaktywny – rozwiązanie pyta się o każde nowo nawiązywane</w:t>
            </w:r>
          </w:p>
          <w:p w14:paraId="0C381A6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połączenie,</w:t>
            </w:r>
          </w:p>
          <w:p w14:paraId="5F5AC15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oparty na regułach – rozwiązanie blokuje cały ruch przychodzący i</w:t>
            </w:r>
          </w:p>
          <w:p w14:paraId="37B8A04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wychodzący, zezwalając tylko na połączenia skonfigurowane przez</w:t>
            </w:r>
          </w:p>
          <w:p w14:paraId="40E9333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administratora,</w:t>
            </w:r>
          </w:p>
          <w:p w14:paraId="4D5F592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• tryb uczenia się – rozwiązanie automatycznie tworzy nowe reguły zezwalające na połączenia przychodzące i wychodzące. Administrator musi posiadać możliwość konfigurowania czasu działania trybu.</w:t>
            </w:r>
          </w:p>
        </w:tc>
        <w:tc>
          <w:tcPr>
            <w:tcW w:w="940" w:type="dxa"/>
          </w:tcPr>
          <w:p w14:paraId="5DEC8E5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71CFFD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5FEEE64" w14:textId="77777777" w:rsidTr="004119B6">
        <w:tc>
          <w:tcPr>
            <w:tcW w:w="7644" w:type="dxa"/>
          </w:tcPr>
          <w:p w14:paraId="3446BCD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wyposażona w moduł bezpiecznej przeglądarki.</w:t>
            </w:r>
          </w:p>
        </w:tc>
        <w:tc>
          <w:tcPr>
            <w:tcW w:w="940" w:type="dxa"/>
          </w:tcPr>
          <w:p w14:paraId="18C731B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CCBEAE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086F9C0" w14:textId="77777777" w:rsidTr="004119B6">
        <w:tc>
          <w:tcPr>
            <w:tcW w:w="7644" w:type="dxa"/>
          </w:tcPr>
          <w:p w14:paraId="400C49B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Przeglądarka musi automatycznie szyfrować wszelkie dane wprowadzane przez Użytkownika.</w:t>
            </w:r>
          </w:p>
        </w:tc>
        <w:tc>
          <w:tcPr>
            <w:tcW w:w="940" w:type="dxa"/>
          </w:tcPr>
          <w:p w14:paraId="3274039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7B9733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1EE6779" w14:textId="77777777" w:rsidTr="004119B6">
        <w:tc>
          <w:tcPr>
            <w:tcW w:w="7644" w:type="dxa"/>
          </w:tcPr>
          <w:p w14:paraId="252807A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Praca w bezpiecznej przeglądarce musi być wyróżniona poprzez odpowiedni kolor ramki przeglądarki oraz informację na ramce przeglądarki.</w:t>
            </w:r>
          </w:p>
        </w:tc>
        <w:tc>
          <w:tcPr>
            <w:tcW w:w="940" w:type="dxa"/>
          </w:tcPr>
          <w:p w14:paraId="0BB96CE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393A35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57C9B19" w14:textId="77777777" w:rsidTr="004119B6">
        <w:tc>
          <w:tcPr>
            <w:tcW w:w="7644" w:type="dxa"/>
          </w:tcPr>
          <w:p w14:paraId="2204542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wyposażone w zintegrowany moduł kontroli dostępu do stron internetowych.</w:t>
            </w:r>
          </w:p>
        </w:tc>
        <w:tc>
          <w:tcPr>
            <w:tcW w:w="940" w:type="dxa"/>
          </w:tcPr>
          <w:p w14:paraId="1B1CB1F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6E4E04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FC65E4A" w14:textId="77777777" w:rsidTr="004119B6">
        <w:tc>
          <w:tcPr>
            <w:tcW w:w="7644" w:type="dxa"/>
          </w:tcPr>
          <w:p w14:paraId="1856D45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filtrowania adresów URL w oparciu o co najmniej 140 kategorii i podkategorii.</w:t>
            </w:r>
          </w:p>
        </w:tc>
        <w:tc>
          <w:tcPr>
            <w:tcW w:w="940" w:type="dxa"/>
          </w:tcPr>
          <w:p w14:paraId="561DDC2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293EB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5A7BAD5" w14:textId="77777777" w:rsidTr="004119B6">
        <w:tc>
          <w:tcPr>
            <w:tcW w:w="7644" w:type="dxa"/>
          </w:tcPr>
          <w:p w14:paraId="481C071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ochronę przed zagrożeniami 0-day.</w:t>
            </w:r>
          </w:p>
        </w:tc>
        <w:tc>
          <w:tcPr>
            <w:tcW w:w="940" w:type="dxa"/>
          </w:tcPr>
          <w:p w14:paraId="7647C3E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A3385F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F7D487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6EB7769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 przypadku stacji roboczych rozwiązanie musi posiadać możliwość wstrzymania uruchamiania pobieranych plików za pośrednictwem przeglądarek internetowych, klientów poczty e-mail, z nośników wymiennych oraz wyodrębnionych z archiwum.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0F4E3AD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733B01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9F2E6B0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52A0F4EA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Ochrona serwera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03E0A5DB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C4764CD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3D70BADB" w14:textId="77777777" w:rsidTr="004119B6">
        <w:tc>
          <w:tcPr>
            <w:tcW w:w="7644" w:type="dxa"/>
          </w:tcPr>
          <w:p w14:paraId="3688BC1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wspierać systemy Microsoft Windows Server 2012 i nowszych oraz Linux w tym co najmniej: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RedHat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Enterprise Linux (RHEL) 7,8 i 9,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CentOS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7,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Ubuntu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Server 18.04 LTS i nowsze,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Debian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10,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Debian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11 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Debian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12, SUSE Linux Enterprise Server (SLES) 15, Oracle Linux 8 oraz Amazon Linux.</w:t>
            </w:r>
          </w:p>
        </w:tc>
        <w:tc>
          <w:tcPr>
            <w:tcW w:w="940" w:type="dxa"/>
          </w:tcPr>
          <w:p w14:paraId="36A4832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047CC2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DC199CE" w14:textId="77777777" w:rsidTr="004119B6">
        <w:tc>
          <w:tcPr>
            <w:tcW w:w="7644" w:type="dxa"/>
          </w:tcPr>
          <w:p w14:paraId="28BD3B9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ochronę przed wirusami, trojanami, robakami i innymi zagrożeniami.</w:t>
            </w:r>
          </w:p>
        </w:tc>
        <w:tc>
          <w:tcPr>
            <w:tcW w:w="940" w:type="dxa"/>
          </w:tcPr>
          <w:p w14:paraId="7EA446D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F3E229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0DDA231" w14:textId="77777777" w:rsidTr="004119B6">
        <w:tc>
          <w:tcPr>
            <w:tcW w:w="7644" w:type="dxa"/>
          </w:tcPr>
          <w:p w14:paraId="5736280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zapewniać wykrywanie i usuwanie niebezpiecznych aplikacji typu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adware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spyware, dialer,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phishing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narzędzi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hakerskich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backdoor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53ABB87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DCF9D9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BE3859" w14:textId="77777777" w:rsidTr="004119B6">
        <w:tc>
          <w:tcPr>
            <w:tcW w:w="7644" w:type="dxa"/>
          </w:tcPr>
          <w:p w14:paraId="71A400D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możliwość skanowania dysków sieciowych typu NAS.</w:t>
            </w:r>
          </w:p>
        </w:tc>
        <w:tc>
          <w:tcPr>
            <w:tcW w:w="940" w:type="dxa"/>
          </w:tcPr>
          <w:p w14:paraId="3BC176E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7FA348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9F7FEBF" w14:textId="77777777" w:rsidTr="004119B6">
        <w:tc>
          <w:tcPr>
            <w:tcW w:w="7644" w:type="dxa"/>
          </w:tcPr>
          <w:p w14:paraId="30847A3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wbudowane dwa niezależne moduły heurystyczne – jeden wykorzystujący pasywne metody heurystyczne i drugi wykorzystujący aktywne metody heurystyczne oraz elementy sztucznej inteligencji. Rozwiązanie musi istnieć możliwość wyboru, z jaką heurystyka ma odbywać się skanowanie – z użyciem jednej lub obu metod jednocześnie.</w:t>
            </w:r>
          </w:p>
        </w:tc>
        <w:tc>
          <w:tcPr>
            <w:tcW w:w="940" w:type="dxa"/>
          </w:tcPr>
          <w:p w14:paraId="655229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C1703C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3714951" w14:textId="77777777" w:rsidTr="004119B6">
        <w:tc>
          <w:tcPr>
            <w:tcW w:w="7644" w:type="dxa"/>
          </w:tcPr>
          <w:p w14:paraId="79F4B3F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automatyczną, inkrementacyjną aktualizację silnika detekcji.</w:t>
            </w:r>
          </w:p>
        </w:tc>
        <w:tc>
          <w:tcPr>
            <w:tcW w:w="940" w:type="dxa"/>
          </w:tcPr>
          <w:p w14:paraId="3BA9B92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93077C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470111A" w14:textId="77777777" w:rsidTr="004119B6">
        <w:tc>
          <w:tcPr>
            <w:tcW w:w="7644" w:type="dxa"/>
          </w:tcPr>
          <w:p w14:paraId="3C1691D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wykluczania ze skanowania procesów.</w:t>
            </w:r>
          </w:p>
        </w:tc>
        <w:tc>
          <w:tcPr>
            <w:tcW w:w="940" w:type="dxa"/>
          </w:tcPr>
          <w:p w14:paraId="48E6217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F9F118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CB858FD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6A4D00F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określenia typu podejrzanych plików, jakie będą przesyłane do producenta, w tym co najmniej pliki wykonywalne, archiwa, skrypty, dokumenty.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272ADA8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20D210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1908540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073AC724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Dodatkowe wymagania dla ochrony serwerów Windows: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74F672C3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2D9D9602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NIE</w:t>
            </w:r>
          </w:p>
        </w:tc>
      </w:tr>
      <w:tr w:rsidR="008F6878" w:rsidRPr="008F6878" w14:paraId="49A437C8" w14:textId="77777777" w:rsidTr="004119B6">
        <w:tc>
          <w:tcPr>
            <w:tcW w:w="7644" w:type="dxa"/>
          </w:tcPr>
          <w:p w14:paraId="7054966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skanowania plików i folderów, znajdujących się w usłudze chmurowej OneDrive.</w:t>
            </w:r>
          </w:p>
        </w:tc>
        <w:tc>
          <w:tcPr>
            <w:tcW w:w="940" w:type="dxa"/>
          </w:tcPr>
          <w:p w14:paraId="781AE96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79C5C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19D7E66" w14:textId="77777777" w:rsidTr="004119B6">
        <w:tc>
          <w:tcPr>
            <w:tcW w:w="7644" w:type="dxa"/>
          </w:tcPr>
          <w:p w14:paraId="3BFCD61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system zapobiegania włamaniom działający na hoście (HIPS).</w:t>
            </w:r>
          </w:p>
        </w:tc>
        <w:tc>
          <w:tcPr>
            <w:tcW w:w="940" w:type="dxa"/>
          </w:tcPr>
          <w:p w14:paraId="6DAEE3E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96B3A0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7A1E7FC" w14:textId="77777777" w:rsidTr="004119B6">
        <w:tc>
          <w:tcPr>
            <w:tcW w:w="7644" w:type="dxa"/>
          </w:tcPr>
          <w:p w14:paraId="2206EBD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skanowanie magazynu Hyper-V.</w:t>
            </w:r>
          </w:p>
        </w:tc>
        <w:tc>
          <w:tcPr>
            <w:tcW w:w="940" w:type="dxa"/>
          </w:tcPr>
          <w:p w14:paraId="7E9185D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FC79B6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5434B31" w14:textId="77777777" w:rsidTr="004119B6">
        <w:tc>
          <w:tcPr>
            <w:tcW w:w="7644" w:type="dxa"/>
          </w:tcPr>
          <w:p w14:paraId="394D640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funkcjonalność skanera UEFI, który chroni użytkownika poprzez wykrywanie i blokowanie zagrożeń, atakujących jeszcze przed uruchomieniem systemu operacyjnego.</w:t>
            </w:r>
          </w:p>
        </w:tc>
        <w:tc>
          <w:tcPr>
            <w:tcW w:w="940" w:type="dxa"/>
          </w:tcPr>
          <w:p w14:paraId="6903EE5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6DC1CA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2304ED2" w14:textId="77777777" w:rsidTr="004119B6">
        <w:tc>
          <w:tcPr>
            <w:tcW w:w="7644" w:type="dxa"/>
          </w:tcPr>
          <w:p w14:paraId="11A8769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zapewniać administratorowi blokowanie zewnętrznych nośników danych na stacji w tym przynajmniej: Pamięci masowych, optycznych pamięci masowych, pamięci masowych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Firewire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urządzeń do tworzenia obrazów, drukarek USB, urządzeń Bluetooth, czytników kart inteligentnych, modemów, portów LPT/COM oraz urządzeń przenośnych.</w:t>
            </w:r>
          </w:p>
        </w:tc>
        <w:tc>
          <w:tcPr>
            <w:tcW w:w="940" w:type="dxa"/>
          </w:tcPr>
          <w:p w14:paraId="06D92B0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454BF0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75A63CA" w14:textId="77777777" w:rsidTr="004119B6">
        <w:tc>
          <w:tcPr>
            <w:tcW w:w="7644" w:type="dxa"/>
          </w:tcPr>
          <w:p w14:paraId="224CB6B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automatyczne wykrywać usługi zainstalowane na serwerze i tworzyć dla nich odpowiednie wyjątki.</w:t>
            </w:r>
          </w:p>
        </w:tc>
        <w:tc>
          <w:tcPr>
            <w:tcW w:w="940" w:type="dxa"/>
          </w:tcPr>
          <w:p w14:paraId="740B527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166947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BD92F52" w14:textId="77777777" w:rsidTr="004119B6">
        <w:tc>
          <w:tcPr>
            <w:tcW w:w="7644" w:type="dxa"/>
          </w:tcPr>
          <w:p w14:paraId="31B2E5A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wbudowany system IDS z detekcją prób ataków, anomalii w pracy sieci oraz wykrywaniem aktywności wirusów sieciowych.</w:t>
            </w:r>
          </w:p>
        </w:tc>
        <w:tc>
          <w:tcPr>
            <w:tcW w:w="940" w:type="dxa"/>
          </w:tcPr>
          <w:p w14:paraId="3721AE2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2240B7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F4EE0E8" w14:textId="77777777" w:rsidTr="004119B6">
        <w:tc>
          <w:tcPr>
            <w:tcW w:w="7644" w:type="dxa"/>
          </w:tcPr>
          <w:p w14:paraId="35F93B2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możliwość dodawania wyjątków dla systemu IDS, co najmniej w oparciu o występujący alert, kierunek, aplikacje, czynność oraz adres IP.</w:t>
            </w:r>
          </w:p>
        </w:tc>
        <w:tc>
          <w:tcPr>
            <w:tcW w:w="940" w:type="dxa"/>
          </w:tcPr>
          <w:p w14:paraId="355E086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3751FB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EB048E4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4017294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ochronę przed oprogramowaniem wymuszającym okup za pomocą dedykowanego modułu.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397728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7411171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C64BB04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5BE923D3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Dodatkowe wymagania dla ochrony serwerów Linux: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1A103D0E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7C030F09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NIE</w:t>
            </w:r>
          </w:p>
        </w:tc>
      </w:tr>
      <w:tr w:rsidR="008F6878" w:rsidRPr="008F6878" w14:paraId="7EB887E9" w14:textId="77777777" w:rsidTr="004119B6">
        <w:tc>
          <w:tcPr>
            <w:tcW w:w="7644" w:type="dxa"/>
          </w:tcPr>
          <w:p w14:paraId="5F674DE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pozwalać, na uruchomienie lokalnej konsoli administracyjnej, działającej z poziomu przeglądarki internetowej.</w:t>
            </w:r>
          </w:p>
        </w:tc>
        <w:tc>
          <w:tcPr>
            <w:tcW w:w="940" w:type="dxa"/>
          </w:tcPr>
          <w:p w14:paraId="1924CC1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3B6968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ADF115D" w14:textId="77777777" w:rsidTr="004119B6">
        <w:tc>
          <w:tcPr>
            <w:tcW w:w="7644" w:type="dxa"/>
          </w:tcPr>
          <w:p w14:paraId="0842E69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Lokalna konsola administracyjna nie może wymagać do swojej pracy, uruchomienia i instalacji dodatkowego rozwiązania w postaci usługi serwera Web.</w:t>
            </w:r>
          </w:p>
        </w:tc>
        <w:tc>
          <w:tcPr>
            <w:tcW w:w="940" w:type="dxa"/>
          </w:tcPr>
          <w:p w14:paraId="0993F1F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BB6476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963430D" w14:textId="77777777" w:rsidTr="004119B6">
        <w:tc>
          <w:tcPr>
            <w:tcW w:w="7644" w:type="dxa"/>
          </w:tcPr>
          <w:p w14:paraId="0AAA04C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Rozwiązanie, do celów skanowania plików na macierzach NAS / SAN, musi w pełni wspierać rozwiązanie Dell EMC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Isilon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3786715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B77DD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78F7300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4010081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Rozwiązanie musi działać w architekturze bazującej na technologii mikro-serwisów. Funkcjonalność ta musi zapewniać podwyższony poziom stabilności, w przypadku awarii jednego z komponentów rozwiązania, nie spowoduje to przerwania pracy całego procesu, a jedynie wymusi restart zawieszonego mikro-serwisu.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2122C7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E3FFB1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2C3A197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253B86D7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Szyfrowanie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77B0B6A6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15C089F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77F90276" w14:textId="77777777" w:rsidTr="004119B6">
        <w:tc>
          <w:tcPr>
            <w:tcW w:w="7644" w:type="dxa"/>
          </w:tcPr>
          <w:p w14:paraId="361AF1E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System szyfrowania danych musi wspierać instalację aplikacji klienckiej w środowisku Microsoft Windows 7/8/8.1/10 32-bit i 64-bit.</w:t>
            </w:r>
          </w:p>
        </w:tc>
        <w:tc>
          <w:tcPr>
            <w:tcW w:w="940" w:type="dxa"/>
          </w:tcPr>
          <w:p w14:paraId="42BFE34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67F980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3883D58" w14:textId="77777777" w:rsidTr="004119B6">
        <w:tc>
          <w:tcPr>
            <w:tcW w:w="7644" w:type="dxa"/>
          </w:tcPr>
          <w:p w14:paraId="26E05D9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System szyfrowania musi wspierać zarządzanie natywnym szyfrowaniem w</w:t>
            </w:r>
          </w:p>
          <w:p w14:paraId="0873DD2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systemach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macOS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(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FileVault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).</w:t>
            </w:r>
          </w:p>
        </w:tc>
        <w:tc>
          <w:tcPr>
            <w:tcW w:w="940" w:type="dxa"/>
          </w:tcPr>
          <w:p w14:paraId="5FF7CC7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06C3DB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A43BD1A" w14:textId="77777777" w:rsidTr="004119B6">
        <w:tc>
          <w:tcPr>
            <w:tcW w:w="7644" w:type="dxa"/>
          </w:tcPr>
          <w:p w14:paraId="6CA624B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Aplikacja musi posiadać autentykacje typu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Pre-boot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czyli uwierzytelnienie</w:t>
            </w:r>
          </w:p>
          <w:p w14:paraId="3CDB992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użytkownika zanim zostanie uruchomiony system operacyjny. Musi istnieć także możliwość całkowitego lub czasowego wyłączenia tego uwierzytelnienia.</w:t>
            </w:r>
          </w:p>
        </w:tc>
        <w:tc>
          <w:tcPr>
            <w:tcW w:w="940" w:type="dxa"/>
          </w:tcPr>
          <w:p w14:paraId="4F90811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5B5CB4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1EB13BE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73BA80B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Aplikacja musi umożliwiać szyfrowanie danych tylko na komputerach z UEFI.</w:t>
            </w:r>
          </w:p>
          <w:p w14:paraId="54E8A00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7B502B8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DA36F2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A335A2B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02610FD5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Ochrona urządzeń mobilnych opartych o system Android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60A90D82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07817BC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55CD7408" w14:textId="77777777" w:rsidTr="004119B6">
        <w:tc>
          <w:tcPr>
            <w:tcW w:w="7644" w:type="dxa"/>
          </w:tcPr>
          <w:p w14:paraId="0F16F96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skanowanie wszystkich typów plików, zarówno w pamięci wewnętrznej, jak i na karcie SD, bez względu na ich rozszerzenie.</w:t>
            </w:r>
          </w:p>
        </w:tc>
        <w:tc>
          <w:tcPr>
            <w:tcW w:w="940" w:type="dxa"/>
          </w:tcPr>
          <w:p w14:paraId="7F6B308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E31566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15CBF9C" w14:textId="77777777" w:rsidTr="004119B6">
        <w:tc>
          <w:tcPr>
            <w:tcW w:w="7644" w:type="dxa"/>
          </w:tcPr>
          <w:p w14:paraId="45E927F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co najmniej 2 poziomy skanowania: inteligentne i dokładne.</w:t>
            </w:r>
          </w:p>
        </w:tc>
        <w:tc>
          <w:tcPr>
            <w:tcW w:w="940" w:type="dxa"/>
          </w:tcPr>
          <w:p w14:paraId="1CAF903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63B70A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9890557" w14:textId="77777777" w:rsidTr="004119B6">
        <w:tc>
          <w:tcPr>
            <w:tcW w:w="7644" w:type="dxa"/>
          </w:tcPr>
          <w:p w14:paraId="5E2F857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automatyczne uruchamianie skanowania, gdy</w:t>
            </w:r>
          </w:p>
          <w:p w14:paraId="601FC5C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urządzenie jest w trybie bezczynności (w pełni naładowane i podłączone do</w:t>
            </w:r>
          </w:p>
          <w:p w14:paraId="3DF3344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ładowarki).</w:t>
            </w:r>
          </w:p>
        </w:tc>
        <w:tc>
          <w:tcPr>
            <w:tcW w:w="940" w:type="dxa"/>
          </w:tcPr>
          <w:p w14:paraId="3629E24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FDAD77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F209AAC" w14:textId="77777777" w:rsidTr="004119B6">
        <w:tc>
          <w:tcPr>
            <w:tcW w:w="7644" w:type="dxa"/>
          </w:tcPr>
          <w:p w14:paraId="689EA01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skonfigurowania zaufanej karty SIM.</w:t>
            </w:r>
          </w:p>
        </w:tc>
        <w:tc>
          <w:tcPr>
            <w:tcW w:w="940" w:type="dxa"/>
          </w:tcPr>
          <w:p w14:paraId="286F6E4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5E5E21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AB8466C" w14:textId="77777777" w:rsidTr="004119B6">
        <w:tc>
          <w:tcPr>
            <w:tcW w:w="7644" w:type="dxa"/>
          </w:tcPr>
          <w:p w14:paraId="50DAA96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wysłanie na urządzenie komendy z konsoli centralnego zarządzania, która umożliwi:</w:t>
            </w:r>
            <w:r w:rsidRPr="008F6878">
              <w:rPr>
                <w:rFonts w:ascii="Cambria" w:hAnsi="Cambria" w:cs="Arial"/>
                <w:sz w:val="22"/>
                <w:szCs w:val="22"/>
              </w:rPr>
              <w:br/>
              <w:t xml:space="preserve"> a. usunięcie zawartości urządzenia,</w:t>
            </w:r>
          </w:p>
          <w:p w14:paraId="6FA1A41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b. przywrócenie urządzenie do ustawień fabrycznych,</w:t>
            </w:r>
          </w:p>
          <w:p w14:paraId="271FFD3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c. zablokowania urządzenia,</w:t>
            </w:r>
          </w:p>
          <w:p w14:paraId="1142D7B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d. uruchomienie sygnału dźwiękowego,</w:t>
            </w:r>
          </w:p>
          <w:p w14:paraId="4C5A570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e. lokalizację GPS.</w:t>
            </w:r>
          </w:p>
        </w:tc>
        <w:tc>
          <w:tcPr>
            <w:tcW w:w="940" w:type="dxa"/>
          </w:tcPr>
          <w:p w14:paraId="40CA8A2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523D53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0FEECAB" w14:textId="77777777" w:rsidTr="004119B6">
        <w:tc>
          <w:tcPr>
            <w:tcW w:w="7644" w:type="dxa"/>
          </w:tcPr>
          <w:p w14:paraId="4A727F1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administratorowi podejrzenie listy zainstalowanych aplikacji.</w:t>
            </w:r>
          </w:p>
        </w:tc>
        <w:tc>
          <w:tcPr>
            <w:tcW w:w="940" w:type="dxa"/>
          </w:tcPr>
          <w:p w14:paraId="258277B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938541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525F1E7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6ECA2EB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blokowanie aplikacji w oparciu o:</w:t>
            </w:r>
          </w:p>
          <w:p w14:paraId="5D6E1C9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a. nazwę aplikacji,</w:t>
            </w:r>
          </w:p>
          <w:p w14:paraId="644B69B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b. nazwę pakietu,</w:t>
            </w:r>
          </w:p>
          <w:p w14:paraId="3C22F59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c. kategorię sklepu Google Play,</w:t>
            </w:r>
          </w:p>
          <w:p w14:paraId="243525A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d. uprawnienia aplikacji,</w:t>
            </w:r>
          </w:p>
          <w:p w14:paraId="25F1880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e. pochodzenie aplikacji z nieznanego źródła.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3DFC35A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FA341F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1509CD8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1BBDF09B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Ochrona serwera pocztowego MS Exchange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60C41AEF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E4A3E9B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57889AE1" w14:textId="77777777" w:rsidTr="004119B6">
        <w:tc>
          <w:tcPr>
            <w:tcW w:w="7644" w:type="dxa"/>
          </w:tcPr>
          <w:p w14:paraId="6C9DF0D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instalację na systemach Microsoft Windows Server 2012 i nowszych.</w:t>
            </w:r>
          </w:p>
        </w:tc>
        <w:tc>
          <w:tcPr>
            <w:tcW w:w="940" w:type="dxa"/>
          </w:tcPr>
          <w:p w14:paraId="022C86C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13B35B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A054610" w14:textId="77777777" w:rsidTr="004119B6">
        <w:tc>
          <w:tcPr>
            <w:tcW w:w="7644" w:type="dxa"/>
          </w:tcPr>
          <w:p w14:paraId="2EAA7BB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wsparcie dla systemów poczty Microsoft Exchange 2010/2013/2016/2019.</w:t>
            </w:r>
          </w:p>
        </w:tc>
        <w:tc>
          <w:tcPr>
            <w:tcW w:w="940" w:type="dxa"/>
          </w:tcPr>
          <w:p w14:paraId="5D588A8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8C7F4C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DEE0127" w14:textId="77777777" w:rsidTr="004119B6">
        <w:tc>
          <w:tcPr>
            <w:tcW w:w="7644" w:type="dxa"/>
          </w:tcPr>
          <w:p w14:paraId="575DA54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zapewniać wsparcie dla ról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Mailbox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Edge, Hub.</w:t>
            </w:r>
          </w:p>
        </w:tc>
        <w:tc>
          <w:tcPr>
            <w:tcW w:w="940" w:type="dxa"/>
          </w:tcPr>
          <w:p w14:paraId="3E99BFD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B60DC3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8E00D76" w14:textId="77777777" w:rsidTr="004119B6">
        <w:tc>
          <w:tcPr>
            <w:tcW w:w="7644" w:type="dxa"/>
          </w:tcPr>
          <w:p w14:paraId="6EAF0BB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skanować pocztę przychodzącą i wychodzącą na serwerze MS Exchange.</w:t>
            </w:r>
          </w:p>
        </w:tc>
        <w:tc>
          <w:tcPr>
            <w:tcW w:w="940" w:type="dxa"/>
          </w:tcPr>
          <w:p w14:paraId="4C61171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3BF9C6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108D3C3" w14:textId="77777777" w:rsidTr="004119B6">
        <w:tc>
          <w:tcPr>
            <w:tcW w:w="7644" w:type="dxa"/>
          </w:tcPr>
          <w:p w14:paraId="36712CE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zapewnić skanowanie bezpośrednio w bazach danych Exchange przy pomocy VSAPI.</w:t>
            </w:r>
          </w:p>
        </w:tc>
        <w:tc>
          <w:tcPr>
            <w:tcW w:w="940" w:type="dxa"/>
          </w:tcPr>
          <w:p w14:paraId="2ED3726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0D7C76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DA0A0A1" w14:textId="77777777" w:rsidTr="004119B6">
        <w:tc>
          <w:tcPr>
            <w:tcW w:w="7644" w:type="dxa"/>
          </w:tcPr>
          <w:p w14:paraId="7AB0E5E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mieć możliwość tworzenia różnych reguł blokowania wiadomości w tym co najmniej po zdefiniowanym nadawcy, odbiorcy, temacie wiadomości, typie załącznika, rozmiarze załącznika, rozmiarze wiadomości, </w:t>
            </w: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nagłówku wiadomości, na podstawie uzyskanego wyniku skanowania antyspamowego i antywirusowego, godzinie odbioru, obecności załącznika chronionego hasłem lub uszkodzonego archiwum</w:t>
            </w:r>
          </w:p>
        </w:tc>
        <w:tc>
          <w:tcPr>
            <w:tcW w:w="940" w:type="dxa"/>
          </w:tcPr>
          <w:p w14:paraId="6F70193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A83640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B76F578" w14:textId="77777777" w:rsidTr="004119B6">
        <w:tc>
          <w:tcPr>
            <w:tcW w:w="7644" w:type="dxa"/>
          </w:tcPr>
          <w:p w14:paraId="763F1CA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wbudowany w oprogramowanie filtr antyspamowy odpowiedzialny za filtrowanie niechcianej poczty.</w:t>
            </w:r>
          </w:p>
        </w:tc>
        <w:tc>
          <w:tcPr>
            <w:tcW w:w="940" w:type="dxa"/>
          </w:tcPr>
          <w:p w14:paraId="6E3AF62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7030F8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A2A4D31" w14:textId="77777777" w:rsidTr="004119B6">
        <w:tc>
          <w:tcPr>
            <w:tcW w:w="7644" w:type="dxa"/>
          </w:tcPr>
          <w:p w14:paraId="1DB3F77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System antyspamowy ma być wyposażony przynajmniej w możliwość sprawdzania list RBL, DNSBL oraz mechanizm reputacji poczty.</w:t>
            </w:r>
          </w:p>
        </w:tc>
        <w:tc>
          <w:tcPr>
            <w:tcW w:w="940" w:type="dxa"/>
          </w:tcPr>
          <w:p w14:paraId="1C29D8F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C7546D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EB12513" w14:textId="77777777" w:rsidTr="004119B6">
        <w:tc>
          <w:tcPr>
            <w:tcW w:w="7644" w:type="dxa"/>
          </w:tcPr>
          <w:p w14:paraId="13E00A0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mieć możliwość dodania własnych adresów list RBL oraz DSBL, z których będzie korzystać aplikacja.</w:t>
            </w:r>
          </w:p>
          <w:p w14:paraId="14EE3F8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40" w:type="dxa"/>
          </w:tcPr>
          <w:p w14:paraId="13072D3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55DE89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E03C79A" w14:textId="77777777" w:rsidTr="004119B6">
        <w:tc>
          <w:tcPr>
            <w:tcW w:w="7644" w:type="dxa"/>
          </w:tcPr>
          <w:p w14:paraId="7CE82E8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ma posiadać mechanizm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greylisting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(szara lista).</w:t>
            </w:r>
          </w:p>
          <w:p w14:paraId="724DEF1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40" w:type="dxa"/>
          </w:tcPr>
          <w:p w14:paraId="32D9737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B2F3B5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331B6E8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320D40B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ochronę przed zagrożeniami 0-day.</w:t>
            </w:r>
          </w:p>
          <w:p w14:paraId="4178FAF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941601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C10950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B9D398E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0542D72C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Sandbox</w:t>
            </w:r>
            <w:proofErr w:type="spellEnd"/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 chmurze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7045743F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338976BF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4D53B4ED" w14:textId="77777777" w:rsidTr="004119B6">
        <w:tc>
          <w:tcPr>
            <w:tcW w:w="7644" w:type="dxa"/>
          </w:tcPr>
          <w:p w14:paraId="19B5D0F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ochronę przed zagrożeniami 0-day.</w:t>
            </w:r>
          </w:p>
        </w:tc>
        <w:tc>
          <w:tcPr>
            <w:tcW w:w="940" w:type="dxa"/>
          </w:tcPr>
          <w:p w14:paraId="6F1E0E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F272F6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A5A683D" w14:textId="77777777" w:rsidTr="004119B6">
        <w:tc>
          <w:tcPr>
            <w:tcW w:w="7644" w:type="dxa"/>
          </w:tcPr>
          <w:p w14:paraId="1F50CED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wykorzystywać do działania chmurę producenta.</w:t>
            </w:r>
          </w:p>
        </w:tc>
        <w:tc>
          <w:tcPr>
            <w:tcW w:w="940" w:type="dxa"/>
          </w:tcPr>
          <w:p w14:paraId="7A1B4F9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4CA278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4922C63" w14:textId="77777777" w:rsidTr="004119B6">
        <w:tc>
          <w:tcPr>
            <w:tcW w:w="7644" w:type="dxa"/>
          </w:tcPr>
          <w:p w14:paraId="595DC6F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określenia jakie pliki mają zostać przesłane do chmury automatycznie, w tym archiwa, skrypty, pliki wykonywalne, możliwy spam, dokumenty oraz inne pliki typu .jar, .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reg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.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msi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7DA71DF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F36637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BC8E224" w14:textId="77777777" w:rsidTr="004119B6">
        <w:tc>
          <w:tcPr>
            <w:tcW w:w="7644" w:type="dxa"/>
          </w:tcPr>
          <w:p w14:paraId="66BDA43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mieć możliwość zdefiniowania po jakim czasie przesłane pliki muszą zostać usunięte z serwerów producenta.</w:t>
            </w:r>
          </w:p>
        </w:tc>
        <w:tc>
          <w:tcPr>
            <w:tcW w:w="940" w:type="dxa"/>
          </w:tcPr>
          <w:p w14:paraId="14527C9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81C0A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AD997CE" w14:textId="77777777" w:rsidTr="004119B6">
        <w:tc>
          <w:tcPr>
            <w:tcW w:w="7644" w:type="dxa"/>
          </w:tcPr>
          <w:p w14:paraId="64987B9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mieć możliwość zdefiniowania maksymalnego rozmiaru</w:t>
            </w:r>
          </w:p>
          <w:p w14:paraId="48CAE55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przesyłanych próbek.</w:t>
            </w:r>
          </w:p>
        </w:tc>
        <w:tc>
          <w:tcPr>
            <w:tcW w:w="940" w:type="dxa"/>
          </w:tcPr>
          <w:p w14:paraId="2ACC1F8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3E171D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1BCAE33" w14:textId="77777777" w:rsidTr="004119B6">
        <w:tc>
          <w:tcPr>
            <w:tcW w:w="7644" w:type="dxa"/>
          </w:tcPr>
          <w:p w14:paraId="78A18AF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pozwalać na utworzenie listy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wykluczeń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określonych plików lub folderów z przesyłania.</w:t>
            </w:r>
          </w:p>
        </w:tc>
        <w:tc>
          <w:tcPr>
            <w:tcW w:w="940" w:type="dxa"/>
          </w:tcPr>
          <w:p w14:paraId="685DB48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DE33D8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B94387A" w14:textId="77777777" w:rsidTr="004119B6">
        <w:tc>
          <w:tcPr>
            <w:tcW w:w="7644" w:type="dxa"/>
          </w:tcPr>
          <w:p w14:paraId="7E73B70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Po zakończonej analizie pliku, rozwiązanie musi przesyłać wynik analizy do wszystkich wspieranych produktów.</w:t>
            </w:r>
          </w:p>
        </w:tc>
        <w:tc>
          <w:tcPr>
            <w:tcW w:w="940" w:type="dxa"/>
          </w:tcPr>
          <w:p w14:paraId="3842C72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4DF74E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0B07291" w14:textId="77777777" w:rsidTr="004119B6">
        <w:tc>
          <w:tcPr>
            <w:tcW w:w="7644" w:type="dxa"/>
          </w:tcPr>
          <w:p w14:paraId="40477EA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mieć możliwość podejrzenia listy plików, które zostały przesłane do analizy.</w:t>
            </w:r>
          </w:p>
        </w:tc>
        <w:tc>
          <w:tcPr>
            <w:tcW w:w="940" w:type="dxa"/>
          </w:tcPr>
          <w:p w14:paraId="11D2C0C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D3B8D8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BAC6127" w14:textId="77777777" w:rsidTr="004119B6">
        <w:tc>
          <w:tcPr>
            <w:tcW w:w="7644" w:type="dxa"/>
          </w:tcPr>
          <w:p w14:paraId="1C28035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pozwalać na analizowanie plików, bez względu na lokalizacje stacji roboczej. W przypadku wykrycia zagrożenia, całe środowisko jest bezzwłocznie chronione.</w:t>
            </w:r>
          </w:p>
        </w:tc>
        <w:tc>
          <w:tcPr>
            <w:tcW w:w="940" w:type="dxa"/>
          </w:tcPr>
          <w:p w14:paraId="4613D75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2394F8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592D6C0" w14:textId="77777777" w:rsidTr="004119B6">
        <w:tc>
          <w:tcPr>
            <w:tcW w:w="7644" w:type="dxa"/>
          </w:tcPr>
          <w:p w14:paraId="4F180C1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nie może wymagać instalacji dodatkowego agenta na stacjach</w:t>
            </w:r>
          </w:p>
          <w:p w14:paraId="6894563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roboczych.</w:t>
            </w:r>
          </w:p>
        </w:tc>
        <w:tc>
          <w:tcPr>
            <w:tcW w:w="940" w:type="dxa"/>
          </w:tcPr>
          <w:p w14:paraId="1DBCA55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91F01B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0C6DB6" w14:textId="77777777" w:rsidTr="004119B6">
        <w:tc>
          <w:tcPr>
            <w:tcW w:w="7644" w:type="dxa"/>
          </w:tcPr>
          <w:p w14:paraId="4D455FD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pozwala na wysłanie dowolnej próbki do analizy przez użytkownika lub administratora, za pomocą wspieranego produktu. Administrator musi móc podejrzeć jakie pliki zostały wysłane do analizy oraz przez kogo.</w:t>
            </w:r>
          </w:p>
        </w:tc>
        <w:tc>
          <w:tcPr>
            <w:tcW w:w="940" w:type="dxa"/>
          </w:tcPr>
          <w:p w14:paraId="797A77A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A4CEC2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5385CB2" w14:textId="77777777" w:rsidTr="004119B6">
        <w:tc>
          <w:tcPr>
            <w:tcW w:w="7644" w:type="dxa"/>
          </w:tcPr>
          <w:p w14:paraId="0BD994E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Przeanalizowane pliki muszą zostać odpowiednio oznaczone. Analiza pliku może zakończyć się z wynikiem:</w:t>
            </w:r>
          </w:p>
          <w:p w14:paraId="3532BEE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a. Czysty,</w:t>
            </w:r>
          </w:p>
          <w:p w14:paraId="76D1B0D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b. Podejrzany,</w:t>
            </w:r>
          </w:p>
          <w:p w14:paraId="65798ED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c. Bardzo podejrzany,</w:t>
            </w:r>
          </w:p>
          <w:p w14:paraId="036A394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d. Szkodliwy.</w:t>
            </w:r>
          </w:p>
        </w:tc>
        <w:tc>
          <w:tcPr>
            <w:tcW w:w="940" w:type="dxa"/>
          </w:tcPr>
          <w:p w14:paraId="1D2545B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9EF87C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A391114" w14:textId="77777777" w:rsidTr="004119B6">
        <w:tc>
          <w:tcPr>
            <w:tcW w:w="7644" w:type="dxa"/>
          </w:tcPr>
          <w:p w14:paraId="4E48E11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 przypadku stacji roboczych rozwiązanie musi posiadać możliwość wstrzymania uruchamiania pobieranych plików za pośrednictwem przeglądarek internetowych, klientów poczty e-mail, z nośników wymiennych oraz wyodrębnionych z archiwum.</w:t>
            </w:r>
          </w:p>
        </w:tc>
        <w:tc>
          <w:tcPr>
            <w:tcW w:w="940" w:type="dxa"/>
          </w:tcPr>
          <w:p w14:paraId="5CF12E8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B933A8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030DE76" w14:textId="77777777" w:rsidTr="004119B6">
        <w:tc>
          <w:tcPr>
            <w:tcW w:w="7644" w:type="dxa"/>
          </w:tcPr>
          <w:p w14:paraId="0A51036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 przypadku serwerów pocztowych rozwiązanie musi posiadać możliwość</w:t>
            </w:r>
          </w:p>
          <w:p w14:paraId="60FC902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wstrzymania dostarczania wiadomości do momentu zakończenia analizy próbki.</w:t>
            </w:r>
          </w:p>
        </w:tc>
        <w:tc>
          <w:tcPr>
            <w:tcW w:w="940" w:type="dxa"/>
          </w:tcPr>
          <w:p w14:paraId="5432630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C0D2AD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F7912AF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3DD3075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Wykryte zagrożenia muszą być przeniesione w bezpieczny obszar kwarantanny, z której administrator może przywrócić dowolne pliki oraz utworzyć dla niej wyłączenia.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63CE8B5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5C3B16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0073CA1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22CE96BF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Ochrona usługi Microsoft 365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6A79E8B0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61E096D4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100ED769" w14:textId="77777777" w:rsidTr="004119B6">
        <w:tc>
          <w:tcPr>
            <w:tcW w:w="7644" w:type="dxa"/>
          </w:tcPr>
          <w:p w14:paraId="30AD986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obejmować ochroną usługi Microsoft, takie jak Exchange Online,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Onedrive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Sharepoint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oraz aplikację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Teams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0EBC457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7C1C77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28FDD68" w14:textId="77777777" w:rsidTr="004119B6">
        <w:tc>
          <w:tcPr>
            <w:tcW w:w="7644" w:type="dxa"/>
          </w:tcPr>
          <w:p w14:paraId="246A982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posiadać możliwość dodania kilku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tenantów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usługi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Micosoft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365.</w:t>
            </w:r>
          </w:p>
        </w:tc>
        <w:tc>
          <w:tcPr>
            <w:tcW w:w="940" w:type="dxa"/>
          </w:tcPr>
          <w:p w14:paraId="285D100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53CA4E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00CC068" w14:textId="77777777" w:rsidTr="004119B6">
        <w:tc>
          <w:tcPr>
            <w:tcW w:w="7644" w:type="dxa"/>
          </w:tcPr>
          <w:p w14:paraId="742DB94B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mieć możliwość wskazania, które konto użytkownika będzie objęte ochroną.</w:t>
            </w:r>
          </w:p>
        </w:tc>
        <w:tc>
          <w:tcPr>
            <w:tcW w:w="940" w:type="dxa"/>
          </w:tcPr>
          <w:p w14:paraId="192A5C4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9229DC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01CBAAA" w14:textId="77777777" w:rsidTr="004119B6">
        <w:tc>
          <w:tcPr>
            <w:tcW w:w="7644" w:type="dxa"/>
          </w:tcPr>
          <w:p w14:paraId="543DFDB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zarządzane za pomocą dowolnej przeglądarki internetowej z dowolnego miejsca w sieci.</w:t>
            </w:r>
          </w:p>
        </w:tc>
        <w:tc>
          <w:tcPr>
            <w:tcW w:w="940" w:type="dxa"/>
          </w:tcPr>
          <w:p w14:paraId="693B4E9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341D88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37447A9" w14:textId="77777777" w:rsidTr="004119B6">
        <w:tc>
          <w:tcPr>
            <w:tcW w:w="7644" w:type="dxa"/>
          </w:tcPr>
          <w:p w14:paraId="5931DCC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być dostępny w języku polskim.</w:t>
            </w:r>
          </w:p>
        </w:tc>
        <w:tc>
          <w:tcPr>
            <w:tcW w:w="940" w:type="dxa"/>
          </w:tcPr>
          <w:p w14:paraId="68EEBF8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A35F7E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79DEDC6" w14:textId="77777777" w:rsidTr="004119B6">
        <w:tc>
          <w:tcPr>
            <w:tcW w:w="7644" w:type="dxa"/>
          </w:tcPr>
          <w:p w14:paraId="4EEE0A1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Konsola rozwiązania musi posiadać możliwość raportowania co najmniej:</w:t>
            </w:r>
            <w:r w:rsidRPr="008F6878">
              <w:rPr>
                <w:rFonts w:ascii="Cambria" w:hAnsi="Cambria" w:cs="Arial"/>
                <w:sz w:val="22"/>
                <w:szCs w:val="22"/>
              </w:rPr>
              <w:br/>
              <w:t xml:space="preserve"> a. użytkowników, otrzymujących najwięcej spamu,</w:t>
            </w:r>
          </w:p>
          <w:p w14:paraId="1D0508C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b. użytkowników, otrzymujących najwięcej wiadomości typu „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phishing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”,</w:t>
            </w:r>
          </w:p>
          <w:p w14:paraId="652E11D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c. użytkowników, otrzymujących największą ilość szkodliwego oprogramowania,</w:t>
            </w:r>
          </w:p>
          <w:p w14:paraId="336EEEE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d. kont użytkowników, które mogę być podejrzane.</w:t>
            </w:r>
          </w:p>
        </w:tc>
        <w:tc>
          <w:tcPr>
            <w:tcW w:w="940" w:type="dxa"/>
          </w:tcPr>
          <w:p w14:paraId="41D0A5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C71DFA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C179B61" w14:textId="77777777" w:rsidTr="004119B6">
        <w:tc>
          <w:tcPr>
            <w:tcW w:w="7644" w:type="dxa"/>
          </w:tcPr>
          <w:p w14:paraId="40B7922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Konsola rozwiązania musi posiadać funkcjonalność logowania zdarzeń z podziałem na dzienniki dla Exchange Online 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Onedrive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5D6FD2F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5FD28E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A544283" w14:textId="77777777" w:rsidTr="004119B6">
        <w:tc>
          <w:tcPr>
            <w:tcW w:w="7644" w:type="dxa"/>
          </w:tcPr>
          <w:p w14:paraId="30B0DA8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Dzienniki Exchange Online muszą posiadać funkcjonalność informowania co najmniej:</w:t>
            </w:r>
          </w:p>
          <w:p w14:paraId="0BBCB52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a. jaka ilość wiadomości została przeskanowania,</w:t>
            </w:r>
          </w:p>
          <w:p w14:paraId="617F5F6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b. wynik skanowania poszczególnej wiadomości,</w:t>
            </w:r>
          </w:p>
          <w:p w14:paraId="6E7BED5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c. czynność podjęta przez rozwiązanie.</w:t>
            </w:r>
          </w:p>
        </w:tc>
        <w:tc>
          <w:tcPr>
            <w:tcW w:w="940" w:type="dxa"/>
          </w:tcPr>
          <w:p w14:paraId="234E587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FA57A5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3350520" w14:textId="77777777" w:rsidTr="004119B6">
        <w:tc>
          <w:tcPr>
            <w:tcW w:w="7644" w:type="dxa"/>
          </w:tcPr>
          <w:p w14:paraId="6D8877A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Dzienniki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Onedrive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muszą posiadać funkcjonalność informowania co najmniej o:</w:t>
            </w:r>
          </w:p>
          <w:p w14:paraId="27640AC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a. zagrożeniach, które zostały wykryte,</w:t>
            </w:r>
          </w:p>
          <w:p w14:paraId="43FD5EF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b. na jakim koncie zostały wykryte,</w:t>
            </w:r>
          </w:p>
          <w:p w14:paraId="6A30DCD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c. jakie zagrożenie zostało wykryte,</w:t>
            </w:r>
          </w:p>
          <w:p w14:paraId="6F94AC9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d. podjętą czynność.</w:t>
            </w:r>
          </w:p>
        </w:tc>
        <w:tc>
          <w:tcPr>
            <w:tcW w:w="940" w:type="dxa"/>
          </w:tcPr>
          <w:p w14:paraId="35AD4B0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424649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A071DD8" w14:textId="77777777" w:rsidTr="004119B6">
        <w:tc>
          <w:tcPr>
            <w:tcW w:w="7644" w:type="dxa"/>
          </w:tcPr>
          <w:p w14:paraId="74125C8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Rozwiązanie musi posiadać funkcjonalność kwarantanny, do której będą przenoszone zainfekowane obiekty z usługi Exchange Online oraz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Onedrive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7F74F1A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4674D2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FF3BE24" w14:textId="77777777" w:rsidTr="004119B6">
        <w:tc>
          <w:tcPr>
            <w:tcW w:w="7644" w:type="dxa"/>
          </w:tcPr>
          <w:p w14:paraId="0E10B10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Musi istnieć możliwość pobrania plików z kwarantanny w formie oryginalnego pliku i pliku zabezpieczonego hasłem.</w:t>
            </w:r>
          </w:p>
        </w:tc>
        <w:tc>
          <w:tcPr>
            <w:tcW w:w="940" w:type="dxa"/>
          </w:tcPr>
          <w:p w14:paraId="3165017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AF4E4A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D463F46" w14:textId="77777777" w:rsidTr="004119B6">
        <w:tc>
          <w:tcPr>
            <w:tcW w:w="7644" w:type="dxa"/>
          </w:tcPr>
          <w:p w14:paraId="74D25A1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posiadać możliwość przypisania konfiguracji, do dodanych do</w:t>
            </w:r>
          </w:p>
          <w:p w14:paraId="44D8389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rozwiązania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tenantów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lub do poszczególnych grup i użytkowników.</w:t>
            </w:r>
          </w:p>
        </w:tc>
        <w:tc>
          <w:tcPr>
            <w:tcW w:w="940" w:type="dxa"/>
          </w:tcPr>
          <w:p w14:paraId="35FFF74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7BD893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145AD98" w14:textId="77777777" w:rsidTr="004119B6">
        <w:tc>
          <w:tcPr>
            <w:tcW w:w="7644" w:type="dxa"/>
          </w:tcPr>
          <w:p w14:paraId="0AF64C0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posiadać możliwość konfiguracji rozwiązania w oparciu o co najmniej:</w:t>
            </w:r>
          </w:p>
          <w:p w14:paraId="25CF7C1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a. wykorzystania do analizy mechanizmów chmurowych, tego samego producenta,</w:t>
            </w:r>
          </w:p>
          <w:p w14:paraId="23D8462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b. wprowadzenia białych i czarnych list adresów ochrony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Exchange’a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Online,</w:t>
            </w:r>
          </w:p>
          <w:p w14:paraId="3B07870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c. dodania znacznika do tematu wiadomości zakwalifikowanej jako SPAM i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phishing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2AD3067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CAC83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3C28336" w14:textId="77777777" w:rsidTr="004119B6">
        <w:tc>
          <w:tcPr>
            <w:tcW w:w="7644" w:type="dxa"/>
          </w:tcPr>
          <w:p w14:paraId="692156F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zapewniać funkcję ochrony przed zagrożeniami 0-day.</w:t>
            </w:r>
          </w:p>
        </w:tc>
        <w:tc>
          <w:tcPr>
            <w:tcW w:w="940" w:type="dxa"/>
          </w:tcPr>
          <w:p w14:paraId="3F131FA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BB1EC4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94FAE4F" w14:textId="77777777" w:rsidTr="004119B6">
        <w:tc>
          <w:tcPr>
            <w:tcW w:w="7644" w:type="dxa"/>
          </w:tcPr>
          <w:p w14:paraId="68308E8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Funkcja ochrony przed zagrożeniami 0-day musi wykorzystywać do działania chmurę producenta.</w:t>
            </w:r>
          </w:p>
        </w:tc>
        <w:tc>
          <w:tcPr>
            <w:tcW w:w="940" w:type="dxa"/>
          </w:tcPr>
          <w:p w14:paraId="29D897B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54092E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AC980FB" w14:textId="77777777" w:rsidTr="004119B6">
        <w:tc>
          <w:tcPr>
            <w:tcW w:w="7644" w:type="dxa"/>
          </w:tcPr>
          <w:p w14:paraId="10DEEE2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Funkcja ochrony przed zagrożeniami 0-day musi posiadać możliwość określenia jakie pliki mają zostać przesłane do chmury automatycznie, w tym </w:t>
            </w: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archiwa, skrypty, pliki wykonywalne, możliwy spam, dokumenty oraz inne pliki typu .jar, .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reg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.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msi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</w:tcPr>
          <w:p w14:paraId="5364409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80FA21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C9C92E2" w14:textId="77777777" w:rsidTr="004119B6">
        <w:tc>
          <w:tcPr>
            <w:tcW w:w="7644" w:type="dxa"/>
          </w:tcPr>
          <w:p w14:paraId="3F65DB0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mieć możliwość zdefiniowania po jakim czasie przesłane pliki muszą zostać usunięte z serwerów producenta.</w:t>
            </w:r>
          </w:p>
        </w:tc>
        <w:tc>
          <w:tcPr>
            <w:tcW w:w="940" w:type="dxa"/>
          </w:tcPr>
          <w:p w14:paraId="418F633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4DE3B7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4A1A9A8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2DBBC09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możliwość przesyłania powiadomień e-mail z funkcją wyboru preferowanego języka.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16D84E8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34A4E1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4074900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58F676D0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Moduł XDR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0238DFCF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AEEBE4C" w14:textId="77777777" w:rsidR="008F6878" w:rsidRPr="008F6878" w:rsidRDefault="008F6878" w:rsidP="00204E3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354DD3E2" w14:textId="77777777" w:rsidTr="004119B6">
        <w:tc>
          <w:tcPr>
            <w:tcW w:w="7644" w:type="dxa"/>
          </w:tcPr>
          <w:p w14:paraId="768831E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Dostęp do konsoli centralnego zarządzania musi odbywać się z poziomu interfejsu WWW.</w:t>
            </w:r>
          </w:p>
        </w:tc>
        <w:tc>
          <w:tcPr>
            <w:tcW w:w="940" w:type="dxa"/>
          </w:tcPr>
          <w:p w14:paraId="61EE7D5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54C907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6F389FF" w14:textId="77777777" w:rsidTr="004119B6">
        <w:tc>
          <w:tcPr>
            <w:tcW w:w="7644" w:type="dxa"/>
          </w:tcPr>
          <w:p w14:paraId="05C64B9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Serwer administracyjny musi posiadać możliwość wysyłania zdarzeń do konsoli administracyjnej tego samego producenta.</w:t>
            </w:r>
          </w:p>
        </w:tc>
        <w:tc>
          <w:tcPr>
            <w:tcW w:w="940" w:type="dxa"/>
          </w:tcPr>
          <w:p w14:paraId="234F769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A854D4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6361003" w14:textId="77777777" w:rsidTr="004119B6">
        <w:tc>
          <w:tcPr>
            <w:tcW w:w="7644" w:type="dxa"/>
          </w:tcPr>
          <w:p w14:paraId="6801BB4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Interfejs musi być zabezpieczony za pośrednictwem protokołu SSL.</w:t>
            </w:r>
          </w:p>
        </w:tc>
        <w:tc>
          <w:tcPr>
            <w:tcW w:w="940" w:type="dxa"/>
          </w:tcPr>
          <w:p w14:paraId="2579684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DA175E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8CF5539" w14:textId="77777777" w:rsidTr="004119B6">
        <w:tc>
          <w:tcPr>
            <w:tcW w:w="7644" w:type="dxa"/>
          </w:tcPr>
          <w:p w14:paraId="13113A2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Serwer administracyjny musi posiadać możliwość wprowadzania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wykluczeń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, po których nie zostanie wyzwolony alarm bezpieczeństwa.</w:t>
            </w:r>
          </w:p>
        </w:tc>
        <w:tc>
          <w:tcPr>
            <w:tcW w:w="940" w:type="dxa"/>
          </w:tcPr>
          <w:p w14:paraId="16F0B5C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B7A2AF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C3B2F19" w14:textId="77777777" w:rsidTr="004119B6">
        <w:tc>
          <w:tcPr>
            <w:tcW w:w="7644" w:type="dxa"/>
          </w:tcPr>
          <w:p w14:paraId="1505191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Wykluczenia muszą dotyczyć procesu lub procesu „rodzica”.</w:t>
            </w:r>
          </w:p>
        </w:tc>
        <w:tc>
          <w:tcPr>
            <w:tcW w:w="940" w:type="dxa"/>
          </w:tcPr>
          <w:p w14:paraId="7FA14A3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9A93AA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685867E" w14:textId="77777777" w:rsidTr="004119B6">
        <w:tc>
          <w:tcPr>
            <w:tcW w:w="7644" w:type="dxa"/>
          </w:tcPr>
          <w:p w14:paraId="258A882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Utworzenie wykluczenia musi automatycznie rozwiązywać alarmy, które pasują do utworzonego wykluczenia.</w:t>
            </w:r>
          </w:p>
        </w:tc>
        <w:tc>
          <w:tcPr>
            <w:tcW w:w="940" w:type="dxa"/>
          </w:tcPr>
          <w:p w14:paraId="4E972C1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883775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F28E772" w14:textId="77777777" w:rsidTr="004119B6">
        <w:tc>
          <w:tcPr>
            <w:tcW w:w="7644" w:type="dxa"/>
          </w:tcPr>
          <w:p w14:paraId="4B85535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Kryteria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wykluczeń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muszą być konfigurowane w oparciu o przynajmniej: nazwę procesu, ścieżkę procesu, wiersz polecenia, wydawcę, typ podpisu, SHA-1, nazwę komputera, grupę, użytkownika.</w:t>
            </w:r>
          </w:p>
        </w:tc>
        <w:tc>
          <w:tcPr>
            <w:tcW w:w="940" w:type="dxa"/>
          </w:tcPr>
          <w:p w14:paraId="54DBC41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DFF889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5CC8BFF" w14:textId="77777777" w:rsidTr="004119B6">
        <w:tc>
          <w:tcPr>
            <w:tcW w:w="7644" w:type="dxa"/>
          </w:tcPr>
          <w:p w14:paraId="7F43D64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Serwer musi posiadać ponad 900 wbudowanych reguł, po których wystąpieniu, nastąpi wyzwolenie alarmu bezpieczeństwa. Administrator musi też posiadać możliwość utworzenia własnych reguł i edycji reguł dodanych przez producenta.</w:t>
            </w:r>
          </w:p>
        </w:tc>
        <w:tc>
          <w:tcPr>
            <w:tcW w:w="940" w:type="dxa"/>
          </w:tcPr>
          <w:p w14:paraId="68806823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127FAC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28299B9" w14:textId="77777777" w:rsidTr="004119B6">
        <w:tc>
          <w:tcPr>
            <w:tcW w:w="7644" w:type="dxa"/>
          </w:tcPr>
          <w:p w14:paraId="6323781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Serwer administracyjny musi oferować możliwość blokowania plików po sumach kontrolnych. W ramach blokady musi istnieć możliwość dodania komentarza oraz konfiguracji wykonywanej czynności, po wykryciu wprowadzonej sumy kontrolnej.</w:t>
            </w:r>
          </w:p>
        </w:tc>
        <w:tc>
          <w:tcPr>
            <w:tcW w:w="940" w:type="dxa"/>
          </w:tcPr>
          <w:p w14:paraId="62C3355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5E237C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D19DBBC" w14:textId="77777777" w:rsidTr="004119B6">
        <w:tc>
          <w:tcPr>
            <w:tcW w:w="7644" w:type="dxa"/>
          </w:tcPr>
          <w:p w14:paraId="67500C2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posiadać możliwość weryfikacji uruchomionych plików</w:t>
            </w:r>
          </w:p>
          <w:p w14:paraId="04EFD62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wykonywalnych na stacji roboczej z możliwością podglądu szczegółów wybranego procesu przynajmniej o: SHA-1, typ podpisu, wydawcę, opis pliku, wersję pliku, nazwę firmy, nazwę produktu, wersję produktu, oryginalną nazwę pliku, rozmiar pliku oraz reputację i popularność pliku.</w:t>
            </w:r>
          </w:p>
        </w:tc>
        <w:tc>
          <w:tcPr>
            <w:tcW w:w="940" w:type="dxa"/>
          </w:tcPr>
          <w:p w14:paraId="7FF711F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47950B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F7C41BE" w14:textId="77777777" w:rsidTr="004119B6">
        <w:tc>
          <w:tcPr>
            <w:tcW w:w="7644" w:type="dxa"/>
          </w:tcPr>
          <w:p w14:paraId="640FAD0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Administrator, w ramach plików wykonywalnych oraz plików DLL, musi posiadać możliwość ich oznaczenia jako bezpieczne, pobrania do analizy oraz ich zablokowania.</w:t>
            </w:r>
          </w:p>
        </w:tc>
        <w:tc>
          <w:tcPr>
            <w:tcW w:w="940" w:type="dxa"/>
          </w:tcPr>
          <w:p w14:paraId="486E284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50C2F3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96F3136" w14:textId="77777777" w:rsidTr="004119B6">
        <w:tc>
          <w:tcPr>
            <w:tcW w:w="7644" w:type="dxa"/>
          </w:tcPr>
          <w:p w14:paraId="5CF3246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musi posiadać możliwość weryfikacji uruchomionych skryptów na stacjach roboczych, wraz z informacją dotyczącą parametrów uruchomienia. Administrator musi posiadać możliwość oznaczenia skryptu jako bezpieczny lub niebezpieczny.</w:t>
            </w:r>
          </w:p>
        </w:tc>
        <w:tc>
          <w:tcPr>
            <w:tcW w:w="940" w:type="dxa"/>
          </w:tcPr>
          <w:p w14:paraId="76C7C84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95BFFB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C913F5E" w14:textId="77777777" w:rsidTr="004119B6">
        <w:tc>
          <w:tcPr>
            <w:tcW w:w="7644" w:type="dxa"/>
          </w:tcPr>
          <w:p w14:paraId="09BF8A8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 ramach przeglądania wykonanego skryptu, administrator musi posiadać możliwość szczegółowego podglądu wykonanych przez skrypt czynności w formie tekstowej.</w:t>
            </w:r>
          </w:p>
        </w:tc>
        <w:tc>
          <w:tcPr>
            <w:tcW w:w="940" w:type="dxa"/>
          </w:tcPr>
          <w:p w14:paraId="143259C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AABD18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881CC4C" w14:textId="77777777" w:rsidTr="004119B6">
        <w:tc>
          <w:tcPr>
            <w:tcW w:w="7644" w:type="dxa"/>
          </w:tcPr>
          <w:p w14:paraId="4B38DC8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 ramach przeglądania wykonanego skryptu lub pliku exe, administrator musi posiadać możliwość weryfikacji powiązanych zdarzeń dotyczących przynajmniej: modyfikacji plików i rejestru, zestawionych połączeń sieciowych i utworzonych plików wykonywalnych.</w:t>
            </w:r>
          </w:p>
        </w:tc>
        <w:tc>
          <w:tcPr>
            <w:tcW w:w="940" w:type="dxa"/>
          </w:tcPr>
          <w:p w14:paraId="5F70152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9E886A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1D7EDF0" w14:textId="77777777" w:rsidTr="004119B6">
        <w:tc>
          <w:tcPr>
            <w:tcW w:w="7644" w:type="dxa"/>
          </w:tcPr>
          <w:p w14:paraId="4687321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Serwer administracyjny musi oferować możliwość przekierowania do konsoli</w:t>
            </w:r>
          </w:p>
          <w:p w14:paraId="4B9A465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zarządzającej produktu antywirusowego tego samego producenta, w celu weryfikacji szczegółów wybranej stacji roboczej. W konsoli zarządzającej produktu antywirusowego, administrator musi mieć możliwość podglądu informacji dotyczących przynajmniej: podzespołów zarządzanego komputera </w:t>
            </w: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(w tym przynajmniej: producent, model, numer seryjny, informacje o systemie, procesor, pamięć RAM, wykorzystanie dysku twardego, informacje o wyświetlaczu, urządzenia peryferyjne, urządzenia audio, drukarki, karty sieciowe, urządzenia masowe) oraz wylistowanie zainstalowanego oprogramowania firm trzecich.</w:t>
            </w:r>
          </w:p>
        </w:tc>
        <w:tc>
          <w:tcPr>
            <w:tcW w:w="940" w:type="dxa"/>
          </w:tcPr>
          <w:p w14:paraId="7889869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EFC586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2BBA143" w14:textId="77777777" w:rsidTr="004119B6">
        <w:tc>
          <w:tcPr>
            <w:tcW w:w="7644" w:type="dxa"/>
          </w:tcPr>
          <w:p w14:paraId="13CFE27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Konsola administracyjna musi mieć możliwość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tagowania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obiektów.</w:t>
            </w:r>
          </w:p>
        </w:tc>
        <w:tc>
          <w:tcPr>
            <w:tcW w:w="940" w:type="dxa"/>
          </w:tcPr>
          <w:p w14:paraId="292F8D4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04BB06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8874FC0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4326372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Konsola administracyjna musi umożliwiać połączenie się do stacji roboczej z możliwością wykonywania poleceń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powershell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2C1E5BF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3B9C35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BB96652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6A0B313E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Moduł zarządzania podatnościami i aktualizacjami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4A6D1614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55F4CF16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0B9B0D18" w14:textId="77777777" w:rsidTr="004119B6">
        <w:tc>
          <w:tcPr>
            <w:tcW w:w="7644" w:type="dxa"/>
          </w:tcPr>
          <w:p w14:paraId="02971DC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mieć możliwości wykrywania podatności w systemach operacyjnych (co najmniej Windows 10, Windows 11) oraz aplikacjach zainstalowanych na zarządzanych stacjach</w:t>
            </w:r>
          </w:p>
        </w:tc>
        <w:tc>
          <w:tcPr>
            <w:tcW w:w="940" w:type="dxa"/>
          </w:tcPr>
          <w:p w14:paraId="7A5E016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369C44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8710BA5" w14:textId="77777777" w:rsidTr="004119B6">
        <w:tc>
          <w:tcPr>
            <w:tcW w:w="7644" w:type="dxa"/>
          </w:tcPr>
          <w:p w14:paraId="5652018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Baza wykrywanych podatności musi zawierać minimum 35000 CVE.</w:t>
            </w:r>
          </w:p>
        </w:tc>
        <w:tc>
          <w:tcPr>
            <w:tcW w:w="940" w:type="dxa"/>
          </w:tcPr>
          <w:p w14:paraId="2311472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8E4467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B44EF46" w14:textId="77777777" w:rsidTr="004119B6">
        <w:tc>
          <w:tcPr>
            <w:tcW w:w="7644" w:type="dxa"/>
          </w:tcPr>
          <w:p w14:paraId="43D87170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nie może wymagać instalacji dodatkowej konsoli, ani innych dodatkowych komponentów na stacjach końcowych.</w:t>
            </w:r>
          </w:p>
        </w:tc>
        <w:tc>
          <w:tcPr>
            <w:tcW w:w="940" w:type="dxa"/>
          </w:tcPr>
          <w:p w14:paraId="6184ADE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A0F629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E4D2CF7" w14:textId="77777777" w:rsidTr="004119B6">
        <w:tc>
          <w:tcPr>
            <w:tcW w:w="7644" w:type="dxa"/>
          </w:tcPr>
          <w:p w14:paraId="1E9C3CC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Automatyczne wykrywanie podatności musi wykonywać się zgodnie z harmonogramem, nie częściej niż raz dziennie.</w:t>
            </w:r>
          </w:p>
        </w:tc>
        <w:tc>
          <w:tcPr>
            <w:tcW w:w="940" w:type="dxa"/>
          </w:tcPr>
          <w:p w14:paraId="6AD46AF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21798C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67D1E39" w14:textId="77777777" w:rsidTr="004119B6">
        <w:tc>
          <w:tcPr>
            <w:tcW w:w="7644" w:type="dxa"/>
          </w:tcPr>
          <w:p w14:paraId="41C2C06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wykrywania podatności musi umożliwiać wyświetlanie szczegółów danej podatności zawierające minimum:</w:t>
            </w:r>
          </w:p>
          <w:p w14:paraId="675BB32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- nazwę aplikacji lub systemu operacyjnego</w:t>
            </w:r>
          </w:p>
          <w:p w14:paraId="43F52F3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- punktacje CVSS</w:t>
            </w:r>
          </w:p>
          <w:p w14:paraId="3022475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- opis wykrytej podatności</w:t>
            </w:r>
          </w:p>
          <w:p w14:paraId="2E1700E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- wartość ryzyka oceniona przez wewnętrzne mechanizmy producenta</w:t>
            </w:r>
          </w:p>
        </w:tc>
        <w:tc>
          <w:tcPr>
            <w:tcW w:w="940" w:type="dxa"/>
          </w:tcPr>
          <w:p w14:paraId="438AC89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E3EB39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9E640EC" w14:textId="77777777" w:rsidTr="004119B6">
        <w:tc>
          <w:tcPr>
            <w:tcW w:w="7644" w:type="dxa"/>
          </w:tcPr>
          <w:p w14:paraId="08FD2D2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wykrywania podatności musi wykrywać podatności w minimum 700 aplikacjach.</w:t>
            </w:r>
          </w:p>
        </w:tc>
        <w:tc>
          <w:tcPr>
            <w:tcW w:w="940" w:type="dxa"/>
          </w:tcPr>
          <w:p w14:paraId="73BAE13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35F4BA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95B6C5A" w14:textId="77777777" w:rsidTr="004119B6">
        <w:tc>
          <w:tcPr>
            <w:tcW w:w="7644" w:type="dxa"/>
          </w:tcPr>
          <w:p w14:paraId="7155963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zarządzania aktualizacjami musi umożliwiać wykonanie automatycznej aktualizacji dla minimum 150 popularnych aplikacji.</w:t>
            </w:r>
          </w:p>
        </w:tc>
        <w:tc>
          <w:tcPr>
            <w:tcW w:w="940" w:type="dxa"/>
          </w:tcPr>
          <w:p w14:paraId="7B70BF2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F6323A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56BB94B" w14:textId="77777777" w:rsidTr="004119B6">
        <w:tc>
          <w:tcPr>
            <w:tcW w:w="7644" w:type="dxa"/>
          </w:tcPr>
          <w:p w14:paraId="1358726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zarządzania aktualizacjami musi umożliwiać stworzenie białej listy aplikacji podlegających automatycznej aktualizacji. Automatyczne aktualizacje będą aplikowane tylko i wyłącznie dla wskazanych aplikacji w białej liście. Wybór aplikacji musi być możliwy z poziomu listy przygotowanej przez producenta rozwiązania.</w:t>
            </w:r>
          </w:p>
        </w:tc>
        <w:tc>
          <w:tcPr>
            <w:tcW w:w="940" w:type="dxa"/>
          </w:tcPr>
          <w:p w14:paraId="43293AE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FC64C5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1A7B1A2" w14:textId="77777777" w:rsidTr="004119B6">
        <w:tc>
          <w:tcPr>
            <w:tcW w:w="7644" w:type="dxa"/>
          </w:tcPr>
          <w:p w14:paraId="60B0263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zarządzania aktualizacjami musi umożliwiać stworzenie czarnej listy aplikacji podlegających automatycznej aktualizacji. Automatyczne aktualizacje oprogramowania będą realizowane dla wszystkich - ponad 150 aplikacji, oprócz aplikacji wskazanych na czarnej liście. Wybór aplikacji musi być możliwy z poziomu listy przygotowanej przez producenta rozwiązania.</w:t>
            </w:r>
          </w:p>
        </w:tc>
        <w:tc>
          <w:tcPr>
            <w:tcW w:w="940" w:type="dxa"/>
          </w:tcPr>
          <w:p w14:paraId="60B81AF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1EFA55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EF5170B" w14:textId="77777777" w:rsidTr="004119B6">
        <w:tc>
          <w:tcPr>
            <w:tcW w:w="7644" w:type="dxa"/>
          </w:tcPr>
          <w:p w14:paraId="09566D5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Zarządzanie aktualizacjami aplikacji musi umożliwiać ręczne wdrażanie poprawek na wybranych stacjach.</w:t>
            </w:r>
          </w:p>
        </w:tc>
        <w:tc>
          <w:tcPr>
            <w:tcW w:w="940" w:type="dxa"/>
          </w:tcPr>
          <w:p w14:paraId="53AC919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E5B486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4126B50" w14:textId="77777777" w:rsidTr="004119B6">
        <w:tc>
          <w:tcPr>
            <w:tcW w:w="7644" w:type="dxa"/>
          </w:tcPr>
          <w:p w14:paraId="0B81DE5C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zarządzania aktualizacjami oraz wykrywania podatności musi być zintegrowany bezpośrednio z programem antywirusowym tego samego producenta zainstalowanym na zarządzanym komputerze.</w:t>
            </w:r>
          </w:p>
        </w:tc>
        <w:tc>
          <w:tcPr>
            <w:tcW w:w="940" w:type="dxa"/>
          </w:tcPr>
          <w:p w14:paraId="103C2F5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FF0CDC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A4C3A8C" w14:textId="77777777" w:rsidTr="004119B6">
        <w:tc>
          <w:tcPr>
            <w:tcW w:w="7644" w:type="dxa"/>
          </w:tcPr>
          <w:p w14:paraId="51AB9BD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Stacja robocza posiadająca włączony moduł wykrywania podatności oraz zarządzania aktualizacjami musi być w odpowiedni sposób oznaczona w konsoli centralnego zarządzania.</w:t>
            </w:r>
          </w:p>
        </w:tc>
        <w:tc>
          <w:tcPr>
            <w:tcW w:w="940" w:type="dxa"/>
          </w:tcPr>
          <w:p w14:paraId="3F85DD9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D92F84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3595130" w14:textId="77777777" w:rsidTr="004119B6">
        <w:tc>
          <w:tcPr>
            <w:tcW w:w="7644" w:type="dxa"/>
          </w:tcPr>
          <w:p w14:paraId="396EFCE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Administrator konsoli musi mieć możliwość włączenia modułu wykrywania podatności i zarządzania aktualizacjami przy pomocy menu kontekstowego dostępnego w konsoli centralnego zarządzania.</w:t>
            </w:r>
          </w:p>
        </w:tc>
        <w:tc>
          <w:tcPr>
            <w:tcW w:w="940" w:type="dxa"/>
          </w:tcPr>
          <w:p w14:paraId="71E80C6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E31460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00DD9CB" w14:textId="77777777" w:rsidTr="004119B6">
        <w:tc>
          <w:tcPr>
            <w:tcW w:w="7644" w:type="dxa"/>
            <w:tcBorders>
              <w:bottom w:val="single" w:sz="4" w:space="0" w:color="auto"/>
            </w:tcBorders>
          </w:tcPr>
          <w:p w14:paraId="448C9101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Moduł wykrywania podatności ma umożliwiać wyłączenie powiadomień dla wybranej podatności.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FA3A2D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3ABC76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2607CE2" w14:textId="77777777" w:rsidTr="004119B6">
        <w:tc>
          <w:tcPr>
            <w:tcW w:w="7644" w:type="dxa"/>
            <w:shd w:val="clear" w:color="auto" w:fill="F2F2F2" w:themeFill="background1" w:themeFillShade="F2"/>
          </w:tcPr>
          <w:p w14:paraId="7E6901A1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Ochrona poprzez dwuskładnikowe uwierzytelnianie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1D70893B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014D6D23" w14:textId="77777777" w:rsidR="008F6878" w:rsidRPr="008F6878" w:rsidRDefault="008F6878" w:rsidP="00204E3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8F6878">
              <w:rPr>
                <w:rFonts w:ascii="Cambria" w:hAnsi="Cambria" w:cs="Arial"/>
                <w:b/>
                <w:bCs/>
                <w:sz w:val="22"/>
                <w:szCs w:val="22"/>
              </w:rPr>
              <w:t>NIE</w:t>
            </w:r>
          </w:p>
        </w:tc>
      </w:tr>
      <w:tr w:rsidR="008F6878" w:rsidRPr="008F6878" w14:paraId="3CFE7771" w14:textId="77777777" w:rsidTr="004119B6">
        <w:tc>
          <w:tcPr>
            <w:tcW w:w="7644" w:type="dxa"/>
          </w:tcPr>
          <w:p w14:paraId="1AA3A12D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lastRenderedPageBreak/>
              <w:t>Rozwiązanie musi wspierać systemy operacyjne Microsoft Windows Server: 2008 /2008 R2 / 2012 / 2012 R2 / SBS 2008 / SBS 2011 / 2012 Essentials / 2012 R2 Essentials / Windows Server 2016 / Windows Server 2016 Essentials / Windows Server 2019 / Windows Server 2019 Essentials / Windows Server 2022.</w:t>
            </w:r>
          </w:p>
        </w:tc>
        <w:tc>
          <w:tcPr>
            <w:tcW w:w="940" w:type="dxa"/>
          </w:tcPr>
          <w:p w14:paraId="126B0DB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FFAA0F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C019F83" w14:textId="77777777" w:rsidTr="004119B6">
        <w:tc>
          <w:tcPr>
            <w:tcW w:w="7644" w:type="dxa"/>
          </w:tcPr>
          <w:p w14:paraId="0938F95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system operacyjne Windows 7 / Windows 8 / Windows 8.1 / Windows 10 / Windows 11</w:t>
            </w:r>
          </w:p>
        </w:tc>
        <w:tc>
          <w:tcPr>
            <w:tcW w:w="940" w:type="dxa"/>
          </w:tcPr>
          <w:p w14:paraId="69C335B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0F04131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47951B6" w14:textId="77777777" w:rsidTr="004119B6">
        <w:tc>
          <w:tcPr>
            <w:tcW w:w="7644" w:type="dxa"/>
          </w:tcPr>
          <w:p w14:paraId="05512C9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wspierać architekturę 32 i 64-bitową systemu Windows.</w:t>
            </w:r>
          </w:p>
        </w:tc>
        <w:tc>
          <w:tcPr>
            <w:tcW w:w="940" w:type="dxa"/>
          </w:tcPr>
          <w:p w14:paraId="1628BDEB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40A916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53CB28E" w14:textId="77777777" w:rsidTr="004119B6">
        <w:tc>
          <w:tcPr>
            <w:tcW w:w="7644" w:type="dxa"/>
          </w:tcPr>
          <w:p w14:paraId="0D4065C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Oprogramowanie musi wspierać integrację z Microsoft Exchange 2007 / 2010 / 2013/ 2016 / 2019.</w:t>
            </w:r>
          </w:p>
        </w:tc>
        <w:tc>
          <w:tcPr>
            <w:tcW w:w="940" w:type="dxa"/>
          </w:tcPr>
          <w:p w14:paraId="7A8E783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6A7FA5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9B10B2F" w14:textId="77777777" w:rsidTr="004119B6">
        <w:tc>
          <w:tcPr>
            <w:tcW w:w="7644" w:type="dxa"/>
          </w:tcPr>
          <w:p w14:paraId="749AB338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Oprogramowanie musi wspierać integrację z Microsoft Dynamics CRM 2011 / 2013 /2015 / 2016.</w:t>
            </w:r>
          </w:p>
        </w:tc>
        <w:tc>
          <w:tcPr>
            <w:tcW w:w="940" w:type="dxa"/>
          </w:tcPr>
          <w:p w14:paraId="6DDA700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00923D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875BCA9" w14:textId="77777777" w:rsidTr="004119B6">
        <w:tc>
          <w:tcPr>
            <w:tcW w:w="7644" w:type="dxa"/>
          </w:tcPr>
          <w:p w14:paraId="0806CB5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 xml:space="preserve">Oprogramowanie musi wspierać integrację z Microsoft </w:t>
            </w:r>
            <w:proofErr w:type="spellStart"/>
            <w:r w:rsidRPr="008F6878">
              <w:rPr>
                <w:rFonts w:ascii="Cambria" w:hAnsi="Cambria" w:cs="Arial"/>
                <w:sz w:val="22"/>
                <w:szCs w:val="22"/>
              </w:rPr>
              <w:t>Sharepoint</w:t>
            </w:r>
            <w:proofErr w:type="spellEnd"/>
            <w:r w:rsidRPr="008F6878">
              <w:rPr>
                <w:rFonts w:ascii="Cambria" w:hAnsi="Cambria" w:cs="Arial"/>
                <w:sz w:val="22"/>
                <w:szCs w:val="22"/>
              </w:rPr>
              <w:t xml:space="preserve"> 2010 / 2013 / 2016 / 2019.</w:t>
            </w:r>
          </w:p>
        </w:tc>
        <w:tc>
          <w:tcPr>
            <w:tcW w:w="940" w:type="dxa"/>
          </w:tcPr>
          <w:p w14:paraId="07B3841A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CDF957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406F0DD" w14:textId="77777777" w:rsidTr="004119B6">
        <w:tc>
          <w:tcPr>
            <w:tcW w:w="7644" w:type="dxa"/>
          </w:tcPr>
          <w:p w14:paraId="57D395B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Oprogramowanie musi wspierać integrację z Microsoft Remote Desktop Web Access.</w:t>
            </w:r>
          </w:p>
        </w:tc>
        <w:tc>
          <w:tcPr>
            <w:tcW w:w="940" w:type="dxa"/>
          </w:tcPr>
          <w:p w14:paraId="6B23136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BAC174E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7E4DC0FF" w14:textId="77777777" w:rsidTr="004119B6">
        <w:tc>
          <w:tcPr>
            <w:tcW w:w="7644" w:type="dxa"/>
          </w:tcPr>
          <w:p w14:paraId="29532CD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Oprogramowanie musi wspierać integrację z Microsoft Terminal Services Web Access.</w:t>
            </w:r>
          </w:p>
        </w:tc>
        <w:tc>
          <w:tcPr>
            <w:tcW w:w="940" w:type="dxa"/>
          </w:tcPr>
          <w:p w14:paraId="76EC3D25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FF2BD1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6C8CB9F7" w14:textId="77777777" w:rsidTr="004119B6">
        <w:tc>
          <w:tcPr>
            <w:tcW w:w="7644" w:type="dxa"/>
          </w:tcPr>
          <w:p w14:paraId="07F1F11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Oprogramowanie musi wspierać integrację z Microsoft Remote Web Access.</w:t>
            </w:r>
          </w:p>
        </w:tc>
        <w:tc>
          <w:tcPr>
            <w:tcW w:w="940" w:type="dxa"/>
          </w:tcPr>
          <w:p w14:paraId="67BA11E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84CFCD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1FB00EF2" w14:textId="77777777" w:rsidTr="004119B6">
        <w:tc>
          <w:tcPr>
            <w:tcW w:w="7644" w:type="dxa"/>
          </w:tcPr>
          <w:p w14:paraId="6DC72E3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Rozwiązanie musi posiadać wbudowany serwer RADIUS umożliwiający</w:t>
            </w:r>
          </w:p>
          <w:p w14:paraId="0D44ECF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uwierzytelnianie użytkowników dla rozwiązań VPN, które wspierają protokół RADIUS.</w:t>
            </w:r>
          </w:p>
        </w:tc>
        <w:tc>
          <w:tcPr>
            <w:tcW w:w="940" w:type="dxa"/>
          </w:tcPr>
          <w:p w14:paraId="28448D3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8EB232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2007E64" w14:textId="77777777" w:rsidTr="004119B6">
        <w:tc>
          <w:tcPr>
            <w:tcW w:w="7644" w:type="dxa"/>
          </w:tcPr>
          <w:p w14:paraId="403A1ED9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Aplikacja mobilna musi wspierać telefony działające pod kontrolą systemów</w:t>
            </w:r>
          </w:p>
          <w:p w14:paraId="10BE48DF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mobilnych: Android (w wersji 4.4 lub wyższej), iOS (12 lub wyższej).</w:t>
            </w:r>
          </w:p>
        </w:tc>
        <w:tc>
          <w:tcPr>
            <w:tcW w:w="940" w:type="dxa"/>
          </w:tcPr>
          <w:p w14:paraId="6EFE44E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BA69DCD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44CB8E94" w14:textId="77777777" w:rsidTr="004119B6">
        <w:tc>
          <w:tcPr>
            <w:tcW w:w="7644" w:type="dxa"/>
          </w:tcPr>
          <w:p w14:paraId="57FD8FA7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Aplikacja mobilna do generowania OTP (jednorazowego hasła) musi być dostarczona przez producenta rozwiązania w ramach zakupionej licencji.</w:t>
            </w:r>
          </w:p>
        </w:tc>
        <w:tc>
          <w:tcPr>
            <w:tcW w:w="940" w:type="dxa"/>
          </w:tcPr>
          <w:p w14:paraId="357CE4E4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365D5E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563573C6" w14:textId="77777777" w:rsidTr="004119B6">
        <w:tc>
          <w:tcPr>
            <w:tcW w:w="7644" w:type="dxa"/>
          </w:tcPr>
          <w:p w14:paraId="50299C2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Użytkownik musi mieć możliwość dodatkowego zabezpieczenia aplikacji w postaci kodu PIN.</w:t>
            </w:r>
          </w:p>
        </w:tc>
        <w:tc>
          <w:tcPr>
            <w:tcW w:w="940" w:type="dxa"/>
          </w:tcPr>
          <w:p w14:paraId="67597770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E47DEA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CD0741E" w14:textId="77777777" w:rsidTr="004119B6">
        <w:tc>
          <w:tcPr>
            <w:tcW w:w="7644" w:type="dxa"/>
          </w:tcPr>
          <w:p w14:paraId="5BA75B4E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Aplikacja do działania nie może wymagać od użytkownika aktywnego połączenia z Internetem – generowanie OTP (jednorazowego hasła) musi odbywać się w trybie</w:t>
            </w:r>
          </w:p>
          <w:p w14:paraId="3E669A26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offline.</w:t>
            </w:r>
          </w:p>
        </w:tc>
        <w:tc>
          <w:tcPr>
            <w:tcW w:w="940" w:type="dxa"/>
          </w:tcPr>
          <w:p w14:paraId="01348358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69F6AC9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244C748E" w14:textId="77777777" w:rsidTr="004119B6">
        <w:tc>
          <w:tcPr>
            <w:tcW w:w="7644" w:type="dxa"/>
          </w:tcPr>
          <w:p w14:paraId="240372B3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Dwuskładnikowe uwierzytelnienie musi być możliwe również przy użyciu</w:t>
            </w:r>
          </w:p>
          <w:p w14:paraId="335401AA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jednorazowych haseł SMS.</w:t>
            </w:r>
          </w:p>
        </w:tc>
        <w:tc>
          <w:tcPr>
            <w:tcW w:w="940" w:type="dxa"/>
          </w:tcPr>
          <w:p w14:paraId="38D098EC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587581F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0FB48443" w14:textId="77777777" w:rsidTr="004119B6">
        <w:tc>
          <w:tcPr>
            <w:tcW w:w="7644" w:type="dxa"/>
          </w:tcPr>
          <w:p w14:paraId="24203684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Aplikacja zainstalowana na urządzeniach mobilnych musi umożliwiać generowanie</w:t>
            </w:r>
          </w:p>
          <w:p w14:paraId="02D83202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OTP dla więcej niż jednego serwera uwierzytelniającego</w:t>
            </w:r>
          </w:p>
        </w:tc>
        <w:tc>
          <w:tcPr>
            <w:tcW w:w="940" w:type="dxa"/>
          </w:tcPr>
          <w:p w14:paraId="3B03383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5906662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F6878" w:rsidRPr="008F6878" w14:paraId="397B0A7D" w14:textId="77777777" w:rsidTr="004119B6">
        <w:tc>
          <w:tcPr>
            <w:tcW w:w="7644" w:type="dxa"/>
          </w:tcPr>
          <w:p w14:paraId="1B42BCD5" w14:textId="77777777" w:rsidR="008F6878" w:rsidRPr="008F6878" w:rsidRDefault="008F6878" w:rsidP="00204E3F">
            <w:pPr>
              <w:rPr>
                <w:rFonts w:ascii="Cambria" w:hAnsi="Cambria" w:cs="Arial"/>
                <w:sz w:val="22"/>
                <w:szCs w:val="22"/>
              </w:rPr>
            </w:pPr>
            <w:r w:rsidRPr="008F6878">
              <w:rPr>
                <w:rFonts w:ascii="Cambria" w:hAnsi="Cambria" w:cs="Arial"/>
                <w:sz w:val="22"/>
                <w:szCs w:val="22"/>
              </w:rPr>
              <w:t>Wsparcie techniczne do programu świadczone w języku polskim, przez polskiego dystrybutora autoryzowanego przez producenta programu.</w:t>
            </w:r>
          </w:p>
        </w:tc>
        <w:tc>
          <w:tcPr>
            <w:tcW w:w="940" w:type="dxa"/>
          </w:tcPr>
          <w:p w14:paraId="6A52FD96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CD744E7" w14:textId="77777777" w:rsidR="008F6878" w:rsidRPr="008F6878" w:rsidRDefault="008F6878" w:rsidP="00204E3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04E3C92" w14:textId="77777777" w:rsidR="008F6878" w:rsidRPr="008F6878" w:rsidRDefault="008F6878" w:rsidP="008F6878">
      <w:pPr>
        <w:rPr>
          <w:rFonts w:ascii="Cambria" w:hAnsi="Cambria"/>
          <w:sz w:val="22"/>
          <w:szCs w:val="22"/>
        </w:rPr>
      </w:pPr>
    </w:p>
    <w:p w14:paraId="14767ABE" w14:textId="77777777" w:rsidR="008F6878" w:rsidRPr="008F6878" w:rsidRDefault="008F6878" w:rsidP="008F6878">
      <w:pPr>
        <w:rPr>
          <w:rFonts w:ascii="Cambria" w:hAnsi="Cambria"/>
          <w:sz w:val="22"/>
          <w:szCs w:val="22"/>
        </w:rPr>
      </w:pPr>
    </w:p>
    <w:p w14:paraId="204F8C5D" w14:textId="77777777" w:rsidR="008F6878" w:rsidRPr="008F6878" w:rsidRDefault="008F6878" w:rsidP="008F6878">
      <w:pPr>
        <w:rPr>
          <w:rFonts w:ascii="Cambria" w:hAnsi="Cambria"/>
          <w:sz w:val="22"/>
          <w:szCs w:val="22"/>
        </w:rPr>
      </w:pPr>
    </w:p>
    <w:p w14:paraId="26C88E40" w14:textId="77777777" w:rsidR="008F6878" w:rsidRPr="008F6878" w:rsidRDefault="008F6878" w:rsidP="008F6878">
      <w:pPr>
        <w:rPr>
          <w:rFonts w:ascii="Cambria" w:hAnsi="Cambria"/>
          <w:sz w:val="22"/>
          <w:szCs w:val="22"/>
        </w:rPr>
      </w:pPr>
    </w:p>
    <w:p w14:paraId="7705E525" w14:textId="77777777" w:rsidR="008F6878" w:rsidRPr="008F6878" w:rsidRDefault="008F6878" w:rsidP="008F6878">
      <w:pPr>
        <w:rPr>
          <w:rFonts w:ascii="Cambria" w:hAnsi="Cambria"/>
          <w:sz w:val="22"/>
          <w:szCs w:val="22"/>
        </w:rPr>
      </w:pPr>
      <w:r w:rsidRPr="008F6878">
        <w:rPr>
          <w:rFonts w:ascii="Cambria" w:hAnsi="Cambria"/>
          <w:sz w:val="22"/>
          <w:szCs w:val="22"/>
        </w:rPr>
        <w:br w:type="textWrapping" w:clear="all"/>
      </w:r>
    </w:p>
    <w:p w14:paraId="5B19C6E8" w14:textId="77777777" w:rsidR="008F6878" w:rsidRPr="000C3B5D" w:rsidRDefault="008F6878" w:rsidP="00AE241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14:paraId="4B5B4415" w14:textId="77777777" w:rsidR="00AE2413" w:rsidRPr="000C3B5D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684924C9" w14:textId="1FCB53B3" w:rsidR="00DC0857" w:rsidRPr="004956C2" w:rsidRDefault="00DC0857" w:rsidP="00DC0857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59151373" w14:textId="77777777" w:rsidR="00DC0857" w:rsidRDefault="00DC0857" w:rsidP="00DC0857">
      <w:pPr>
        <w:rPr>
          <w:rFonts w:ascii="Cambria" w:hAnsi="Cambria"/>
          <w:sz w:val="22"/>
          <w:szCs w:val="22"/>
        </w:rPr>
      </w:pPr>
    </w:p>
    <w:p w14:paraId="2F967442" w14:textId="77777777" w:rsidR="006E012F" w:rsidRDefault="006E012F" w:rsidP="00DC0857">
      <w:pPr>
        <w:rPr>
          <w:rFonts w:ascii="Cambria" w:hAnsi="Cambria"/>
          <w:sz w:val="22"/>
          <w:szCs w:val="22"/>
        </w:rPr>
      </w:pPr>
    </w:p>
    <w:p w14:paraId="64DF1C1D" w14:textId="77777777" w:rsidR="00CF2F72" w:rsidRPr="004956C2" w:rsidRDefault="00CF2F72" w:rsidP="00CF2F72">
      <w:pPr>
        <w:ind w:left="-180"/>
        <w:jc w:val="right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lastRenderedPageBreak/>
        <w:t>Załącznik nr 2 do SWZ</w:t>
      </w:r>
    </w:p>
    <w:p w14:paraId="5E465F6C" w14:textId="77777777" w:rsidR="00CF2F72" w:rsidRPr="004956C2" w:rsidRDefault="00CF2F72" w:rsidP="00CF2F72">
      <w:pPr>
        <w:spacing w:line="360" w:lineRule="auto"/>
        <w:jc w:val="center"/>
        <w:outlineLvl w:val="0"/>
        <w:rPr>
          <w:rFonts w:ascii="Cambria" w:hAnsi="Cambria"/>
          <w:b/>
          <w:bCs/>
          <w:sz w:val="20"/>
          <w:szCs w:val="20"/>
        </w:rPr>
      </w:pPr>
      <w:r w:rsidRPr="004956C2">
        <w:rPr>
          <w:rFonts w:ascii="Cambria" w:hAnsi="Cambria"/>
          <w:b/>
          <w:bCs/>
          <w:sz w:val="20"/>
          <w:szCs w:val="20"/>
        </w:rPr>
        <w:t xml:space="preserve">FORMULARZ  OFERTOWY  </w:t>
      </w:r>
    </w:p>
    <w:p w14:paraId="4CC7A71F" w14:textId="77777777" w:rsidR="00CF2F72" w:rsidRPr="004956C2" w:rsidRDefault="00CF2F72" w:rsidP="00A5456C">
      <w:pPr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69"/>
      </w:tblGrid>
      <w:tr w:rsidR="00CF2F72" w:rsidRPr="004956C2" w14:paraId="4549036B" w14:textId="77777777" w:rsidTr="002D1708">
        <w:tc>
          <w:tcPr>
            <w:tcW w:w="2802" w:type="dxa"/>
            <w:shd w:val="clear" w:color="auto" w:fill="auto"/>
          </w:tcPr>
          <w:p w14:paraId="226337E4" w14:textId="77777777" w:rsidR="00CF2F72" w:rsidRPr="004956C2" w:rsidRDefault="00CF2F72" w:rsidP="00A5456C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956C2">
              <w:rPr>
                <w:rFonts w:ascii="Cambria" w:hAnsi="Cambria"/>
                <w:b/>
                <w:sz w:val="18"/>
                <w:szCs w:val="18"/>
              </w:rPr>
              <w:t>Nazwa:</w:t>
            </w:r>
          </w:p>
          <w:p w14:paraId="5363E152" w14:textId="77777777" w:rsidR="00CF2F72" w:rsidRPr="004956C2" w:rsidRDefault="00CF2F72" w:rsidP="00A5456C">
            <w:pPr>
              <w:tabs>
                <w:tab w:val="left" w:pos="0"/>
              </w:tabs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 w:cs="Calibri"/>
                <w:b/>
                <w:i/>
                <w:sz w:val="18"/>
                <w:szCs w:val="18"/>
              </w:rPr>
              <w:t>(pełna nazwa Wykonawcy/Wykonawców,         w przypadku wykonawców wspólnie ubiegających się           o udzielenie</w:t>
            </w:r>
            <w:r w:rsidRPr="004956C2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Pr="004956C2">
              <w:rPr>
                <w:rFonts w:ascii="Cambria" w:hAnsi="Cambria" w:cs="Calibri"/>
                <w:b/>
                <w:i/>
                <w:sz w:val="18"/>
                <w:szCs w:val="18"/>
              </w:rPr>
              <w:t>zamówienia)</w:t>
            </w:r>
          </w:p>
        </w:tc>
        <w:tc>
          <w:tcPr>
            <w:tcW w:w="5669" w:type="dxa"/>
            <w:shd w:val="clear" w:color="auto" w:fill="auto"/>
          </w:tcPr>
          <w:p w14:paraId="39C7E92C" w14:textId="77777777" w:rsidR="00CF2F72" w:rsidRPr="004956C2" w:rsidRDefault="00CF2F72" w:rsidP="00A5456C">
            <w:pPr>
              <w:tabs>
                <w:tab w:val="left" w:pos="426"/>
              </w:tabs>
              <w:suppressAutoHyphens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F2F72" w:rsidRPr="004956C2" w14:paraId="28236135" w14:textId="77777777" w:rsidTr="002D1708">
        <w:tc>
          <w:tcPr>
            <w:tcW w:w="2802" w:type="dxa"/>
            <w:shd w:val="clear" w:color="auto" w:fill="auto"/>
          </w:tcPr>
          <w:p w14:paraId="1D14EFD2" w14:textId="77777777" w:rsidR="00CF2F72" w:rsidRPr="004956C2" w:rsidRDefault="00CF2F72" w:rsidP="002D1708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Adres:</w:t>
            </w:r>
          </w:p>
        </w:tc>
        <w:tc>
          <w:tcPr>
            <w:tcW w:w="5669" w:type="dxa"/>
            <w:shd w:val="clear" w:color="auto" w:fill="auto"/>
          </w:tcPr>
          <w:p w14:paraId="47411DDC" w14:textId="77777777" w:rsidR="00CF2F72" w:rsidRPr="004956C2" w:rsidRDefault="00CF2F72" w:rsidP="002D1708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F2F72" w:rsidRPr="004956C2" w14:paraId="4C224AEC" w14:textId="77777777" w:rsidTr="002D1708">
        <w:tc>
          <w:tcPr>
            <w:tcW w:w="2802" w:type="dxa"/>
            <w:shd w:val="clear" w:color="auto" w:fill="auto"/>
          </w:tcPr>
          <w:p w14:paraId="7054F163" w14:textId="77777777" w:rsidR="00CF2F72" w:rsidRPr="004956C2" w:rsidRDefault="00CF2F72" w:rsidP="002D1708">
            <w:pPr>
              <w:tabs>
                <w:tab w:val="left" w:pos="426"/>
              </w:tabs>
              <w:suppressAutoHyphens/>
              <w:spacing w:before="120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Województwo, w którym mieści się siedziba Wykonawcy:</w:t>
            </w:r>
          </w:p>
        </w:tc>
        <w:tc>
          <w:tcPr>
            <w:tcW w:w="5669" w:type="dxa"/>
            <w:shd w:val="clear" w:color="auto" w:fill="auto"/>
          </w:tcPr>
          <w:p w14:paraId="05BD5995" w14:textId="77777777" w:rsidR="00CF2F72" w:rsidRPr="004956C2" w:rsidRDefault="00CF2F72" w:rsidP="002D1708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F2F72" w:rsidRPr="004956C2" w14:paraId="389932C6" w14:textId="77777777" w:rsidTr="002D1708">
        <w:tc>
          <w:tcPr>
            <w:tcW w:w="2802" w:type="dxa"/>
            <w:shd w:val="clear" w:color="auto" w:fill="auto"/>
          </w:tcPr>
          <w:p w14:paraId="5AA11680" w14:textId="77777777" w:rsidR="00CF2F72" w:rsidRPr="004956C2" w:rsidRDefault="00CF2F72" w:rsidP="002D1708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telefonu/faksu:</w:t>
            </w:r>
          </w:p>
        </w:tc>
        <w:tc>
          <w:tcPr>
            <w:tcW w:w="5669" w:type="dxa"/>
            <w:shd w:val="clear" w:color="auto" w:fill="auto"/>
          </w:tcPr>
          <w:p w14:paraId="70E91360" w14:textId="77777777" w:rsidR="00CF2F72" w:rsidRPr="004956C2" w:rsidRDefault="00CF2F72" w:rsidP="002D1708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F2F72" w:rsidRPr="004956C2" w14:paraId="2FD1DEEF" w14:textId="77777777" w:rsidTr="002D1708">
        <w:tc>
          <w:tcPr>
            <w:tcW w:w="2802" w:type="dxa"/>
            <w:shd w:val="clear" w:color="auto" w:fill="auto"/>
          </w:tcPr>
          <w:p w14:paraId="683DBB28" w14:textId="77777777" w:rsidR="00CF2F72" w:rsidRPr="004956C2" w:rsidRDefault="00CF2F72" w:rsidP="002D1708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e-mail:</w:t>
            </w:r>
          </w:p>
        </w:tc>
        <w:tc>
          <w:tcPr>
            <w:tcW w:w="5669" w:type="dxa"/>
            <w:shd w:val="clear" w:color="auto" w:fill="auto"/>
          </w:tcPr>
          <w:p w14:paraId="2341D695" w14:textId="77777777" w:rsidR="00CF2F72" w:rsidRPr="004956C2" w:rsidRDefault="00CF2F72" w:rsidP="002D1708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F2F72" w:rsidRPr="004956C2" w14:paraId="252A142A" w14:textId="77777777" w:rsidTr="002D1708">
        <w:tc>
          <w:tcPr>
            <w:tcW w:w="2802" w:type="dxa"/>
            <w:shd w:val="clear" w:color="auto" w:fill="auto"/>
            <w:vAlign w:val="bottom"/>
          </w:tcPr>
          <w:p w14:paraId="21623145" w14:textId="77777777" w:rsidR="00CF2F72" w:rsidRPr="004956C2" w:rsidRDefault="00CF2F72" w:rsidP="002D1708">
            <w:pPr>
              <w:suppressAutoHyphens/>
              <w:spacing w:before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NIP:</w:t>
            </w:r>
          </w:p>
        </w:tc>
        <w:tc>
          <w:tcPr>
            <w:tcW w:w="5669" w:type="dxa"/>
            <w:shd w:val="clear" w:color="auto" w:fill="auto"/>
          </w:tcPr>
          <w:p w14:paraId="4F08F19E" w14:textId="77777777" w:rsidR="00CF2F72" w:rsidRPr="004956C2" w:rsidRDefault="00CF2F72" w:rsidP="002D1708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F2F72" w:rsidRPr="004956C2" w14:paraId="76C9F896" w14:textId="77777777" w:rsidTr="002D1708">
        <w:tc>
          <w:tcPr>
            <w:tcW w:w="2802" w:type="dxa"/>
            <w:shd w:val="clear" w:color="auto" w:fill="auto"/>
          </w:tcPr>
          <w:p w14:paraId="5A5459F6" w14:textId="77777777" w:rsidR="00CF2F72" w:rsidRPr="004956C2" w:rsidRDefault="00CF2F72" w:rsidP="002D1708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REGON:</w:t>
            </w:r>
          </w:p>
        </w:tc>
        <w:tc>
          <w:tcPr>
            <w:tcW w:w="5669" w:type="dxa"/>
            <w:shd w:val="clear" w:color="auto" w:fill="auto"/>
          </w:tcPr>
          <w:p w14:paraId="710C0FE0" w14:textId="77777777" w:rsidR="00CF2F72" w:rsidRPr="004956C2" w:rsidRDefault="00CF2F72" w:rsidP="002D1708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528834" w14:textId="77777777" w:rsidR="00CF2F72" w:rsidRPr="004956C2" w:rsidRDefault="00CF2F72" w:rsidP="00CF2F72">
      <w:pPr>
        <w:tabs>
          <w:tab w:val="left" w:pos="426"/>
        </w:tabs>
        <w:jc w:val="both"/>
        <w:rPr>
          <w:rFonts w:ascii="Cambria" w:hAnsi="Cambria"/>
          <w:sz w:val="20"/>
          <w:szCs w:val="20"/>
        </w:rPr>
      </w:pPr>
    </w:p>
    <w:p w14:paraId="22401A85" w14:textId="26B9D4CC" w:rsidR="00CF2F72" w:rsidRPr="004956C2" w:rsidRDefault="00CF2F72" w:rsidP="00CF2F72">
      <w:pPr>
        <w:jc w:val="both"/>
        <w:rPr>
          <w:rFonts w:ascii="Cambria" w:hAnsi="Cambria"/>
          <w:sz w:val="20"/>
          <w:szCs w:val="20"/>
        </w:rPr>
      </w:pPr>
      <w:r w:rsidRPr="0072302D">
        <w:rPr>
          <w:rFonts w:ascii="Cambria" w:hAnsi="Cambria"/>
          <w:sz w:val="22"/>
          <w:szCs w:val="22"/>
        </w:rPr>
        <w:t xml:space="preserve">Odpowiadając na ogłoszenie o zamówieniu udzielanym w trybie podstawowym z możliwością negocjacji, którego przedmiotem jest </w:t>
      </w:r>
      <w:r w:rsidRPr="0072302D">
        <w:rPr>
          <w:rFonts w:ascii="Cambria" w:hAnsi="Cambria"/>
          <w:b/>
          <w:bCs/>
          <w:sz w:val="22"/>
          <w:szCs w:val="22"/>
        </w:rPr>
        <w:t xml:space="preserve">zakup oprogramowania antywirusowego wraz </w:t>
      </w:r>
      <w:r w:rsidR="00A5456C"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 xml:space="preserve">                   </w:t>
      </w:r>
      <w:r w:rsidRPr="0072302D">
        <w:rPr>
          <w:rFonts w:ascii="Cambria" w:hAnsi="Cambria"/>
          <w:b/>
          <w:bCs/>
          <w:sz w:val="22"/>
          <w:szCs w:val="22"/>
        </w:rPr>
        <w:t xml:space="preserve">z oprogramowaniem do inwentaryzacji sprzętu </w:t>
      </w:r>
      <w:r>
        <w:rPr>
          <w:rFonts w:ascii="Cambria" w:hAnsi="Cambria"/>
          <w:b/>
          <w:bCs/>
          <w:sz w:val="22"/>
          <w:szCs w:val="22"/>
        </w:rPr>
        <w:t xml:space="preserve">w zakresie udostępnienia prawa licencji użytkowania </w:t>
      </w:r>
      <w:r w:rsidRPr="0072302D">
        <w:rPr>
          <w:rFonts w:ascii="Cambria" w:hAnsi="Cambria"/>
          <w:b/>
          <w:bCs/>
          <w:sz w:val="22"/>
          <w:szCs w:val="22"/>
        </w:rPr>
        <w:t>dla Starostwa Powiatowego w Lesznie oraz jednostek organizacyjnych</w:t>
      </w:r>
      <w:r w:rsidRPr="004956C2">
        <w:rPr>
          <w:rFonts w:ascii="Cambria" w:hAnsi="Cambria"/>
          <w:sz w:val="20"/>
          <w:szCs w:val="20"/>
        </w:rPr>
        <w:t>,  zobowiązujemy się wykonać przedmiot zamówienia zgodnie z opisem zawartym w SWZ</w:t>
      </w:r>
      <w:r>
        <w:rPr>
          <w:rFonts w:ascii="Cambria" w:hAnsi="Cambria"/>
          <w:sz w:val="20"/>
          <w:szCs w:val="20"/>
        </w:rPr>
        <w:t>,</w:t>
      </w:r>
      <w:r w:rsidRPr="004956C2">
        <w:rPr>
          <w:rFonts w:ascii="Cambria" w:hAnsi="Cambria"/>
          <w:sz w:val="20"/>
          <w:szCs w:val="20"/>
        </w:rPr>
        <w:t xml:space="preserve">  za wynagrodzenie:</w:t>
      </w:r>
    </w:p>
    <w:p w14:paraId="10461BD0" w14:textId="77777777" w:rsidR="00CF2F72" w:rsidRPr="004956C2" w:rsidRDefault="00CF2F72" w:rsidP="00CF2F72">
      <w:pPr>
        <w:suppressAutoHyphens/>
        <w:jc w:val="both"/>
        <w:rPr>
          <w:rFonts w:ascii="Cambria" w:hAnsi="Cambria"/>
          <w:sz w:val="20"/>
          <w:szCs w:val="20"/>
        </w:rPr>
      </w:pPr>
    </w:p>
    <w:p w14:paraId="6CA5B694" w14:textId="77777777" w:rsidR="00CF2F72" w:rsidRPr="00AB3988" w:rsidRDefault="00CF2F72" w:rsidP="00CF2F72">
      <w:pPr>
        <w:suppressAutoHyphens/>
        <w:spacing w:line="360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cena netto.........................…………..zł </w:t>
      </w:r>
      <w:r w:rsidRPr="0060595B">
        <w:rPr>
          <w:rFonts w:ascii="Cambria" w:hAnsi="Cambria"/>
          <w:sz w:val="20"/>
          <w:szCs w:val="20"/>
        </w:rPr>
        <w:t>za jedną licencję oprogramowania</w:t>
      </w:r>
    </w:p>
    <w:p w14:paraId="2C5A3890" w14:textId="77777777" w:rsidR="00CF2F72" w:rsidRPr="004956C2" w:rsidRDefault="00CF2F72" w:rsidP="00CF2F72">
      <w:p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1C38BC43" w14:textId="77777777" w:rsidR="00CF2F72" w:rsidRPr="004956C2" w:rsidRDefault="00CF2F72" w:rsidP="00CF2F72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podatek VAT……%..........................................................................zł</w:t>
      </w:r>
    </w:p>
    <w:p w14:paraId="479B28E9" w14:textId="77777777" w:rsidR="00CF2F72" w:rsidRPr="004956C2" w:rsidRDefault="00CF2F72" w:rsidP="00CF2F72">
      <w:pPr>
        <w:suppressAutoHyphens/>
        <w:jc w:val="both"/>
        <w:rPr>
          <w:rFonts w:ascii="Cambria" w:hAnsi="Cambria"/>
          <w:sz w:val="20"/>
          <w:szCs w:val="20"/>
        </w:rPr>
      </w:pPr>
    </w:p>
    <w:p w14:paraId="267D52EE" w14:textId="77777777" w:rsidR="00CF2F72" w:rsidRPr="004956C2" w:rsidRDefault="00CF2F72" w:rsidP="00CF2F72">
      <w:pPr>
        <w:suppressAutoHyphens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cena brutto.........................…………..zł </w:t>
      </w:r>
      <w:r w:rsidRPr="0060595B">
        <w:rPr>
          <w:rFonts w:ascii="Cambria" w:hAnsi="Cambria"/>
          <w:sz w:val="20"/>
          <w:szCs w:val="20"/>
        </w:rPr>
        <w:t>za jedną licencję oprogramowania</w:t>
      </w:r>
    </w:p>
    <w:p w14:paraId="30E33799" w14:textId="77777777" w:rsidR="00CF2F72" w:rsidRPr="004956C2" w:rsidRDefault="00CF2F72" w:rsidP="00CF2F72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17D8B8D5" w14:textId="77777777" w:rsidR="00CF2F72" w:rsidRPr="004956C2" w:rsidRDefault="00CF2F72" w:rsidP="00CF2F72">
      <w:pPr>
        <w:pStyle w:val="punkt"/>
        <w:rPr>
          <w:rFonts w:ascii="Cambria" w:hAnsi="Cambria"/>
          <w:b/>
          <w:sz w:val="20"/>
          <w:szCs w:val="20"/>
        </w:rPr>
      </w:pPr>
    </w:p>
    <w:p w14:paraId="2CE76A92" w14:textId="77777777" w:rsidR="00A5456C" w:rsidRDefault="00A5456C" w:rsidP="00A5456C">
      <w:pPr>
        <w:pStyle w:val="Standard"/>
        <w:widowControl/>
        <w:tabs>
          <w:tab w:val="left" w:pos="284"/>
        </w:tabs>
        <w:autoSpaceDE/>
        <w:autoSpaceDN w:val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Ł</w:t>
      </w:r>
      <w:r w:rsidRPr="00677B81">
        <w:rPr>
          <w:rFonts w:ascii="Cambria" w:hAnsi="Cambria"/>
          <w:sz w:val="20"/>
          <w:szCs w:val="20"/>
        </w:rPr>
        <w:t>ączn</w:t>
      </w:r>
      <w:r>
        <w:rPr>
          <w:rFonts w:ascii="Cambria" w:hAnsi="Cambria"/>
          <w:sz w:val="20"/>
          <w:szCs w:val="20"/>
        </w:rPr>
        <w:t>a</w:t>
      </w:r>
      <w:r w:rsidRPr="00677B81">
        <w:rPr>
          <w:rFonts w:ascii="Cambria" w:hAnsi="Cambria"/>
          <w:sz w:val="20"/>
          <w:szCs w:val="20"/>
        </w:rPr>
        <w:t xml:space="preserve"> cen</w:t>
      </w:r>
      <w:r>
        <w:rPr>
          <w:rFonts w:ascii="Cambria" w:hAnsi="Cambria"/>
          <w:sz w:val="20"/>
          <w:szCs w:val="20"/>
        </w:rPr>
        <w:t>a</w:t>
      </w:r>
      <w:r w:rsidRPr="00677B81">
        <w:rPr>
          <w:rFonts w:ascii="Cambria" w:hAnsi="Cambria"/>
          <w:sz w:val="20"/>
          <w:szCs w:val="20"/>
        </w:rPr>
        <w:t xml:space="preserve"> brutto za cały zakres przedmiotu zamówienia (wartość wszystkich licencji oprogramowania wraz z wdrożeniem, szkoleniem i konsultacjami po wdrożeniu oprogramowania)</w:t>
      </w:r>
      <w:r>
        <w:rPr>
          <w:rFonts w:ascii="Cambria" w:hAnsi="Cambria"/>
          <w:sz w:val="20"/>
          <w:szCs w:val="20"/>
        </w:rPr>
        <w:t>…………………..</w:t>
      </w:r>
      <w:r w:rsidRPr="00677B8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zł</w:t>
      </w:r>
    </w:p>
    <w:p w14:paraId="44F0293F" w14:textId="77777777" w:rsidR="00A5456C" w:rsidRPr="004956C2" w:rsidRDefault="00A5456C" w:rsidP="00A5456C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733E0234" w14:textId="77777777" w:rsidR="00A5456C" w:rsidRDefault="00A5456C" w:rsidP="00CF2F72">
      <w:pPr>
        <w:pStyle w:val="punkt"/>
        <w:rPr>
          <w:rFonts w:ascii="Cambria" w:hAnsi="Cambria"/>
          <w:b/>
          <w:sz w:val="20"/>
          <w:szCs w:val="20"/>
        </w:rPr>
      </w:pPr>
    </w:p>
    <w:p w14:paraId="70378B75" w14:textId="245F3341" w:rsidR="00CF2F72" w:rsidRPr="004956C2" w:rsidRDefault="00CF2F72" w:rsidP="00CF2F72">
      <w:pPr>
        <w:pStyle w:val="punkt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 xml:space="preserve">Kryterium </w:t>
      </w:r>
      <w:proofErr w:type="spellStart"/>
      <w:r w:rsidRPr="004956C2">
        <w:rPr>
          <w:rFonts w:ascii="Cambria" w:hAnsi="Cambria"/>
          <w:b/>
          <w:sz w:val="20"/>
          <w:szCs w:val="20"/>
        </w:rPr>
        <w:t>pozacenowe</w:t>
      </w:r>
      <w:proofErr w:type="spellEnd"/>
      <w:r w:rsidRPr="004956C2">
        <w:rPr>
          <w:rFonts w:ascii="Cambria" w:hAnsi="Cambria"/>
          <w:b/>
          <w:sz w:val="20"/>
          <w:szCs w:val="20"/>
        </w:rPr>
        <w:t>:</w:t>
      </w:r>
    </w:p>
    <w:p w14:paraId="1DEDFDAB" w14:textId="77777777" w:rsidR="00CF2F72" w:rsidRPr="004956C2" w:rsidRDefault="00CF2F72" w:rsidP="00CF2F72">
      <w:pPr>
        <w:pStyle w:val="punkt"/>
        <w:spacing w:line="360" w:lineRule="auto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termin </w:t>
      </w:r>
      <w:r>
        <w:rPr>
          <w:rFonts w:ascii="Cambria" w:hAnsi="Cambria"/>
          <w:sz w:val="20"/>
          <w:szCs w:val="20"/>
        </w:rPr>
        <w:t>wykonania zamówienia</w:t>
      </w:r>
      <w:r w:rsidRPr="004956C2">
        <w:rPr>
          <w:rFonts w:ascii="Cambria" w:hAnsi="Cambria"/>
          <w:sz w:val="20"/>
          <w:szCs w:val="20"/>
        </w:rPr>
        <w:t xml:space="preserve">: </w:t>
      </w:r>
      <w:r w:rsidRPr="004956C2">
        <w:rPr>
          <w:rFonts w:ascii="Cambria" w:hAnsi="Cambria"/>
          <w:b/>
          <w:sz w:val="20"/>
          <w:szCs w:val="20"/>
        </w:rPr>
        <w:t xml:space="preserve">………. (wpisać ilość dni) </w:t>
      </w:r>
      <w:r w:rsidRPr="004956C2">
        <w:rPr>
          <w:rFonts w:ascii="Cambria" w:eastAsia="Calibri" w:hAnsi="Cambria"/>
          <w:sz w:val="20"/>
          <w:szCs w:val="20"/>
        </w:rPr>
        <w:t xml:space="preserve"> </w:t>
      </w:r>
    </w:p>
    <w:p w14:paraId="4E294DD4" w14:textId="77777777" w:rsidR="00CF2F72" w:rsidRPr="004956C2" w:rsidRDefault="00CF2F72" w:rsidP="00CF2F72">
      <w:pPr>
        <w:pStyle w:val="punkt"/>
        <w:numPr>
          <w:ilvl w:val="0"/>
          <w:numId w:val="3"/>
        </w:numPr>
        <w:tabs>
          <w:tab w:val="clear" w:pos="2880"/>
          <w:tab w:val="num" w:pos="360"/>
        </w:tabs>
        <w:ind w:left="360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 Oświadczamy, że oferowana cena brutto obejmuje wszystkie koszty związane z realizacją zamówienia.</w:t>
      </w:r>
    </w:p>
    <w:p w14:paraId="219BAD83" w14:textId="77777777" w:rsidR="00CF2F72" w:rsidRPr="004956C2" w:rsidRDefault="00CF2F72" w:rsidP="00CF2F72">
      <w:pPr>
        <w:numPr>
          <w:ilvl w:val="0"/>
          <w:numId w:val="3"/>
        </w:numPr>
        <w:tabs>
          <w:tab w:val="clear" w:pos="2880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zapoznaliśmy się z SWZ i nie wnosimy do niej żadnych zastrzeżeń oraz zdobyliśmy konieczne informacje do przygotowania oferty.</w:t>
      </w:r>
    </w:p>
    <w:p w14:paraId="6C5C38DA" w14:textId="77777777" w:rsidR="00CF2F72" w:rsidRPr="004956C2" w:rsidRDefault="00CF2F72" w:rsidP="00CF2F72">
      <w:pPr>
        <w:numPr>
          <w:ilvl w:val="0"/>
          <w:numId w:val="3"/>
        </w:numPr>
        <w:tabs>
          <w:tab w:val="clear" w:pos="2880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Uważamy się za związanych niniejszą ofertą </w:t>
      </w:r>
      <w:r w:rsidRPr="004956C2">
        <w:rPr>
          <w:rFonts w:ascii="Cambria" w:hAnsi="Cambria"/>
          <w:sz w:val="22"/>
          <w:szCs w:val="22"/>
        </w:rPr>
        <w:t>do terminu związania ofertą wskazanego w SWZ</w:t>
      </w:r>
      <w:r w:rsidRPr="004956C2">
        <w:rPr>
          <w:rFonts w:ascii="Cambria" w:hAnsi="Cambria"/>
          <w:sz w:val="20"/>
          <w:szCs w:val="20"/>
        </w:rPr>
        <w:t xml:space="preserve">.  </w:t>
      </w:r>
    </w:p>
    <w:p w14:paraId="28FE013A" w14:textId="77777777" w:rsidR="00CF2F72" w:rsidRPr="004956C2" w:rsidRDefault="00CF2F72" w:rsidP="00CF2F72">
      <w:pPr>
        <w:numPr>
          <w:ilvl w:val="0"/>
          <w:numId w:val="3"/>
        </w:numPr>
        <w:tabs>
          <w:tab w:val="clear" w:pos="2880"/>
          <w:tab w:val="num" w:pos="426"/>
        </w:tabs>
        <w:suppressAutoHyphens/>
        <w:ind w:left="1463" w:hanging="146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przedmiot zamówienia zamierzamy wykonać:</w:t>
      </w:r>
    </w:p>
    <w:p w14:paraId="3381D5A1" w14:textId="77777777" w:rsidR="00CF2F72" w:rsidRPr="004956C2" w:rsidRDefault="00CF2F72" w:rsidP="00CF2F72">
      <w:pPr>
        <w:pStyle w:val="Tekstpodstawowy"/>
        <w:ind w:left="284" w:hanging="284"/>
        <w:jc w:val="center"/>
        <w:rPr>
          <w:rFonts w:ascii="Cambria" w:hAnsi="Cambria"/>
          <w:b w:val="0"/>
          <w:sz w:val="20"/>
          <w:szCs w:val="20"/>
        </w:rPr>
      </w:pPr>
    </w:p>
    <w:p w14:paraId="16ED46E0" w14:textId="77777777" w:rsidR="00CF2F72" w:rsidRPr="004956C2" w:rsidRDefault="00CF2F72" w:rsidP="00CF2F72">
      <w:pPr>
        <w:pStyle w:val="Tekstpodstawowy"/>
        <w:ind w:left="284" w:hanging="284"/>
        <w:jc w:val="center"/>
        <w:rPr>
          <w:rFonts w:ascii="Cambria" w:hAnsi="Cambria"/>
          <w:b w:val="0"/>
          <w:sz w:val="20"/>
          <w:szCs w:val="20"/>
        </w:rPr>
      </w:pPr>
      <w:r w:rsidRPr="004956C2">
        <w:rPr>
          <w:rFonts w:ascii="Cambria" w:hAnsi="Cambria"/>
          <w:b w:val="0"/>
          <w:sz w:val="20"/>
          <w:szCs w:val="20"/>
        </w:rPr>
        <w:t>sami bez udziału podwykonawców */ z udziałem podwykonawców</w:t>
      </w:r>
    </w:p>
    <w:p w14:paraId="27C4BA7F" w14:textId="77777777" w:rsidR="00CF2F72" w:rsidRPr="004956C2" w:rsidRDefault="00CF2F72" w:rsidP="00CF2F72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    </w:t>
      </w:r>
    </w:p>
    <w:p w14:paraId="413359AD" w14:textId="77777777" w:rsidR="00CF2F72" w:rsidRPr="004956C2" w:rsidRDefault="00CF2F72" w:rsidP="00CF2F72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W przypadku powierzenia części zamówienia podwykonawcom – Wykonawca wypełnia poniższe:</w:t>
      </w:r>
    </w:p>
    <w:tbl>
      <w:tblPr>
        <w:tblW w:w="9172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CF2F72" w:rsidRPr="004956C2" w14:paraId="0CE02F4B" w14:textId="77777777" w:rsidTr="002D170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41CE2" w14:textId="77777777" w:rsidR="00CF2F72" w:rsidRPr="0001742F" w:rsidRDefault="00CF2F72" w:rsidP="002D1708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4FE8A" w14:textId="77777777" w:rsidR="00CF2F72" w:rsidRPr="0001742F" w:rsidRDefault="00CF2F72" w:rsidP="002D1708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5D851" w14:textId="77777777" w:rsidR="00CF2F72" w:rsidRPr="0001742F" w:rsidRDefault="00CF2F72" w:rsidP="002D1708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Nazwa i adres firmy</w:t>
            </w:r>
          </w:p>
          <w:p w14:paraId="64B84948" w14:textId="77777777" w:rsidR="00CF2F72" w:rsidRPr="0001742F" w:rsidRDefault="00CF2F72" w:rsidP="002D1708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podwykonawcy</w:t>
            </w:r>
          </w:p>
        </w:tc>
      </w:tr>
      <w:tr w:rsidR="00CF2F72" w:rsidRPr="004956C2" w14:paraId="07FB0AE1" w14:textId="77777777" w:rsidTr="00A5456C">
        <w:trPr>
          <w:trHeight w:val="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30573" w14:textId="77777777" w:rsidR="00CF2F72" w:rsidRPr="004956C2" w:rsidRDefault="00CF2F72" w:rsidP="002D1708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4BEE8" w14:textId="77777777" w:rsidR="00CF2F72" w:rsidRPr="004956C2" w:rsidRDefault="00CF2F72" w:rsidP="002D1708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C919E" w14:textId="77777777" w:rsidR="00CF2F72" w:rsidRPr="004956C2" w:rsidRDefault="00CF2F72" w:rsidP="002D1708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0C9EF8DE" w14:textId="77777777" w:rsidR="00CF2F72" w:rsidRPr="004956C2" w:rsidRDefault="00CF2F72" w:rsidP="00CF2F72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  <w:r w:rsidRPr="004956C2">
        <w:rPr>
          <w:rFonts w:ascii="Cambria" w:hAnsi="Cambria"/>
          <w:b w:val="0"/>
          <w:sz w:val="20"/>
          <w:szCs w:val="20"/>
        </w:rPr>
        <w:t>*  niepotrzebne skreślić</w:t>
      </w:r>
    </w:p>
    <w:p w14:paraId="49BE1BD0" w14:textId="77777777" w:rsidR="00CF2F72" w:rsidRPr="004956C2" w:rsidRDefault="00CF2F72" w:rsidP="00CF2F72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</w:p>
    <w:p w14:paraId="1D3DD920" w14:textId="77777777" w:rsidR="00CF2F72" w:rsidRPr="004956C2" w:rsidRDefault="00CF2F72" w:rsidP="00CF2F72">
      <w:pPr>
        <w:pStyle w:val="Tekstpodstawowy"/>
        <w:ind w:left="-142" w:firstLine="142"/>
        <w:rPr>
          <w:rFonts w:ascii="Cambria" w:hAnsi="Cambria"/>
          <w:b w:val="0"/>
          <w:bCs w:val="0"/>
          <w:sz w:val="20"/>
          <w:szCs w:val="20"/>
        </w:rPr>
      </w:pPr>
    </w:p>
    <w:p w14:paraId="68BF5CF1" w14:textId="77777777" w:rsidR="00CF2F72" w:rsidRPr="004956C2" w:rsidRDefault="00CF2F72" w:rsidP="00CF2F72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105D6BDC" w14:textId="77777777" w:rsidR="00CF2F72" w:rsidRPr="004956C2" w:rsidRDefault="00CF2F72" w:rsidP="00CF2F72">
      <w:pPr>
        <w:numPr>
          <w:ilvl w:val="0"/>
          <w:numId w:val="4"/>
        </w:numPr>
        <w:tabs>
          <w:tab w:val="num" w:pos="284"/>
        </w:tabs>
        <w:spacing w:before="120" w:after="16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Oświadczamy, że niniejsza oferta zawiera na stronach od ……. Do …….informacje stanowiące  </w:t>
      </w:r>
      <w:r w:rsidRPr="004956C2">
        <w:rPr>
          <w:rFonts w:ascii="Cambria" w:hAnsi="Cambria"/>
          <w:b/>
          <w:sz w:val="20"/>
          <w:szCs w:val="20"/>
        </w:rPr>
        <w:t>tajemnicę przedsiębiorstwa</w:t>
      </w:r>
      <w:r w:rsidRPr="004956C2">
        <w:rPr>
          <w:rFonts w:ascii="Cambria" w:hAnsi="Cambria"/>
          <w:sz w:val="20"/>
          <w:szCs w:val="20"/>
        </w:rPr>
        <w:t xml:space="preserve"> w rozumieniu przepisów o zwalczaniu nieuczciwej konkurencji. </w:t>
      </w:r>
      <w:r w:rsidRPr="004956C2">
        <w:rPr>
          <w:rFonts w:ascii="Cambria" w:hAnsi="Cambria" w:cs="Calibri"/>
          <w:sz w:val="20"/>
          <w:szCs w:val="20"/>
        </w:rPr>
        <w:t xml:space="preserve">Uzasadnienie zastrzeżenia tajemnicy przedsiębiorstwa stanowi </w:t>
      </w:r>
      <w:r w:rsidRPr="004956C2">
        <w:rPr>
          <w:rFonts w:ascii="Cambria" w:hAnsi="Cambria" w:cs="Calibri"/>
          <w:b/>
          <w:sz w:val="20"/>
          <w:szCs w:val="20"/>
        </w:rPr>
        <w:t>Załącznik nr….</w:t>
      </w:r>
      <w:r w:rsidRPr="004956C2">
        <w:rPr>
          <w:rFonts w:ascii="Cambria" w:hAnsi="Cambria" w:cs="Calibri"/>
          <w:sz w:val="20"/>
          <w:szCs w:val="20"/>
        </w:rPr>
        <w:t xml:space="preserve"> Do oferty.</w:t>
      </w:r>
    </w:p>
    <w:p w14:paraId="6AFF9662" w14:textId="77777777" w:rsidR="00CF2F72" w:rsidRPr="004956C2" w:rsidRDefault="00CF2F72" w:rsidP="00CF2F72">
      <w:pPr>
        <w:pStyle w:val="Standard"/>
        <w:widowControl/>
        <w:numPr>
          <w:ilvl w:val="0"/>
          <w:numId w:val="4"/>
        </w:numPr>
        <w:tabs>
          <w:tab w:val="left" w:pos="284"/>
        </w:tabs>
        <w:autoSpaceDE/>
        <w:autoSpaceDN w:val="0"/>
        <w:spacing w:line="300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Rodzaj wykonawcy</w:t>
      </w:r>
      <w:r w:rsidRPr="004956C2">
        <w:rPr>
          <w:rFonts w:ascii="Cambria" w:hAnsi="Cambria"/>
          <w:b/>
          <w:sz w:val="20"/>
          <w:szCs w:val="20"/>
        </w:rPr>
        <w:t xml:space="preserve">  </w:t>
      </w:r>
      <w:r w:rsidRPr="004956C2">
        <w:rPr>
          <w:rFonts w:ascii="Cambria" w:hAnsi="Cambria"/>
          <w:color w:val="000000"/>
          <w:sz w:val="20"/>
          <w:szCs w:val="20"/>
        </w:rPr>
        <w:t>(właściwe zaznaczyć):</w:t>
      </w:r>
    </w:p>
    <w:p w14:paraId="6A392808" w14:textId="77777777" w:rsidR="00CF2F72" w:rsidRPr="004956C2" w:rsidRDefault="00CF2F72" w:rsidP="00CF2F72">
      <w:pPr>
        <w:pStyle w:val="Standard"/>
        <w:numPr>
          <w:ilvl w:val="0"/>
          <w:numId w:val="8"/>
        </w:numPr>
        <w:tabs>
          <w:tab w:val="left" w:pos="56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mikroprzedsiębiorstw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mniej niż  10 osób i roczny obrót lub roczna suma  bilansowa nie przekracza 2 milionów euro),</w:t>
      </w:r>
    </w:p>
    <w:p w14:paraId="2DC1B39E" w14:textId="77777777" w:rsidR="00CF2F72" w:rsidRPr="004956C2" w:rsidRDefault="00CF2F72" w:rsidP="00CF2F72">
      <w:pPr>
        <w:pStyle w:val="Standard"/>
        <w:numPr>
          <w:ilvl w:val="0"/>
          <w:numId w:val="8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mał</w:t>
      </w:r>
      <w:r>
        <w:rPr>
          <w:rFonts w:ascii="Cambria" w:hAnsi="Cambria"/>
          <w:sz w:val="20"/>
          <w:szCs w:val="20"/>
          <w:u w:val="single"/>
        </w:rPr>
        <w:t>e</w:t>
      </w:r>
      <w:r w:rsidRPr="004956C2">
        <w:rPr>
          <w:rFonts w:ascii="Cambria" w:hAnsi="Cambria"/>
          <w:sz w:val="20"/>
          <w:szCs w:val="20"/>
          <w:u w:val="single"/>
        </w:rPr>
        <w:t xml:space="preserve"> 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mniej niż  50 osób i roczny obrót lub roczna suma bilansowa nie  przekracza 10 milionów euro),</w:t>
      </w:r>
    </w:p>
    <w:p w14:paraId="7B147FC6" w14:textId="77777777" w:rsidR="00CF2F72" w:rsidRPr="004956C2" w:rsidRDefault="00CF2F72" w:rsidP="00CF2F72">
      <w:pPr>
        <w:pStyle w:val="Standard"/>
        <w:numPr>
          <w:ilvl w:val="0"/>
          <w:numId w:val="8"/>
        </w:numPr>
        <w:tabs>
          <w:tab w:val="left" w:pos="568"/>
          <w:tab w:val="left" w:pos="851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średni</w:t>
      </w:r>
      <w:r>
        <w:rPr>
          <w:rFonts w:ascii="Cambria" w:hAnsi="Cambria"/>
          <w:sz w:val="20"/>
          <w:szCs w:val="20"/>
          <w:u w:val="single"/>
        </w:rPr>
        <w:t>e</w:t>
      </w:r>
      <w:r w:rsidRPr="004956C2">
        <w:rPr>
          <w:rFonts w:ascii="Cambria" w:hAnsi="Cambria"/>
          <w:sz w:val="20"/>
          <w:szCs w:val="20"/>
          <w:u w:val="single"/>
        </w:rPr>
        <w:t xml:space="preserve"> 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mniej niż 250 osób i roczny obrót nie przekracza 50 milionów euro  lub roczna suma bilansowa nie przekracza 43 milionów euro),</w:t>
      </w:r>
    </w:p>
    <w:p w14:paraId="5C76C4CA" w14:textId="77777777" w:rsidR="00CF2F72" w:rsidRPr="004956C2" w:rsidRDefault="00CF2F72" w:rsidP="00CF2F72">
      <w:pPr>
        <w:pStyle w:val="Standard"/>
        <w:numPr>
          <w:ilvl w:val="0"/>
          <w:numId w:val="8"/>
        </w:numPr>
        <w:tabs>
          <w:tab w:val="left" w:pos="568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duż</w:t>
      </w:r>
      <w:r>
        <w:rPr>
          <w:rFonts w:ascii="Cambria" w:hAnsi="Cambria"/>
          <w:sz w:val="20"/>
          <w:szCs w:val="20"/>
          <w:u w:val="single"/>
        </w:rPr>
        <w:t>e</w:t>
      </w:r>
      <w:r w:rsidRPr="004956C2">
        <w:rPr>
          <w:rFonts w:ascii="Cambria" w:hAnsi="Cambria"/>
          <w:sz w:val="20"/>
          <w:szCs w:val="20"/>
          <w:u w:val="single"/>
        </w:rPr>
        <w:t xml:space="preserve"> 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250 lub więcej osób i roczny obrót przekracza 50 milionów euro  lub roczna suma bilansowa przekracza 43 milionów euro)</w:t>
      </w:r>
    </w:p>
    <w:p w14:paraId="53686EF2" w14:textId="77777777" w:rsidR="00CF2F72" w:rsidRPr="004956C2" w:rsidRDefault="00CF2F72" w:rsidP="00CF2F72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Załącznikami do niniejszej oferty są:</w:t>
      </w:r>
    </w:p>
    <w:p w14:paraId="68751387" w14:textId="77777777" w:rsidR="00CF2F72" w:rsidRPr="004956C2" w:rsidRDefault="00CF2F72" w:rsidP="00CF2F72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6E7B052C" w14:textId="77777777" w:rsidR="00CF2F72" w:rsidRPr="004956C2" w:rsidRDefault="00CF2F72" w:rsidP="00CF2F72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00824EBE" w14:textId="77777777" w:rsidR="00CF2F72" w:rsidRPr="004956C2" w:rsidRDefault="00CF2F72" w:rsidP="00CF2F72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221375EA" w14:textId="77777777" w:rsidR="00CF2F72" w:rsidRPr="004956C2" w:rsidRDefault="00CF2F72" w:rsidP="00CF2F72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Cs/>
          <w:color w:val="000000"/>
          <w:sz w:val="20"/>
          <w:szCs w:val="20"/>
        </w:rPr>
        <w:t>9</w:t>
      </w:r>
      <w:r w:rsidRPr="004956C2">
        <w:rPr>
          <w:rFonts w:ascii="Cambria" w:hAnsi="Cambria"/>
          <w:iCs/>
          <w:color w:val="000000"/>
          <w:sz w:val="20"/>
          <w:szCs w:val="20"/>
        </w:rPr>
        <w:t xml:space="preserve">.  </w:t>
      </w:r>
      <w:r w:rsidRPr="004956C2">
        <w:rPr>
          <w:rFonts w:ascii="Cambria" w:hAnsi="Cambria"/>
          <w:sz w:val="20"/>
          <w:szCs w:val="20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5F9F4FE6" w14:textId="77777777" w:rsidR="00CF2F72" w:rsidRDefault="00CF2F72" w:rsidP="00CF2F72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7DC9113E" w14:textId="77777777" w:rsidR="00CF2F72" w:rsidRDefault="00CF2F72" w:rsidP="00CF2F72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25A76239" w14:textId="77777777" w:rsidR="00CF2F72" w:rsidRPr="004956C2" w:rsidRDefault="00CF2F72" w:rsidP="00CF2F72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216FF15C" w14:textId="77777777" w:rsidR="00CF2F72" w:rsidRPr="004956C2" w:rsidRDefault="00CF2F72" w:rsidP="00CF2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…………….…. </w:t>
      </w:r>
      <w:r w:rsidRPr="004956C2">
        <w:rPr>
          <w:rFonts w:ascii="Cambria" w:hAnsi="Cambria"/>
          <w:i/>
          <w:sz w:val="20"/>
          <w:szCs w:val="20"/>
        </w:rPr>
        <w:t xml:space="preserve">(miejscowość), </w:t>
      </w:r>
      <w:r w:rsidRPr="004956C2">
        <w:rPr>
          <w:rFonts w:ascii="Cambria" w:hAnsi="Cambria"/>
          <w:sz w:val="20"/>
          <w:szCs w:val="20"/>
        </w:rPr>
        <w:t xml:space="preserve">dnia ……….……. r. </w:t>
      </w:r>
    </w:p>
    <w:p w14:paraId="5E8B294B" w14:textId="77777777" w:rsidR="00CF2F72" w:rsidRPr="004956C2" w:rsidRDefault="00CF2F72" w:rsidP="00CF2F72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1BBBF80B" w14:textId="77777777" w:rsidR="00CF2F72" w:rsidRPr="004956C2" w:rsidRDefault="00CF2F72" w:rsidP="00CF2F72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152770A7" w14:textId="77777777" w:rsidR="00CF2F72" w:rsidRPr="004956C2" w:rsidRDefault="00CF2F72" w:rsidP="00CF2F72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4956C2">
        <w:rPr>
          <w:rFonts w:ascii="Cambria" w:hAnsi="Cambria"/>
          <w:i/>
          <w:sz w:val="20"/>
          <w:szCs w:val="20"/>
        </w:rPr>
        <w:t>(</w:t>
      </w:r>
      <w:r w:rsidRPr="004956C2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4956C2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2519620E" w14:textId="77777777" w:rsidR="00CF2F72" w:rsidRDefault="00CF2F72" w:rsidP="00CF2F72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59D36D14" w14:textId="77777777" w:rsidR="00CF2F72" w:rsidRDefault="00CF2F72" w:rsidP="00CF2F72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1F0C88BC" w14:textId="77777777" w:rsidR="00CF2F72" w:rsidRPr="004956C2" w:rsidRDefault="00CF2F72" w:rsidP="00CF2F72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3EE6606D" w14:textId="77777777" w:rsidR="00CF2F72" w:rsidRPr="004956C2" w:rsidRDefault="00CF2F72" w:rsidP="00CF2F72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  <w:r w:rsidRPr="004956C2"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270DFE0E" w14:textId="77777777" w:rsidR="00CF2F72" w:rsidRPr="004956C2" w:rsidRDefault="00CF2F72" w:rsidP="00CF2F72">
      <w:pPr>
        <w:numPr>
          <w:ilvl w:val="2"/>
          <w:numId w:val="5"/>
        </w:numPr>
        <w:tabs>
          <w:tab w:val="clear" w:pos="1080"/>
          <w:tab w:val="num" w:pos="284"/>
        </w:tabs>
        <w:ind w:left="284" w:hanging="284"/>
        <w:jc w:val="both"/>
        <w:rPr>
          <w:rFonts w:ascii="Cambria" w:hAnsi="Cambria" w:cs="Calibri"/>
          <w:i/>
          <w:sz w:val="20"/>
          <w:szCs w:val="20"/>
        </w:rPr>
      </w:pPr>
      <w:r w:rsidRPr="004956C2"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 w:rsidRPr="004956C2">
        <w:rPr>
          <w:rFonts w:ascii="Cambria" w:hAnsi="Cambria" w:cs="Calibri"/>
          <w:i/>
          <w:sz w:val="20"/>
          <w:szCs w:val="20"/>
        </w:rPr>
        <w:br/>
        <w:t>i przedłożony wraz z dokumentem (-</w:t>
      </w:r>
      <w:proofErr w:type="spellStart"/>
      <w:r w:rsidRPr="004956C2">
        <w:rPr>
          <w:rFonts w:ascii="Cambria" w:hAnsi="Cambria" w:cs="Calibri"/>
          <w:i/>
          <w:sz w:val="20"/>
          <w:szCs w:val="20"/>
        </w:rPr>
        <w:t>ami</w:t>
      </w:r>
      <w:proofErr w:type="spellEnd"/>
      <w:r w:rsidRPr="004956C2">
        <w:rPr>
          <w:rFonts w:ascii="Cambria" w:hAnsi="Cambria" w:cs="Calibri"/>
          <w:i/>
          <w:sz w:val="20"/>
          <w:szCs w:val="20"/>
        </w:rPr>
        <w:t>) potwierdzającymi prawo do reprezentacji Wykonawcy przez osobę podpisującą ofertę.</w:t>
      </w:r>
    </w:p>
    <w:p w14:paraId="5ED82B5D" w14:textId="77777777" w:rsidR="00CF2F72" w:rsidRPr="004956C2" w:rsidRDefault="00CF2F72" w:rsidP="00CF2F72">
      <w:pPr>
        <w:pStyle w:val="NormalnyWeb"/>
        <w:numPr>
          <w:ilvl w:val="2"/>
          <w:numId w:val="5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Cambria" w:hAnsi="Cambria" w:cs="Times New Roman"/>
          <w:i/>
          <w:sz w:val="20"/>
          <w:szCs w:val="20"/>
          <w:lang w:eastAsia="en-US"/>
        </w:rPr>
      </w:pPr>
      <w:r w:rsidRPr="004956C2"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2604652E" w14:textId="77777777" w:rsidR="00CF2F72" w:rsidRPr="004956C2" w:rsidRDefault="00CF2F72" w:rsidP="00CF2F72">
      <w:pPr>
        <w:rPr>
          <w:rFonts w:ascii="Cambria" w:hAnsi="Cambria"/>
          <w:sz w:val="20"/>
          <w:szCs w:val="20"/>
        </w:rPr>
      </w:pPr>
    </w:p>
    <w:p w14:paraId="11AA59C0" w14:textId="77777777" w:rsidR="00CF2F72" w:rsidRPr="004956C2" w:rsidRDefault="00CF2F72" w:rsidP="00CF2F72">
      <w:pPr>
        <w:ind w:left="-180"/>
        <w:jc w:val="right"/>
        <w:rPr>
          <w:rFonts w:ascii="Cambria" w:hAnsi="Cambria"/>
          <w:sz w:val="22"/>
          <w:szCs w:val="22"/>
        </w:rPr>
      </w:pPr>
    </w:p>
    <w:p w14:paraId="4F41CB87" w14:textId="77777777" w:rsidR="00CF2F72" w:rsidRPr="004956C2" w:rsidRDefault="00CF2F72" w:rsidP="00CF2F72">
      <w:pPr>
        <w:ind w:left="-180"/>
        <w:jc w:val="right"/>
        <w:rPr>
          <w:rFonts w:ascii="Cambria" w:hAnsi="Cambria"/>
          <w:sz w:val="22"/>
          <w:szCs w:val="22"/>
        </w:rPr>
      </w:pPr>
    </w:p>
    <w:p w14:paraId="2A29DD66" w14:textId="77777777" w:rsidR="00CF2F72" w:rsidRPr="004956C2" w:rsidRDefault="00CF2F72" w:rsidP="00CF2F72">
      <w:pPr>
        <w:ind w:left="-180"/>
        <w:jc w:val="right"/>
        <w:rPr>
          <w:rFonts w:ascii="Cambria" w:hAnsi="Cambria"/>
          <w:sz w:val="22"/>
          <w:szCs w:val="22"/>
        </w:rPr>
      </w:pPr>
    </w:p>
    <w:p w14:paraId="231F665A" w14:textId="77777777" w:rsidR="00CF2F72" w:rsidRPr="004956C2" w:rsidRDefault="00CF2F72" w:rsidP="00CF2F72">
      <w:pPr>
        <w:ind w:left="-180"/>
        <w:jc w:val="right"/>
        <w:rPr>
          <w:rFonts w:ascii="Cambria" w:hAnsi="Cambria"/>
          <w:sz w:val="22"/>
          <w:szCs w:val="22"/>
        </w:rPr>
      </w:pPr>
    </w:p>
    <w:p w14:paraId="06A64B70" w14:textId="77777777" w:rsidR="00CF2F72" w:rsidRDefault="00CF2F72" w:rsidP="00CF2F72">
      <w:pPr>
        <w:ind w:left="-180"/>
        <w:jc w:val="right"/>
        <w:rPr>
          <w:rFonts w:ascii="Cambria" w:hAnsi="Cambria"/>
          <w:sz w:val="22"/>
          <w:szCs w:val="22"/>
        </w:rPr>
      </w:pPr>
    </w:p>
    <w:p w14:paraId="34A8B8C4" w14:textId="77777777" w:rsidR="00CF2F72" w:rsidRPr="004956C2" w:rsidRDefault="00CF2F72" w:rsidP="00CF2F72">
      <w:pPr>
        <w:ind w:left="-180"/>
        <w:jc w:val="right"/>
        <w:rPr>
          <w:rFonts w:ascii="Cambria" w:hAnsi="Cambria"/>
          <w:sz w:val="22"/>
          <w:szCs w:val="22"/>
        </w:rPr>
      </w:pPr>
    </w:p>
    <w:p w14:paraId="165F12D1" w14:textId="77777777" w:rsidR="00CF2F72" w:rsidRDefault="00CF2F72" w:rsidP="00CF2F72">
      <w:pPr>
        <w:spacing w:line="360" w:lineRule="auto"/>
        <w:jc w:val="right"/>
        <w:rPr>
          <w:rFonts w:ascii="Cambria" w:hAnsi="Cambria"/>
          <w:sz w:val="22"/>
          <w:szCs w:val="22"/>
        </w:rPr>
      </w:pPr>
      <w:bookmarkStart w:id="1" w:name="_Hlk126583227"/>
    </w:p>
    <w:p w14:paraId="47C51011" w14:textId="30B477A7" w:rsidR="00CF2F72" w:rsidRPr="004956C2" w:rsidRDefault="00CF2F72" w:rsidP="00CF2F72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>Załącznik nr 3 do SWZ</w:t>
      </w:r>
    </w:p>
    <w:p w14:paraId="6E064659" w14:textId="77777777" w:rsidR="00CF2F72" w:rsidRPr="004956C2" w:rsidRDefault="00CF2F72" w:rsidP="00CF2F72">
      <w:pPr>
        <w:tabs>
          <w:tab w:val="right" w:leader="dot" w:pos="4536"/>
        </w:tabs>
        <w:rPr>
          <w:rFonts w:ascii="Cambria" w:hAnsi="Cambria"/>
          <w:b/>
          <w:iCs/>
        </w:rPr>
      </w:pPr>
      <w:r w:rsidRPr="004956C2">
        <w:rPr>
          <w:rFonts w:ascii="Cambria" w:hAnsi="Cambria"/>
          <w:b/>
          <w:iCs/>
        </w:rPr>
        <w:t>Wykonawca:</w:t>
      </w:r>
    </w:p>
    <w:p w14:paraId="01C5ACF0" w14:textId="77777777" w:rsidR="00CF2F72" w:rsidRPr="004956C2" w:rsidRDefault="00CF2F72" w:rsidP="00CF2F72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1788162F" w14:textId="77777777" w:rsidR="00CF2F72" w:rsidRPr="004956C2" w:rsidRDefault="00CF2F72" w:rsidP="00CF2F72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5AC7B5E2" w14:textId="77777777" w:rsidR="00CF2F72" w:rsidRPr="004956C2" w:rsidRDefault="00CF2F72" w:rsidP="00CF2F72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3A998168" w14:textId="77777777" w:rsidR="00CF2F72" w:rsidRPr="004956C2" w:rsidRDefault="00CF2F72" w:rsidP="00CF2F72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4956C2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2E06589C" w14:textId="77777777" w:rsidR="00CF2F72" w:rsidRPr="004956C2" w:rsidRDefault="00CF2F72" w:rsidP="00CF2F72">
      <w:pPr>
        <w:ind w:firstLine="709"/>
        <w:jc w:val="center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</w:t>
      </w:r>
    </w:p>
    <w:p w14:paraId="44822CBE" w14:textId="77777777" w:rsidR="00CF2F72" w:rsidRPr="004956C2" w:rsidRDefault="00CF2F72" w:rsidP="00CF2F72">
      <w:pPr>
        <w:jc w:val="center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składane na podstawie art. 125 ust. 1 ustawy z dnia 11 września 2019 r. Prawo zamówień publicznych </w:t>
      </w:r>
    </w:p>
    <w:p w14:paraId="50FB4738" w14:textId="77777777" w:rsidR="00CF2F72" w:rsidRPr="0060595B" w:rsidRDefault="00CF2F72" w:rsidP="00CF2F72">
      <w:pPr>
        <w:jc w:val="center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Cs/>
          <w:sz w:val="20"/>
          <w:szCs w:val="20"/>
        </w:rPr>
        <w:t xml:space="preserve">w postępowaniu o udzielenie zamówienia publicznego prowadzonym </w:t>
      </w:r>
      <w:r w:rsidRPr="004956C2">
        <w:rPr>
          <w:rFonts w:ascii="Cambria" w:hAnsi="Cambria"/>
          <w:b/>
          <w:bCs/>
          <w:sz w:val="20"/>
          <w:szCs w:val="20"/>
        </w:rPr>
        <w:t xml:space="preserve">w trybie podstawowym                        z możliwością negocjacji, którego przedmiotem jest </w:t>
      </w:r>
      <w:r w:rsidRPr="0060595B">
        <w:rPr>
          <w:rFonts w:ascii="Cambria" w:hAnsi="Cambria"/>
          <w:b/>
          <w:bCs/>
          <w:sz w:val="20"/>
          <w:szCs w:val="20"/>
        </w:rPr>
        <w:t xml:space="preserve">zakup oprogramowania antywirusowego wraz                    z oprogramowaniem do inwentaryzacji sprzętu </w:t>
      </w:r>
      <w:r w:rsidRPr="008A2BF3">
        <w:rPr>
          <w:rFonts w:ascii="Cambria" w:hAnsi="Cambria"/>
          <w:b/>
          <w:bCs/>
          <w:sz w:val="20"/>
          <w:szCs w:val="20"/>
        </w:rPr>
        <w:t xml:space="preserve">w zakresie udostępnienia prawa licencji użytkowania </w:t>
      </w:r>
      <w:r w:rsidRPr="0060595B">
        <w:rPr>
          <w:rFonts w:ascii="Cambria" w:hAnsi="Cambria"/>
          <w:b/>
          <w:bCs/>
          <w:sz w:val="20"/>
          <w:szCs w:val="20"/>
        </w:rPr>
        <w:t>dla Starostwa Powiatowego w Lesznie oraz jednostek organizacyjnych</w:t>
      </w:r>
      <w:r w:rsidRPr="0060595B">
        <w:rPr>
          <w:rFonts w:ascii="Cambria" w:hAnsi="Cambria"/>
          <w:b/>
          <w:sz w:val="20"/>
          <w:szCs w:val="20"/>
        </w:rPr>
        <w:t xml:space="preserve"> </w:t>
      </w:r>
    </w:p>
    <w:p w14:paraId="52E81326" w14:textId="77777777" w:rsidR="00CF2F72" w:rsidRPr="004956C2" w:rsidRDefault="00CF2F72" w:rsidP="00CF2F72">
      <w:pPr>
        <w:pStyle w:val="Normalny3"/>
        <w:jc w:val="center"/>
        <w:rPr>
          <w:rFonts w:ascii="Cambria" w:hAnsi="Cambria"/>
          <w:b/>
          <w:sz w:val="22"/>
          <w:szCs w:val="22"/>
        </w:rPr>
      </w:pPr>
    </w:p>
    <w:p w14:paraId="2C33708C" w14:textId="77777777" w:rsidR="00CF2F72" w:rsidRPr="004956C2" w:rsidRDefault="00CF2F72" w:rsidP="00CF2F72">
      <w:pPr>
        <w:pStyle w:val="Normalny3"/>
        <w:jc w:val="center"/>
        <w:rPr>
          <w:rFonts w:ascii="Cambria" w:hAnsi="Cambria"/>
          <w:b/>
          <w:sz w:val="26"/>
          <w:szCs w:val="26"/>
        </w:rPr>
      </w:pPr>
      <w:r w:rsidRPr="004956C2">
        <w:rPr>
          <w:rFonts w:ascii="Cambria" w:hAnsi="Cambria"/>
          <w:b/>
          <w:sz w:val="26"/>
          <w:szCs w:val="26"/>
        </w:rPr>
        <w:t>DOTYCZĄCE  PRZESŁANEK  WYKLUCZENIA  Z  POSTĘPOWANIA</w:t>
      </w:r>
    </w:p>
    <w:p w14:paraId="4C71793C" w14:textId="77777777" w:rsidR="00CF2F72" w:rsidRPr="004956C2" w:rsidRDefault="00CF2F72" w:rsidP="00CF2F72">
      <w:pPr>
        <w:pStyle w:val="Normalny3"/>
        <w:jc w:val="center"/>
        <w:rPr>
          <w:rFonts w:ascii="Cambria" w:hAnsi="Cambria"/>
          <w:b/>
          <w:sz w:val="22"/>
          <w:szCs w:val="22"/>
        </w:rPr>
      </w:pPr>
    </w:p>
    <w:p w14:paraId="3844CC7D" w14:textId="77777777" w:rsidR="00CF2F72" w:rsidRPr="004956C2" w:rsidRDefault="00CF2F72" w:rsidP="00CF2F72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</w:t>
      </w:r>
    </w:p>
    <w:p w14:paraId="42659B25" w14:textId="77777777" w:rsidR="00CF2F72" w:rsidRPr="004956C2" w:rsidRDefault="00CF2F72" w:rsidP="00CF2F72">
      <w:pPr>
        <w:numPr>
          <w:ilvl w:val="2"/>
          <w:numId w:val="7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eastAsia="Calibri" w:hAnsi="Cambria"/>
          <w:color w:val="000000"/>
          <w:sz w:val="22"/>
          <w:szCs w:val="22"/>
        </w:rPr>
        <w:t xml:space="preserve">Oświadczam/my, że </w:t>
      </w:r>
      <w:r w:rsidRPr="004956C2">
        <w:rPr>
          <w:rFonts w:ascii="Cambria" w:hAnsi="Cambria"/>
          <w:sz w:val="22"/>
          <w:szCs w:val="22"/>
        </w:rPr>
        <w:t xml:space="preserve">nie podlegam/my wykluczeniu z postępowania na podstawie </w:t>
      </w:r>
      <w:r w:rsidRPr="004956C2">
        <w:rPr>
          <w:rFonts w:ascii="Cambria" w:hAnsi="Cambria"/>
          <w:sz w:val="22"/>
          <w:szCs w:val="22"/>
        </w:rPr>
        <w:br/>
        <w:t xml:space="preserve">art. 108 ust. 1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>.</w:t>
      </w:r>
    </w:p>
    <w:p w14:paraId="4EFDBC13" w14:textId="77777777" w:rsidR="00CF2F72" w:rsidRPr="004956C2" w:rsidRDefault="00CF2F72" w:rsidP="00CF2F72">
      <w:pPr>
        <w:pStyle w:val="Normalny3"/>
        <w:jc w:val="both"/>
        <w:rPr>
          <w:rFonts w:ascii="Cambria" w:hAnsi="Cambria"/>
          <w:b/>
          <w:sz w:val="22"/>
          <w:szCs w:val="22"/>
        </w:rPr>
      </w:pPr>
    </w:p>
    <w:p w14:paraId="7724F260" w14:textId="77777777" w:rsidR="00CF2F72" w:rsidRPr="004956C2" w:rsidRDefault="00CF2F72" w:rsidP="00CF2F72">
      <w:pPr>
        <w:pStyle w:val="Normalny3"/>
        <w:numPr>
          <w:ilvl w:val="0"/>
          <w:numId w:val="6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 (</w:t>
      </w:r>
      <w:r w:rsidRPr="004956C2">
        <w:rPr>
          <w:rFonts w:ascii="Cambria" w:hAnsi="Cambria"/>
          <w:i/>
          <w:sz w:val="22"/>
          <w:szCs w:val="22"/>
        </w:rPr>
        <w:t xml:space="preserve">podać mającą zastosowanie podstawę wykluczenia spośród wymienionych w art. 108 ust. 1 ustawy </w:t>
      </w:r>
      <w:proofErr w:type="spellStart"/>
      <w:r w:rsidRPr="004956C2">
        <w:rPr>
          <w:rFonts w:ascii="Cambria" w:hAnsi="Cambria"/>
          <w:i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). </w:t>
      </w:r>
    </w:p>
    <w:p w14:paraId="5F734608" w14:textId="77777777" w:rsidR="00CF2F72" w:rsidRPr="004956C2" w:rsidRDefault="00CF2F72" w:rsidP="00CF2F72">
      <w:pPr>
        <w:ind w:left="284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 podjąłem/ podjęliśmy następujące środki naprawcze:</w:t>
      </w:r>
    </w:p>
    <w:p w14:paraId="6452962B" w14:textId="77777777" w:rsidR="00CF2F72" w:rsidRPr="004956C2" w:rsidRDefault="00CF2F72" w:rsidP="00CF2F72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4F57D3BA" w14:textId="77777777" w:rsidR="00CF2F72" w:rsidRPr="004956C2" w:rsidRDefault="00CF2F72" w:rsidP="00CF2F72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</w:p>
    <w:p w14:paraId="776253D1" w14:textId="77777777" w:rsidR="00CF2F72" w:rsidRPr="004956C2" w:rsidRDefault="00CF2F72" w:rsidP="00CF2F72">
      <w:p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4956C2">
        <w:rPr>
          <w:rFonts w:ascii="Cambria" w:hAnsi="Cambria"/>
          <w:sz w:val="22"/>
          <w:szCs w:val="22"/>
          <w:lang w:eastAsia="ar-SA"/>
        </w:rPr>
        <w:t>3.</w:t>
      </w:r>
      <w:r w:rsidRPr="004956C2">
        <w:rPr>
          <w:rFonts w:ascii="Cambria" w:hAnsi="Cambria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Oświadczam</w:t>
      </w:r>
      <w:r w:rsidRPr="004956C2">
        <w:rPr>
          <w:rFonts w:ascii="Cambria" w:hAnsi="Cambria"/>
          <w:sz w:val="22"/>
          <w:szCs w:val="22"/>
          <w:lang w:eastAsia="ar-SA"/>
        </w:rPr>
        <w:t>/my</w:t>
      </w:r>
      <w:r w:rsidRPr="004956C2">
        <w:rPr>
          <w:rFonts w:ascii="Cambria" w:hAnsi="Cambria"/>
          <w:sz w:val="22"/>
          <w:szCs w:val="22"/>
          <w:lang w:val="x-none" w:eastAsia="ar-SA"/>
        </w:rPr>
        <w:t>, że nie podlegam</w:t>
      </w:r>
      <w:r w:rsidRPr="004956C2">
        <w:rPr>
          <w:rFonts w:ascii="Cambria" w:hAnsi="Cambria"/>
          <w:sz w:val="22"/>
          <w:szCs w:val="22"/>
          <w:lang w:eastAsia="ar-SA"/>
        </w:rPr>
        <w:t>/my</w:t>
      </w:r>
      <w:r w:rsidRPr="004956C2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 w:rsidRPr="004956C2">
        <w:rPr>
          <w:rFonts w:ascii="Cambria" w:hAnsi="Cambria"/>
          <w:sz w:val="22"/>
          <w:szCs w:val="22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4956C2">
        <w:rPr>
          <w:rFonts w:ascii="Cambria" w:hAnsi="Cambria"/>
          <w:sz w:val="22"/>
          <w:szCs w:val="22"/>
          <w:lang w:eastAsia="ar-SA"/>
        </w:rPr>
        <w:t xml:space="preserve"> Dz. U.         z 2022 r., poz. 835).</w:t>
      </w:r>
    </w:p>
    <w:p w14:paraId="1236838C" w14:textId="77777777" w:rsidR="00CF2F72" w:rsidRPr="004956C2" w:rsidRDefault="00CF2F72" w:rsidP="00CF2F72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</w:p>
    <w:p w14:paraId="506146D5" w14:textId="77777777" w:rsidR="00CF2F72" w:rsidRPr="004956C2" w:rsidRDefault="00CF2F72" w:rsidP="00CF2F72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 DOTYCZĄCE PODWYKONAWCY/ÓW</w:t>
      </w:r>
    </w:p>
    <w:p w14:paraId="3EE74354" w14:textId="77777777" w:rsidR="00CF2F72" w:rsidRPr="004956C2" w:rsidRDefault="00CF2F72" w:rsidP="00CF2F72">
      <w:pPr>
        <w:pStyle w:val="Normalny3"/>
        <w:numPr>
          <w:ilvl w:val="0"/>
          <w:numId w:val="9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>Oświadczam/my, że Podwykonawca/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cy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 xml:space="preserve"> ………………………….. nie podlegaj/ją wykluczeniu               z postępowania na podstawie art. 108 ust. 1 ustawy 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Pzp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>.</w:t>
      </w:r>
    </w:p>
    <w:p w14:paraId="490EC136" w14:textId="77777777" w:rsidR="00CF2F72" w:rsidRPr="004956C2" w:rsidRDefault="00CF2F72" w:rsidP="00CF2F72">
      <w:pPr>
        <w:numPr>
          <w:ilvl w:val="0"/>
          <w:numId w:val="9"/>
        </w:num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>Oświadczam/my, że Podwykonawca/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cy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 xml:space="preserve"> ………………………….. nie podlegaj/ją wykluczeniu               z postępowania na podstawie </w:t>
      </w:r>
      <w:r w:rsidRPr="004956C2">
        <w:rPr>
          <w:rFonts w:ascii="Cambria" w:hAnsi="Cambria"/>
          <w:sz w:val="22"/>
          <w:szCs w:val="22"/>
          <w:lang w:val="x-none" w:eastAsia="ar-SA"/>
        </w:rPr>
        <w:t>art. 7 ust. 1  ustawy z dnia 13 kwietnia 2022 r.</w:t>
      </w:r>
      <w:r w:rsidRPr="004956C2">
        <w:rPr>
          <w:rFonts w:ascii="Cambria" w:hAnsi="Cambria"/>
          <w:sz w:val="22"/>
          <w:szCs w:val="22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4956C2">
        <w:rPr>
          <w:rFonts w:ascii="Cambria" w:hAnsi="Cambria"/>
          <w:sz w:val="22"/>
          <w:szCs w:val="22"/>
          <w:lang w:eastAsia="ar-SA"/>
        </w:rPr>
        <w:t xml:space="preserve"> Dz. U. z 2022 r., poz. 835).</w:t>
      </w:r>
    </w:p>
    <w:p w14:paraId="56170A56" w14:textId="77777777" w:rsidR="00CF2F72" w:rsidRPr="004956C2" w:rsidRDefault="00CF2F72" w:rsidP="00CF2F72">
      <w:pPr>
        <w:pStyle w:val="Normalny3"/>
        <w:jc w:val="both"/>
        <w:rPr>
          <w:rFonts w:ascii="Cambria" w:hAnsi="Cambria"/>
          <w:b/>
          <w:sz w:val="22"/>
          <w:szCs w:val="22"/>
        </w:rPr>
      </w:pPr>
    </w:p>
    <w:p w14:paraId="4CF4574A" w14:textId="77777777" w:rsidR="00CF2F72" w:rsidRPr="004956C2" w:rsidRDefault="00CF2F72" w:rsidP="00CF2F72">
      <w:pPr>
        <w:pStyle w:val="Normalny3"/>
        <w:ind w:left="284" w:hanging="426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 xml:space="preserve"> </w:t>
      </w:r>
      <w:r w:rsidRPr="004956C2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III. </w:t>
      </w:r>
      <w:r w:rsidRPr="004956C2"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54C587C0" w14:textId="77777777" w:rsidR="00CF2F72" w:rsidRPr="004956C2" w:rsidRDefault="00CF2F72" w:rsidP="00CF2F72">
      <w:pPr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4956C2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8F5B0BC" w14:textId="77777777" w:rsidR="00CF2F72" w:rsidRPr="004956C2" w:rsidRDefault="00CF2F72" w:rsidP="00CF2F7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489E9EC" w14:textId="77777777" w:rsidR="00CF2F72" w:rsidRPr="004956C2" w:rsidRDefault="00CF2F72" w:rsidP="00CF2F7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…………….……. </w:t>
      </w:r>
      <w:r w:rsidRPr="004956C2">
        <w:rPr>
          <w:rFonts w:ascii="Cambria" w:hAnsi="Cambria"/>
          <w:i/>
          <w:sz w:val="22"/>
          <w:szCs w:val="22"/>
        </w:rPr>
        <w:t xml:space="preserve">(miejscowość), </w:t>
      </w:r>
      <w:r w:rsidRPr="004956C2">
        <w:rPr>
          <w:rFonts w:ascii="Cambria" w:hAnsi="Cambria"/>
          <w:sz w:val="22"/>
          <w:szCs w:val="22"/>
        </w:rPr>
        <w:t xml:space="preserve">dnia ………….……. r. </w:t>
      </w:r>
    </w:p>
    <w:p w14:paraId="79DFE377" w14:textId="77777777" w:rsidR="00CF2F72" w:rsidRPr="004956C2" w:rsidRDefault="00CF2F72" w:rsidP="00CF2F72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1D26392E" w14:textId="77777777" w:rsidR="00CF2F72" w:rsidRDefault="00CF2F72" w:rsidP="00CF2F72">
      <w:pPr>
        <w:jc w:val="right"/>
        <w:rPr>
          <w:rFonts w:ascii="Cambria" w:hAnsi="Cambria"/>
          <w:sz w:val="22"/>
          <w:szCs w:val="22"/>
        </w:rPr>
      </w:pPr>
    </w:p>
    <w:p w14:paraId="5E6C5162" w14:textId="77777777" w:rsidR="00CF2F72" w:rsidRDefault="00CF2F72" w:rsidP="00CF2F72">
      <w:pPr>
        <w:jc w:val="right"/>
        <w:rPr>
          <w:rFonts w:ascii="Cambria" w:hAnsi="Cambria"/>
          <w:sz w:val="22"/>
          <w:szCs w:val="22"/>
        </w:rPr>
      </w:pPr>
    </w:p>
    <w:p w14:paraId="7C7AF4DD" w14:textId="77777777" w:rsidR="00CF2F72" w:rsidRPr="004956C2" w:rsidRDefault="00CF2F72" w:rsidP="00CF2F72">
      <w:pPr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>Załącznik nr 4 do SWZ</w:t>
      </w:r>
    </w:p>
    <w:p w14:paraId="1410C171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</w:rPr>
      </w:pPr>
      <w:r w:rsidRPr="004956C2">
        <w:rPr>
          <w:rFonts w:ascii="Cambria" w:hAnsi="Cambria"/>
          <w:b/>
          <w:color w:val="000000"/>
          <w:sz w:val="22"/>
          <w:szCs w:val="22"/>
        </w:rPr>
        <w:t>Oświadczenie Wykonawców wspólnie ubiegających się o udzielenie zamówienia</w:t>
      </w:r>
    </w:p>
    <w:p w14:paraId="61D9C8F7" w14:textId="77777777" w:rsidR="00CF2F72" w:rsidRPr="004956C2" w:rsidRDefault="00CF2F72" w:rsidP="00CF2F72">
      <w:pPr>
        <w:jc w:val="center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color w:val="000000"/>
          <w:sz w:val="20"/>
          <w:szCs w:val="20"/>
        </w:rPr>
        <w:t xml:space="preserve">składane na podstawie art. 117  ust. 4 ustawy z dnia 11 września 2019 r. Prawo zamówień publicznych                  </w:t>
      </w:r>
      <w:r w:rsidRPr="004956C2">
        <w:rPr>
          <w:rFonts w:ascii="Cambria" w:hAnsi="Cambria"/>
          <w:bCs/>
          <w:sz w:val="20"/>
          <w:szCs w:val="20"/>
        </w:rPr>
        <w:t>w postępowaniu o udzielenie zamówienia publicznego prowadzonego</w:t>
      </w:r>
      <w:r w:rsidRPr="004956C2">
        <w:rPr>
          <w:rFonts w:ascii="Cambria" w:hAnsi="Cambria"/>
          <w:b/>
          <w:bCs/>
          <w:sz w:val="20"/>
          <w:szCs w:val="20"/>
        </w:rPr>
        <w:t xml:space="preserve"> w trybie podstawowym                      z możliwością negocjacji, którego przedmiotem jest </w:t>
      </w:r>
      <w:r w:rsidRPr="0060595B">
        <w:rPr>
          <w:rFonts w:ascii="Cambria" w:hAnsi="Cambria"/>
          <w:b/>
          <w:bCs/>
          <w:sz w:val="20"/>
          <w:szCs w:val="20"/>
        </w:rPr>
        <w:t xml:space="preserve">zakup oprogramowania antywirusowego wraz                    z oprogramowaniem do inwentaryzacji sprzętu </w:t>
      </w:r>
      <w:r w:rsidRPr="008A2BF3">
        <w:rPr>
          <w:rFonts w:ascii="Cambria" w:hAnsi="Cambria"/>
          <w:b/>
          <w:bCs/>
          <w:sz w:val="20"/>
          <w:szCs w:val="20"/>
        </w:rPr>
        <w:t>w zakresie udostępnienia prawa licencji użytkowania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60595B">
        <w:rPr>
          <w:rFonts w:ascii="Cambria" w:hAnsi="Cambria"/>
          <w:b/>
          <w:bCs/>
          <w:sz w:val="20"/>
          <w:szCs w:val="20"/>
        </w:rPr>
        <w:t>dla Starostwa Powiatowego w Lesznie oraz jednostek organizacyjnych</w:t>
      </w:r>
      <w:r w:rsidRPr="0060595B">
        <w:rPr>
          <w:rFonts w:ascii="Cambria" w:hAnsi="Cambria"/>
          <w:b/>
          <w:sz w:val="20"/>
          <w:szCs w:val="20"/>
        </w:rPr>
        <w:t xml:space="preserve"> </w:t>
      </w:r>
    </w:p>
    <w:p w14:paraId="7AFF9F6B" w14:textId="77777777" w:rsidR="00CF2F72" w:rsidRPr="004956C2" w:rsidRDefault="00CF2F72" w:rsidP="00CF2F72">
      <w:pPr>
        <w:jc w:val="center"/>
        <w:rPr>
          <w:rFonts w:ascii="Cambria" w:hAnsi="Cambria"/>
          <w:b/>
          <w:sz w:val="20"/>
          <w:szCs w:val="20"/>
        </w:rPr>
      </w:pPr>
    </w:p>
    <w:p w14:paraId="3B93B718" w14:textId="77777777" w:rsidR="00CF2F72" w:rsidRPr="004956C2" w:rsidRDefault="00CF2F72" w:rsidP="00CF2F72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2CE3EADD" w14:textId="77777777" w:rsidR="00CF2F72" w:rsidRPr="004956C2" w:rsidRDefault="00CF2F72" w:rsidP="00CF2F72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EB5DD47" w14:textId="77777777" w:rsidR="00CF2F72" w:rsidRPr="004956C2" w:rsidRDefault="00CF2F72" w:rsidP="00CF2F72">
      <w:pPr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Oświadczam, że:</w:t>
      </w:r>
    </w:p>
    <w:p w14:paraId="61F6C116" w14:textId="77777777" w:rsidR="00CF2F72" w:rsidRPr="004956C2" w:rsidRDefault="00CF2F72" w:rsidP="00CF2F72">
      <w:pPr>
        <w:numPr>
          <w:ilvl w:val="6"/>
          <w:numId w:val="7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525A5018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6DBF8028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66A47DC2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4F7965CD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7F4339A4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5107566B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218B1ADE" w14:textId="77777777" w:rsidR="00CF2F72" w:rsidRPr="004956C2" w:rsidRDefault="00CF2F72" w:rsidP="00CF2F72">
      <w:pPr>
        <w:numPr>
          <w:ilvl w:val="6"/>
          <w:numId w:val="7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709281E0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3F8D564D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2C349F6A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79D47E5F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6800ECAF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</w:p>
    <w:p w14:paraId="0684DE41" w14:textId="77777777" w:rsidR="00CF2F72" w:rsidRPr="004956C2" w:rsidRDefault="00CF2F72" w:rsidP="00CF2F72">
      <w:pPr>
        <w:numPr>
          <w:ilvl w:val="6"/>
          <w:numId w:val="7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324F0D93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1DC88F74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323420D2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14DBDD4D" w14:textId="77777777" w:rsidR="00CF2F72" w:rsidRPr="004956C2" w:rsidRDefault="00CF2F72" w:rsidP="00CF2F7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51C5919D" w14:textId="77777777" w:rsidR="00CF2F72" w:rsidRPr="004956C2" w:rsidRDefault="00CF2F72" w:rsidP="00CF2F7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 …………….……. </w:t>
      </w:r>
      <w:r w:rsidRPr="004956C2">
        <w:rPr>
          <w:rFonts w:ascii="Cambria" w:hAnsi="Cambria"/>
          <w:i/>
          <w:sz w:val="22"/>
          <w:szCs w:val="22"/>
        </w:rPr>
        <w:t xml:space="preserve">(miejscowość), </w:t>
      </w:r>
      <w:r w:rsidRPr="004956C2">
        <w:rPr>
          <w:rFonts w:ascii="Cambria" w:hAnsi="Cambria"/>
          <w:sz w:val="22"/>
          <w:szCs w:val="22"/>
        </w:rPr>
        <w:t xml:space="preserve">dnia …………………. r. </w:t>
      </w:r>
    </w:p>
    <w:p w14:paraId="2370082F" w14:textId="77777777" w:rsidR="00CF2F72" w:rsidRPr="004956C2" w:rsidRDefault="00CF2F72" w:rsidP="00CF2F72">
      <w:pPr>
        <w:ind w:left="5664" w:firstLine="6"/>
        <w:jc w:val="both"/>
        <w:rPr>
          <w:rFonts w:ascii="Cambria" w:hAnsi="Cambria"/>
          <w:sz w:val="22"/>
          <w:szCs w:val="22"/>
        </w:rPr>
      </w:pPr>
    </w:p>
    <w:p w14:paraId="1BF6A5E1" w14:textId="77777777" w:rsidR="00CF2F72" w:rsidRPr="004956C2" w:rsidRDefault="00CF2F72" w:rsidP="00CF2F72">
      <w:pPr>
        <w:ind w:left="5664" w:firstLine="6"/>
        <w:jc w:val="both"/>
        <w:rPr>
          <w:rFonts w:ascii="Cambria" w:hAnsi="Cambria"/>
          <w:sz w:val="22"/>
          <w:szCs w:val="22"/>
        </w:rPr>
      </w:pPr>
    </w:p>
    <w:p w14:paraId="6046620F" w14:textId="77777777" w:rsidR="00CF2F72" w:rsidRPr="004956C2" w:rsidRDefault="00CF2F72" w:rsidP="00CF2F72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072CB192" w14:textId="77777777" w:rsidR="00CF2F72" w:rsidRPr="004956C2" w:rsidRDefault="00CF2F72" w:rsidP="00CF2F72">
      <w:pPr>
        <w:rPr>
          <w:rFonts w:ascii="Cambria" w:hAnsi="Cambria"/>
          <w:sz w:val="22"/>
          <w:szCs w:val="22"/>
        </w:rPr>
      </w:pPr>
    </w:p>
    <w:bookmarkEnd w:id="1"/>
    <w:p w14:paraId="4EE024FE" w14:textId="77777777" w:rsidR="006E012F" w:rsidRDefault="006E012F" w:rsidP="00DC0857">
      <w:pPr>
        <w:rPr>
          <w:rFonts w:ascii="Cambria" w:hAnsi="Cambria"/>
          <w:sz w:val="22"/>
          <w:szCs w:val="22"/>
        </w:rPr>
      </w:pPr>
    </w:p>
    <w:p w14:paraId="538B45CA" w14:textId="77777777" w:rsidR="006E012F" w:rsidRDefault="006E012F" w:rsidP="00DC0857">
      <w:pPr>
        <w:rPr>
          <w:rFonts w:ascii="Cambria" w:hAnsi="Cambria"/>
          <w:sz w:val="22"/>
          <w:szCs w:val="22"/>
        </w:rPr>
      </w:pPr>
    </w:p>
    <w:p w14:paraId="44399CAD" w14:textId="77777777" w:rsidR="006E012F" w:rsidRDefault="006E012F" w:rsidP="00DC0857">
      <w:pPr>
        <w:rPr>
          <w:rFonts w:ascii="Cambria" w:hAnsi="Cambria"/>
          <w:sz w:val="22"/>
          <w:szCs w:val="22"/>
        </w:rPr>
      </w:pPr>
    </w:p>
    <w:p w14:paraId="344B3B2A" w14:textId="77777777" w:rsidR="006E012F" w:rsidRDefault="006E012F" w:rsidP="00DC0857">
      <w:pPr>
        <w:rPr>
          <w:rFonts w:ascii="Cambria" w:hAnsi="Cambria"/>
          <w:sz w:val="22"/>
          <w:szCs w:val="22"/>
        </w:rPr>
      </w:pPr>
    </w:p>
    <w:sectPr w:rsidR="006E0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D56CB" w14:textId="77777777" w:rsidR="00527D3F" w:rsidRDefault="00527D3F" w:rsidP="00AE2413">
      <w:r>
        <w:separator/>
      </w:r>
    </w:p>
  </w:endnote>
  <w:endnote w:type="continuationSeparator" w:id="0">
    <w:p w14:paraId="034DC011" w14:textId="77777777" w:rsidR="00527D3F" w:rsidRDefault="00527D3F" w:rsidP="00AE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99A91" w14:textId="77777777" w:rsidR="00527D3F" w:rsidRDefault="00527D3F" w:rsidP="00AE2413">
      <w:r>
        <w:separator/>
      </w:r>
    </w:p>
  </w:footnote>
  <w:footnote w:type="continuationSeparator" w:id="0">
    <w:p w14:paraId="62170849" w14:textId="77777777" w:rsidR="00527D3F" w:rsidRDefault="00527D3F" w:rsidP="00AE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34C21" w14:textId="51F967F4" w:rsidR="00AE2413" w:rsidRDefault="001D5D93">
    <w:pPr>
      <w:pStyle w:val="Nagwek"/>
    </w:pPr>
    <w:r>
      <w:rPr>
        <w:noProof/>
      </w:rPr>
      <w:drawing>
        <wp:inline distT="0" distB="0" distL="0" distR="0" wp14:anchorId="2BEE0AA9" wp14:editId="1E153270">
          <wp:extent cx="5760720" cy="584200"/>
          <wp:effectExtent l="0" t="0" r="0" b="6350"/>
          <wp:docPr id="19101192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86419"/>
    <w:multiLevelType w:val="multilevel"/>
    <w:tmpl w:val="2A4877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80B11D2"/>
    <w:multiLevelType w:val="multilevel"/>
    <w:tmpl w:val="CF30F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68E2A66"/>
    <w:multiLevelType w:val="hybridMultilevel"/>
    <w:tmpl w:val="5BC869BC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D3E7B"/>
    <w:multiLevelType w:val="hybridMultilevel"/>
    <w:tmpl w:val="F9444EB0"/>
    <w:lvl w:ilvl="0" w:tplc="29BC570E">
      <w:start w:val="1"/>
      <w:numFmt w:val="bullet"/>
      <w:lvlText w:val="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921126">
    <w:abstractNumId w:val="8"/>
  </w:num>
  <w:num w:numId="2" w16cid:durableId="837379053">
    <w:abstractNumId w:val="6"/>
  </w:num>
  <w:num w:numId="3" w16cid:durableId="1003824991">
    <w:abstractNumId w:val="7"/>
  </w:num>
  <w:num w:numId="4" w16cid:durableId="727798692">
    <w:abstractNumId w:val="1"/>
  </w:num>
  <w:num w:numId="5" w16cid:durableId="2129667197">
    <w:abstractNumId w:val="0"/>
  </w:num>
  <w:num w:numId="6" w16cid:durableId="61366537">
    <w:abstractNumId w:val="4"/>
  </w:num>
  <w:num w:numId="7" w16cid:durableId="1699505516">
    <w:abstractNumId w:val="2"/>
  </w:num>
  <w:num w:numId="8" w16cid:durableId="789864081">
    <w:abstractNumId w:val="5"/>
  </w:num>
  <w:num w:numId="9" w16cid:durableId="84543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02"/>
    <w:rsid w:val="00067EB1"/>
    <w:rsid w:val="000C3B5D"/>
    <w:rsid w:val="000E348E"/>
    <w:rsid w:val="001D5D93"/>
    <w:rsid w:val="00233A6A"/>
    <w:rsid w:val="002E5B64"/>
    <w:rsid w:val="00327898"/>
    <w:rsid w:val="003439AE"/>
    <w:rsid w:val="0039373D"/>
    <w:rsid w:val="004119B6"/>
    <w:rsid w:val="004B0FA5"/>
    <w:rsid w:val="004F2175"/>
    <w:rsid w:val="00527D3F"/>
    <w:rsid w:val="005C58FB"/>
    <w:rsid w:val="006E012F"/>
    <w:rsid w:val="00787214"/>
    <w:rsid w:val="007D63AF"/>
    <w:rsid w:val="00893810"/>
    <w:rsid w:val="008F6878"/>
    <w:rsid w:val="00A31AE5"/>
    <w:rsid w:val="00A5456C"/>
    <w:rsid w:val="00A85101"/>
    <w:rsid w:val="00AC7186"/>
    <w:rsid w:val="00AE2413"/>
    <w:rsid w:val="00B21856"/>
    <w:rsid w:val="00B54EC0"/>
    <w:rsid w:val="00B8015F"/>
    <w:rsid w:val="00B95FE3"/>
    <w:rsid w:val="00BE3E02"/>
    <w:rsid w:val="00CF2F72"/>
    <w:rsid w:val="00DC0857"/>
    <w:rsid w:val="00DF6FF3"/>
    <w:rsid w:val="00EC5A1D"/>
    <w:rsid w:val="00F168C0"/>
    <w:rsid w:val="00FC5049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B69B"/>
  <w15:chartTrackingRefBased/>
  <w15:docId w15:val="{757CBD0B-6229-4778-A750-FC26CA9E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4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AE24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AE24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AE241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E241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punkt">
    <w:name w:val="punkt"/>
    <w:basedOn w:val="Tekstpodstawowywcity"/>
    <w:rsid w:val="00AE2413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AE241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ar-SA"/>
      <w14:ligatures w14:val="none"/>
    </w:rPr>
  </w:style>
  <w:style w:type="paragraph" w:styleId="Bezodstpw">
    <w:name w:val="No Spacing"/>
    <w:uiPriority w:val="1"/>
    <w:qFormat/>
    <w:rsid w:val="00AE24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bodyindent">
    <w:name w:val="Text body indent"/>
    <w:basedOn w:val="Standard"/>
    <w:rsid w:val="00AE2413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customStyle="1" w:styleId="Normalny3">
    <w:name w:val="Normalny3"/>
    <w:rsid w:val="00AE24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2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24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E2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4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E2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4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0C3B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OR-Tyczynska\Desktop\Nowy%20folder\Logotypy_+_CPP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5117</Words>
  <Characters>30708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12</cp:revision>
  <cp:lastPrinted>2024-05-22T08:20:00Z</cp:lastPrinted>
  <dcterms:created xsi:type="dcterms:W3CDTF">2023-06-27T07:40:00Z</dcterms:created>
  <dcterms:modified xsi:type="dcterms:W3CDTF">2024-05-22T08:20:00Z</dcterms:modified>
</cp:coreProperties>
</file>