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44FF" w14:textId="2E42A1AF" w:rsidR="00787DAB" w:rsidRPr="00067BDA" w:rsidRDefault="00C11935" w:rsidP="00067BDA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i/>
          <w:sz w:val="22"/>
          <w:szCs w:val="22"/>
          <w:u w:val="single"/>
        </w:rPr>
      </w:pPr>
      <w:r w:rsidRPr="00067BDA">
        <w:rPr>
          <w:rFonts w:asciiTheme="minorHAnsi" w:hAnsiTheme="minorHAnsi" w:cstheme="minorHAnsi"/>
          <w:b w:val="0"/>
          <w:i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787DAB" w:rsidRPr="00067BDA">
        <w:rPr>
          <w:rFonts w:asciiTheme="minorHAnsi" w:hAnsiTheme="minorHAnsi" w:cstheme="minorHAnsi"/>
          <w:b w:val="0"/>
          <w:i/>
          <w:sz w:val="22"/>
          <w:szCs w:val="22"/>
        </w:rPr>
        <w:t>Załącznik Nr 2</w:t>
      </w:r>
      <w:r w:rsidR="00067BDA">
        <w:rPr>
          <w:rFonts w:asciiTheme="minorHAnsi" w:hAnsiTheme="minorHAnsi" w:cstheme="minorHAnsi"/>
          <w:b w:val="0"/>
          <w:i/>
          <w:sz w:val="22"/>
          <w:szCs w:val="22"/>
        </w:rPr>
        <w:t xml:space="preserve"> do SWZ</w:t>
      </w:r>
    </w:p>
    <w:p w14:paraId="2166C11B" w14:textId="77777777" w:rsidR="00A02D2E" w:rsidRPr="00067BDA" w:rsidRDefault="00A02D2E" w:rsidP="00067BD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0AF3CF" w14:textId="77777777" w:rsidR="0046416D" w:rsidRPr="00067BDA" w:rsidRDefault="00787DAB" w:rsidP="00067BD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7BDA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</w:t>
      </w:r>
    </w:p>
    <w:p w14:paraId="05384596" w14:textId="77777777" w:rsidR="002A3FCF" w:rsidRPr="00067BDA" w:rsidRDefault="00E74905" w:rsidP="00067BD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67BDA">
        <w:rPr>
          <w:rFonts w:asciiTheme="minorHAnsi" w:hAnsiTheme="minorHAnsi" w:cstheme="minorHAnsi"/>
          <w:sz w:val="22"/>
          <w:szCs w:val="22"/>
        </w:rPr>
        <w:t>/Arkusz Informacji Technicznej/</w:t>
      </w:r>
    </w:p>
    <w:p w14:paraId="5AD248DB" w14:textId="77777777" w:rsidR="00A948AA" w:rsidRPr="00067BDA" w:rsidRDefault="00A948AA" w:rsidP="00067BDA">
      <w:pPr>
        <w:spacing w:line="36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D86FB93" w14:textId="6431C800" w:rsidR="00A948AA" w:rsidRPr="00067BDA" w:rsidRDefault="005F3E63" w:rsidP="00067BDA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7BDA">
        <w:rPr>
          <w:rFonts w:asciiTheme="minorHAnsi" w:hAnsiTheme="minorHAnsi" w:cstheme="minorHAnsi"/>
          <w:sz w:val="22"/>
          <w:szCs w:val="22"/>
        </w:rPr>
        <w:t>Dostawa i instalacja</w:t>
      </w:r>
      <w:r w:rsidR="008F7E16" w:rsidRPr="00067BDA">
        <w:rPr>
          <w:rFonts w:asciiTheme="minorHAnsi" w:hAnsiTheme="minorHAnsi" w:cstheme="minorHAnsi"/>
          <w:sz w:val="22"/>
          <w:szCs w:val="22"/>
        </w:rPr>
        <w:t xml:space="preserve"> w siedzibie zamawiającego,</w:t>
      </w:r>
      <w:r w:rsidRPr="00067BDA">
        <w:rPr>
          <w:rFonts w:asciiTheme="minorHAnsi" w:hAnsiTheme="minorHAnsi" w:cstheme="minorHAnsi"/>
          <w:sz w:val="22"/>
          <w:szCs w:val="22"/>
        </w:rPr>
        <w:t xml:space="preserve"> </w:t>
      </w:r>
      <w:r w:rsidR="00E42213" w:rsidRPr="00067BDA">
        <w:rPr>
          <w:rFonts w:asciiTheme="minorHAnsi" w:hAnsiTheme="minorHAnsi" w:cstheme="minorHAnsi"/>
          <w:sz w:val="22"/>
          <w:szCs w:val="22"/>
        </w:rPr>
        <w:t>kompletnego</w:t>
      </w:r>
      <w:r w:rsidRPr="00067BDA">
        <w:rPr>
          <w:rFonts w:asciiTheme="minorHAnsi" w:hAnsiTheme="minorHAnsi" w:cstheme="minorHAnsi"/>
          <w:sz w:val="22"/>
          <w:szCs w:val="22"/>
        </w:rPr>
        <w:t xml:space="preserve"> zestawu spektrometrycznego </w:t>
      </w:r>
      <w:r w:rsidR="00B91881" w:rsidRPr="00067BDA">
        <w:rPr>
          <w:rFonts w:asciiTheme="minorHAnsi" w:hAnsiTheme="minorHAnsi" w:cstheme="minorHAnsi"/>
          <w:bCs/>
          <w:sz w:val="22"/>
          <w:szCs w:val="22"/>
        </w:rPr>
        <w:t>przeznaczon</w:t>
      </w:r>
      <w:r w:rsidR="004E7342" w:rsidRPr="00067BDA">
        <w:rPr>
          <w:rFonts w:asciiTheme="minorHAnsi" w:hAnsiTheme="minorHAnsi" w:cstheme="minorHAnsi"/>
          <w:bCs/>
          <w:sz w:val="22"/>
          <w:szCs w:val="22"/>
        </w:rPr>
        <w:t>ego</w:t>
      </w:r>
      <w:r w:rsidR="00B91881" w:rsidRPr="00067BDA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3C21AF" w:rsidRPr="00067BDA">
        <w:rPr>
          <w:rFonts w:asciiTheme="minorHAnsi" w:hAnsiTheme="minorHAnsi" w:cstheme="minorHAnsi"/>
          <w:bCs/>
          <w:sz w:val="22"/>
          <w:szCs w:val="22"/>
        </w:rPr>
        <w:t xml:space="preserve">oznaczania </w:t>
      </w:r>
      <w:r w:rsidR="004E7342" w:rsidRPr="00067BDA">
        <w:rPr>
          <w:rFonts w:asciiTheme="minorHAnsi" w:hAnsiTheme="minorHAnsi" w:cstheme="minorHAnsi"/>
          <w:bCs/>
          <w:sz w:val="22"/>
          <w:szCs w:val="22"/>
        </w:rPr>
        <w:t xml:space="preserve">w warunkach laboratoryjnych </w:t>
      </w:r>
      <w:r w:rsidR="003C21AF" w:rsidRPr="00067BDA">
        <w:rPr>
          <w:rFonts w:asciiTheme="minorHAnsi" w:hAnsiTheme="minorHAnsi" w:cstheme="minorHAnsi"/>
          <w:bCs/>
          <w:sz w:val="22"/>
          <w:szCs w:val="22"/>
        </w:rPr>
        <w:t>izotopów promieniowania gamma</w:t>
      </w:r>
      <w:r w:rsidR="00067BDA">
        <w:rPr>
          <w:rFonts w:asciiTheme="minorHAnsi" w:hAnsiTheme="minorHAnsi" w:cstheme="minorHAnsi"/>
          <w:bCs/>
          <w:sz w:val="22"/>
          <w:szCs w:val="22"/>
        </w:rPr>
        <w:br/>
      </w:r>
      <w:r w:rsidR="003C21AF" w:rsidRPr="00067BDA">
        <w:rPr>
          <w:rFonts w:asciiTheme="minorHAnsi" w:hAnsiTheme="minorHAnsi" w:cstheme="minorHAnsi"/>
          <w:bCs/>
          <w:sz w:val="22"/>
          <w:szCs w:val="22"/>
        </w:rPr>
        <w:t xml:space="preserve">w produktach żywnościowych, wodzie i próbach środowiskowych </w:t>
      </w:r>
      <w:r w:rsidR="00C11935" w:rsidRPr="00067BDA">
        <w:rPr>
          <w:rFonts w:asciiTheme="minorHAnsi" w:hAnsiTheme="minorHAnsi" w:cstheme="minorHAnsi"/>
          <w:bCs/>
          <w:sz w:val="22"/>
          <w:szCs w:val="22"/>
        </w:rPr>
        <w:t>dla  Wojewódzkiej Stacji Sanitarno-Epidemiologicznej w Kielcach.</w:t>
      </w:r>
    </w:p>
    <w:p w14:paraId="6E6E2C69" w14:textId="77777777" w:rsidR="005727F0" w:rsidRPr="00067BDA" w:rsidRDefault="005727F0" w:rsidP="00067BDA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720"/>
        <w:gridCol w:w="1329"/>
        <w:gridCol w:w="1671"/>
      </w:tblGrid>
      <w:tr w:rsidR="00E46A0D" w:rsidRPr="00067BDA" w14:paraId="4F7C52A7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13AABBA6" w14:textId="77777777" w:rsidR="006D47F1" w:rsidRPr="00067BDA" w:rsidRDefault="006D47F1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7ED7A64" w14:textId="77777777" w:rsidR="006D47F1" w:rsidRPr="00067BDA" w:rsidRDefault="006D47F1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Parametry wymagane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7D12D1" w14:textId="77777777" w:rsidR="006D47F1" w:rsidRPr="00067BDA" w:rsidRDefault="006D47F1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5479027" w14:textId="77777777" w:rsidR="006D47F1" w:rsidRPr="00067BDA" w:rsidRDefault="00E46A0D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Parametry oferowane 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1571F2CD" w14:textId="77777777" w:rsidR="006D47F1" w:rsidRPr="00067BDA" w:rsidRDefault="00E46A0D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Model/Typ Producent</w:t>
            </w:r>
          </w:p>
        </w:tc>
      </w:tr>
      <w:tr w:rsidR="00D6754F" w:rsidRPr="00067BDA" w14:paraId="0A0D9047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6F7BA2A3" w14:textId="77777777" w:rsidR="00D6754F" w:rsidRPr="00067BDA" w:rsidRDefault="00D6754F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51B3C7A" w14:textId="77777777" w:rsidR="00D6754F" w:rsidRPr="00067BDA" w:rsidRDefault="00D6754F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EBF880" w14:textId="77777777" w:rsidR="00D6754F" w:rsidRPr="00067BDA" w:rsidRDefault="00D6754F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7A91ACB" w14:textId="77777777" w:rsidR="00D6754F" w:rsidRPr="00067BDA" w:rsidRDefault="00D6754F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D75C4D9" w14:textId="77777777" w:rsidR="00D6754F" w:rsidRPr="00067BDA" w:rsidRDefault="00D6754F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31596" w:rsidRPr="00067BDA" w14:paraId="26FFF45B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2AF0BC8C" w14:textId="77777777" w:rsidR="00D31596" w:rsidRPr="00067BDA" w:rsidRDefault="00D31596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07E0499" w14:textId="71B5F57E" w:rsidR="00D31596" w:rsidRPr="00067BDA" w:rsidRDefault="004872C7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31596" w:rsidRPr="00067BDA">
              <w:rPr>
                <w:rFonts w:asciiTheme="minorHAnsi" w:hAnsiTheme="minorHAnsi" w:cstheme="minorHAnsi"/>
                <w:sz w:val="22"/>
                <w:szCs w:val="22"/>
              </w:rPr>
              <w:t>ółprzewodnikow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D31596"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 detektor </w:t>
            </w:r>
            <w:r w:rsidR="00CB364E"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HPGe </w:t>
            </w:r>
            <w:r w:rsidR="00D31596" w:rsidRPr="00067BDA">
              <w:rPr>
                <w:rFonts w:asciiTheme="minorHAnsi" w:hAnsiTheme="minorHAnsi" w:cstheme="minorHAnsi"/>
                <w:sz w:val="22"/>
                <w:szCs w:val="22"/>
              </w:rPr>
              <w:t>promieniowania gamma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835533" w14:textId="77777777" w:rsidR="00D31596" w:rsidRPr="00067BDA" w:rsidRDefault="00D31596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268437F" w14:textId="77777777" w:rsidR="00D31596" w:rsidRPr="00067BDA" w:rsidRDefault="00D31596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4F21AEF" w14:textId="77777777" w:rsidR="00D31596" w:rsidRPr="00067BDA" w:rsidRDefault="00D31596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1596" w:rsidRPr="00067BDA" w14:paraId="2162F5AF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444DFD02" w14:textId="77777777" w:rsidR="00D31596" w:rsidRPr="00067BDA" w:rsidRDefault="00D31596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EF0072C" w14:textId="614A9D1B" w:rsidR="00D31596" w:rsidRPr="00067BDA" w:rsidRDefault="00685A1B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Zakres energetyczny</w:t>
            </w:r>
            <w:r w:rsidR="00F51BF8"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 detektora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, co najmniej od 40keV do </w:t>
            </w:r>
            <w:r w:rsidR="003A5610" w:rsidRPr="00067BD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MeV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500DD5" w14:textId="77777777" w:rsidR="00D31596" w:rsidRPr="00067BDA" w:rsidRDefault="00D31596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F2F7F1D" w14:textId="77777777" w:rsidR="00D31596" w:rsidRPr="00067BDA" w:rsidRDefault="00D31596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C2C7A78" w14:textId="77777777" w:rsidR="00D31596" w:rsidRPr="00067BDA" w:rsidRDefault="00D31596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1596" w:rsidRPr="00067BDA" w14:paraId="34B0FBBB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6C77F4DE" w14:textId="77777777" w:rsidR="00D31596" w:rsidRPr="00067BDA" w:rsidRDefault="00D31596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50F9CEA0" w14:textId="4977BF98" w:rsidR="00D31596" w:rsidRPr="00067BDA" w:rsidRDefault="00685A1B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Wydajność względna </w:t>
            </w:r>
            <w:r w:rsidR="00F51BF8" w:rsidRPr="00067BDA">
              <w:rPr>
                <w:rFonts w:asciiTheme="minorHAnsi" w:hAnsiTheme="minorHAnsi" w:cstheme="minorHAnsi"/>
                <w:sz w:val="22"/>
                <w:szCs w:val="22"/>
              </w:rPr>
              <w:t>detektora</w:t>
            </w:r>
            <w:r w:rsidR="00722C0E"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nie mniejsza niż 35% dla </w:t>
            </w:r>
            <w:r w:rsidR="00E211AF" w:rsidRPr="00067BDA">
              <w:rPr>
                <w:rFonts w:asciiTheme="minorHAnsi" w:hAnsiTheme="minorHAnsi" w:cstheme="minorHAnsi"/>
                <w:sz w:val="22"/>
                <w:szCs w:val="22"/>
              </w:rPr>
              <w:t>linii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1BF8" w:rsidRPr="00067BDA">
              <w:rPr>
                <w:rFonts w:asciiTheme="minorHAnsi" w:hAnsiTheme="minorHAnsi" w:cstheme="minorHAnsi"/>
                <w:sz w:val="22"/>
                <w:szCs w:val="22"/>
              </w:rPr>
              <w:t>1,33 MeV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78B235" w14:textId="77777777" w:rsidR="00D31596" w:rsidRPr="00067BDA" w:rsidRDefault="00D31596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3596C2E" w14:textId="77777777" w:rsidR="00D31596" w:rsidRPr="00067BDA" w:rsidRDefault="00D31596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897DAC8" w14:textId="77777777" w:rsidR="00D31596" w:rsidRPr="00067BDA" w:rsidRDefault="00D31596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BF8" w:rsidRPr="00067BDA" w14:paraId="6E638EC9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0EAD2711" w14:textId="77777777" w:rsidR="00F51BF8" w:rsidRPr="00067BDA" w:rsidRDefault="00F51BF8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3C07A3D" w14:textId="06779115" w:rsidR="00F51BF8" w:rsidRPr="00067BDA" w:rsidRDefault="00E211AF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Zdolność r</w:t>
            </w:r>
            <w:r w:rsidR="00F51BF8" w:rsidRPr="00067BDA">
              <w:rPr>
                <w:rFonts w:asciiTheme="minorHAnsi" w:hAnsiTheme="minorHAnsi" w:cstheme="minorHAnsi"/>
                <w:sz w:val="22"/>
                <w:szCs w:val="22"/>
              </w:rPr>
              <w:t>ozdzielcz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51BF8"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 detektora</w:t>
            </w:r>
            <w:r w:rsidR="001364CA" w:rsidRPr="00067BDA">
              <w:rPr>
                <w:rFonts w:asciiTheme="minorHAnsi" w:hAnsiTheme="minorHAnsi" w:cstheme="minorHAnsi"/>
                <w:sz w:val="22"/>
                <w:szCs w:val="22"/>
              </w:rPr>
              <w:t>: FWHM nie większa niż 0,875keV dla 122keV oraz FWHM nie większa niż 1,8keV dla 1,33MeV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1E3F71" w14:textId="77777777" w:rsidR="00F51BF8" w:rsidRPr="00067BDA" w:rsidRDefault="00F51BF8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5749E40" w14:textId="77777777" w:rsidR="00F51BF8" w:rsidRPr="00067BDA" w:rsidRDefault="00F51BF8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45E7F30A" w14:textId="77777777" w:rsidR="00F51BF8" w:rsidRPr="00067BDA" w:rsidRDefault="00F51BF8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BF8" w:rsidRPr="00067BDA" w14:paraId="38804871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7C69B225" w14:textId="77777777" w:rsidR="00F51BF8" w:rsidRPr="00067BDA" w:rsidRDefault="00F51BF8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DE442D4" w14:textId="18A97979" w:rsidR="00F51BF8" w:rsidRPr="00067BDA" w:rsidRDefault="001364CA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Stosunek Fotopik / Compton detektora nie gorszy niż 60:1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E4B5ED" w14:textId="77777777" w:rsidR="00F51BF8" w:rsidRPr="00067BDA" w:rsidRDefault="00F51BF8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9242921" w14:textId="77777777" w:rsidR="00F51BF8" w:rsidRPr="00067BDA" w:rsidRDefault="00F51BF8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B4A9D46" w14:textId="77777777" w:rsidR="00F51BF8" w:rsidRPr="00067BDA" w:rsidRDefault="00F51BF8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1BF8" w:rsidRPr="00067BDA" w14:paraId="1AA6CDDE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2C67F1DE" w14:textId="77777777" w:rsidR="00F51BF8" w:rsidRPr="00067BDA" w:rsidRDefault="00F51BF8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AB68AD2" w14:textId="24C548D4" w:rsidR="00F51BF8" w:rsidRPr="00067BDA" w:rsidRDefault="00D23F03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Stosunek FWTM / FWHM (współczynnik kształtu piku) detektora nie </w:t>
            </w:r>
            <w:r w:rsidR="00DD4383" w:rsidRPr="00067BDA">
              <w:rPr>
                <w:rFonts w:asciiTheme="minorHAnsi" w:hAnsiTheme="minorHAnsi" w:cstheme="minorHAnsi"/>
                <w:sz w:val="22"/>
                <w:szCs w:val="22"/>
              </w:rPr>
              <w:t>większy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 niż 1,9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F86478" w14:textId="77777777" w:rsidR="00F51BF8" w:rsidRPr="00067BDA" w:rsidRDefault="00F51BF8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F3322B0" w14:textId="77777777" w:rsidR="00F51BF8" w:rsidRPr="00067BDA" w:rsidRDefault="00F51BF8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7C6A4A2" w14:textId="77777777" w:rsidR="00F51BF8" w:rsidRPr="00067BDA" w:rsidRDefault="00F51BF8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383" w:rsidRPr="00067BDA" w14:paraId="7AAB4801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6A6DD628" w14:textId="77777777" w:rsidR="00DD4383" w:rsidRPr="00067BDA" w:rsidRDefault="00DD4383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12BDA5F5" w14:textId="1337CB43" w:rsidR="00DD4383" w:rsidRPr="00067BDA" w:rsidRDefault="00DD4383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Obudowa kryształu detektora o średnicy zewnętrznej 76mm (3”)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947149" w14:textId="77777777" w:rsidR="00DD4383" w:rsidRPr="00067BDA" w:rsidRDefault="00DD4383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9CAC9B9" w14:textId="77777777" w:rsidR="00DD4383" w:rsidRPr="00067BDA" w:rsidRDefault="00DD4383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3A98DA1" w14:textId="77777777" w:rsidR="00DD4383" w:rsidRPr="00067BDA" w:rsidRDefault="00DD4383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E63" w:rsidRPr="00067BDA" w14:paraId="11FDAC8F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28EB687F" w14:textId="77777777" w:rsidR="00D77E63" w:rsidRPr="00067BDA" w:rsidRDefault="00D77E63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05C8C049" w14:textId="7E1297F7" w:rsidR="00D77E63" w:rsidRPr="00067BDA" w:rsidRDefault="00D77E63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Brak konieczności utrzymywania chłodzenia detektora, w przypadku gdy nie są</w:t>
            </w:r>
          </w:p>
          <w:p w14:paraId="6A1490F3" w14:textId="018552C4" w:rsidR="00D77E63" w:rsidRPr="00067BDA" w:rsidRDefault="00D77E63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wykonywane pomiary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0998B0" w14:textId="77777777" w:rsidR="00D77E63" w:rsidRPr="00067BDA" w:rsidRDefault="00D77E63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5336CAF" w14:textId="77777777" w:rsidR="00D77E63" w:rsidRPr="00067BDA" w:rsidRDefault="00D77E63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0DD39C3" w14:textId="77777777" w:rsidR="00D77E63" w:rsidRPr="00067BDA" w:rsidRDefault="00D77E63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1596" w:rsidRPr="00067BDA" w14:paraId="6E42D693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04B5FCF2" w14:textId="77777777" w:rsidR="00D31596" w:rsidRPr="00067BDA" w:rsidRDefault="00D31596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54B57261" w14:textId="6F68AF09" w:rsidR="00D31596" w:rsidRPr="00067BDA" w:rsidRDefault="00DD4383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Geometria pomiarowa dostosowana do pojemników typu Marinelli o objętości 450 ml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F1E25B" w14:textId="77777777" w:rsidR="00D31596" w:rsidRPr="00067BDA" w:rsidRDefault="00D31596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D85A536" w14:textId="77777777" w:rsidR="00D31596" w:rsidRPr="00067BDA" w:rsidRDefault="00D31596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B1FCE86" w14:textId="77777777" w:rsidR="00D31596" w:rsidRPr="00067BDA" w:rsidRDefault="00D31596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5610" w:rsidRPr="00067BDA" w14:paraId="5C9F030E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426E3353" w14:textId="77777777" w:rsidR="003A5610" w:rsidRPr="00067BDA" w:rsidRDefault="003A5610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18B3C35B" w14:textId="065E19FF" w:rsidR="003A5610" w:rsidRPr="00067BDA" w:rsidRDefault="003A5610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Detektor wyposażony w kriostat chłodzony systemem elektronicznym bez wykorzystania LN2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5A497C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9C1E233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E0FBBA9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5610" w:rsidRPr="00067BDA" w14:paraId="6E3D5634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5B4526EC" w14:textId="77777777" w:rsidR="003A5610" w:rsidRPr="00067BDA" w:rsidRDefault="003A5610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06F308B9" w14:textId="588199C5" w:rsidR="003A5610" w:rsidRPr="00067BDA" w:rsidRDefault="00056840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</w:t>
            </w:r>
            <w:r w:rsidR="003A5610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az</w:t>
            </w:r>
            <w:r w:rsidR="004872C7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A5610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niepalny</w:t>
            </w:r>
            <w:r w:rsidR="004872C7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 elektronicznym systemie chłodzącym </w:t>
            </w:r>
            <w:r w:rsidR="00917393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detektora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A264A5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4FBD3B3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BF557FC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5610" w:rsidRPr="00067BDA" w14:paraId="374FB763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42210C2A" w14:textId="77777777" w:rsidR="003A5610" w:rsidRPr="00067BDA" w:rsidRDefault="003A5610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08DC8A18" w14:textId="751C34A0" w:rsidR="003A5610" w:rsidRPr="00067BDA" w:rsidRDefault="00056840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="003A5610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obór mocy </w:t>
            </w:r>
            <w:r w:rsidR="00D6297E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przez system chłodzący </w:t>
            </w:r>
            <w:r w:rsidR="00917393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detektora </w:t>
            </w:r>
            <w:r w:rsidR="003A5610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większy niż 1</w:t>
            </w:r>
            <w:r w:rsidR="006B01C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3A5610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 W podczas normalnej pracy i nie większy niż 2</w:t>
            </w:r>
            <w:r w:rsidR="006B01C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3A5610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 W podczas procesu schładzania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AA5E3D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5EE0163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6B7E16B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5610" w:rsidRPr="00067BDA" w14:paraId="3388B1D4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083B31ED" w14:textId="77777777" w:rsidR="003A5610" w:rsidRPr="00067BDA" w:rsidRDefault="003A5610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61F70638" w14:textId="1A7B380D" w:rsidR="003A5610" w:rsidRPr="00067BDA" w:rsidRDefault="00056840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</w:t>
            </w:r>
            <w:r w:rsidR="003A5610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ompresor systemu chłodzenia</w:t>
            </w:r>
            <w:r w:rsidR="00917393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detektora</w:t>
            </w:r>
            <w:r w:rsidR="003A5610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zintegrowany z kriostatem detektora, bez żadnych zewnętrznych przewodów i złączek transportujących gaz chłodzący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B68A3A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1E1C4E2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2D4B0EEF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5610" w:rsidRPr="00067BDA" w14:paraId="2EFD5A44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1E1AE50A" w14:textId="77777777" w:rsidR="003A5610" w:rsidRPr="00067BDA" w:rsidRDefault="003A5610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08D16E01" w14:textId="6E6C1744" w:rsidR="003A5610" w:rsidRPr="00067BDA" w:rsidRDefault="00056840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="003A5610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oziom hałasu</w:t>
            </w:r>
            <w:r w:rsidR="00D6297E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systemu chłodzącego </w:t>
            </w:r>
            <w:r w:rsidR="00917393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detektora </w:t>
            </w:r>
            <w:r w:rsidR="003A5610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podczas pracy urządzenia </w:t>
            </w:r>
            <w:r w:rsidR="00D6297E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nie większy niż </w:t>
            </w:r>
            <w:r w:rsidR="003A5610"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 dB z odległości 1 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75C6C5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2576C6C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EE76AEA" w14:textId="77777777" w:rsidR="003A5610" w:rsidRPr="00067BDA" w:rsidRDefault="003A5610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153B900B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66D314D3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AD2DF1C" w14:textId="0D335E51" w:rsidR="0010179C" w:rsidRPr="00067BDA" w:rsidRDefault="00F21BAB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System chłodzenia detektora bezobsługowy z typowym czasem między serwisowym </w:t>
            </w:r>
            <w:r w:rsidR="0010179C" w:rsidRPr="00067BDA">
              <w:rPr>
                <w:rFonts w:asciiTheme="minorHAnsi" w:hAnsiTheme="minorHAnsi" w:cstheme="minorHAnsi"/>
                <w:sz w:val="22"/>
                <w:szCs w:val="22"/>
              </w:rPr>
              <w:t>(MTTF) nie krótszy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10179C"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 niż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179C" w:rsidRPr="00067BDA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0179C"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 000 godzin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C603B3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588AB4A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272017BE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5178D55A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2911BC6E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87697E9" w14:textId="78A4E26D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Niezawodna praca systemu chłodzenia detektora </w:t>
            </w:r>
            <w:r w:rsidR="00B4535A"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deklarowana przez producenta 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powyżej 100 000 godzin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AE9837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D125644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38431D8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6E69A4C6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731D8654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EB73236" w14:textId="1B68EC0F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Niskoszumny przedwzmacniacz ładunkowy </w:t>
            </w:r>
            <w:r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z możliwością kontroli „on-line” parametrów pracy detektora z automatycznym zapisem tych danych lub bez automatycznego zapisu parametrów pracy detektora o ile jest to automatyczny odczyt temperatury pracy detektora i temperatury w kriostacie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0E1875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8CD2E59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2277F11D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255F1929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65E32575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5620D823" w14:textId="1D78B45B" w:rsidR="0010179C" w:rsidRPr="00067BDA" w:rsidRDefault="0010179C" w:rsidP="00067BDA">
            <w:pPr>
              <w:pStyle w:val="Tekstpodstawowy2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Zapewnienie możliwości testowania toru spektrometrycznego za pomocą wbudowanego lub zewnętrznego generatora sygnałowego, dostarczonego w zestawie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10A05D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9E4EDF9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4E8A294C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09CCC254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4C54F77C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2A735B9" w14:textId="391298D1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Oprogramowanie do sterowania wszystkimi funkcjami przedwzmacniacza z użyciem komunikacji przez USB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C4E6B5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3D361D5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F5CE512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380181DB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60574537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0F072C6B" w14:textId="2329432F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Wielokanałowy analizator widma z cyfrowym procesorem widma dedykowany do pracy z dostarczanym detektorem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3FCBC1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7787E83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49A216F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06A30F45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2CDF82EE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15AEAC2C" w14:textId="609A9190" w:rsidR="0010179C" w:rsidRPr="00067BDA" w:rsidRDefault="0010179C" w:rsidP="00067BDA">
            <w:pPr>
              <w:pStyle w:val="Tekstpodstawowy2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Możliwość pracy wielokanałowego analizatora widma z wieloma typami detektorów (np. HPGe, NaI, Si(Li) itp.)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FC0F0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C69B6CB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E964A09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6571C0C8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0F47BB61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DEC27D1" w14:textId="728EC3A7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Wielokanałowy analizator widma wyposażony w cyfrowy procesor widma DSP z co najmniej 16 000 kanałów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C063E0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AC4783F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4E45C3B4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5212F114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4AD82512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61130146" w14:textId="1A827EB5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Wielokanałowy analizator widma wyposażony w zintegrowany zasilacz wysokiego napięcia, co najmniej o zakresie  ± (200V - 1300V) oraz ± 5000V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24BD30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97A9D59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FF3410A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72F65EF0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3BB75AF1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04289EC1" w14:textId="55758A41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Wielokanałowy analizator widma wyposażony w cyfrowy stabilizator widma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5F055E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95DA3EA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28662DC3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7E4BA22E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70A519DE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08DE3D15" w14:textId="0CD99AAE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Tryby pracy wielokanałowego analizatora widma</w:t>
            </w:r>
            <w:r w:rsidR="00977571">
              <w:rPr>
                <w:rFonts w:asciiTheme="minorHAnsi" w:hAnsiTheme="minorHAnsi" w:cstheme="minorHAnsi"/>
                <w:sz w:val="22"/>
                <w:szCs w:val="22"/>
              </w:rPr>
              <w:t>, co najmniej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: PH</w:t>
            </w:r>
            <w:r w:rsidR="00431BA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 i MCS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DA039A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6C914E5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B3368E2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4D4DD518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4CB0568D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3F549A9" w14:textId="55315D2C" w:rsidR="0010179C" w:rsidRPr="00067BDA" w:rsidRDefault="0010179C" w:rsidP="00067BDA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Wszystkie funkcje/nastawy analizatora w pełni kontrolowane i dokumentowane automatycznie przez oprogramowanie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179FE1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95D3927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86672C6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05662C5C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7F11E67B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6CC3F9E3" w14:textId="517461B9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Stabilność wielokanałowego analizatora widma na zmiany temperatur: dryft wzmocnienia nie większy niż 35 ppm/°C, dryft zera nie większy niż 3 ppm/°C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566763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EC9066C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10845B0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1C0A14AF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3699B71F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212F634" w14:textId="1647242C" w:rsidR="0010179C" w:rsidRPr="00067BDA" w:rsidRDefault="0010179C" w:rsidP="00067BDA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Zakres kontroli parametrów filtru kształtującego sygnał w wielokanałowym analizatorze widma: czas narastania/zaniku zbocza trapezu od 0.2 do 38 μs – krokowo</w:t>
            </w:r>
            <w:r w:rsidR="006B01C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 FT od 0 do 3 μs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7C0FD7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E789AF9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23DE23A4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68D6B439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7150B816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0B32013" w14:textId="5A88F237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Wielokanałowy analizator widma wyposażony w funkcję cyfrowego oscyloskopu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E24AF3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E622226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5C4C56E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41207A02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0FCCCF71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3F3EE8A2" w14:textId="0B5E7564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Wielokanałowy analizator widma wyposażony w funkcję autodiagnostyki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6F6CBC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CAB58FE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4481C2F1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22A6A1DD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1A5AF5E6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E982BF5" w14:textId="53E1070F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Komunikacja wielokanałowego analizatora widma z zewnętrznym komputerem przez złącze USB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DB20B6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7829D43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48D8078E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79859D52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730E1FDD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FE95B7D" w14:textId="241E5EC3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System do sterowania pracą spektrometru wyposażony w komputer z systemem operacyjnym odpowiednim do działania oprogramowania sterującego pracą wszystkich funkcji spektrometru, monitorem nie mniejszym niż 27 cali, klawiaturą bezprzewodową, myszą optyczną, interfejsem RJ-45 oraz drukarką laserową z automatycznym drukiem dwustronnym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67D481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5029B6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465D0495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21683A74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457A540A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00F6DF46" w14:textId="39472E13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System do sterowania pracą spektrometru wyposażony w zasilacz awaryjny (przeznaczony do podtrzymania napięcia 230V) o mocy nie mniejszej niż 3000 VA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E03987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A0BB341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DE8A755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144DAFD6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15F140C9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634F2B5F" w14:textId="407E6335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Oprogramowanie przeznaczone do sterowania pracą spektrometru, zbierania widma, kalibracji wydajnościowej i energetycznej, analizy ilościowej i jakościowej widm spektrometrycznych oraz generowania raportów</w:t>
            </w:r>
            <w:r w:rsidR="00F76B4D">
              <w:rPr>
                <w:rFonts w:asciiTheme="minorHAnsi" w:hAnsiTheme="minorHAnsi" w:cstheme="minorHAnsi"/>
                <w:sz w:val="22"/>
                <w:szCs w:val="22"/>
              </w:rPr>
              <w:t xml:space="preserve"> z pomiarów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3FB8DF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AA42949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6D0D37A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64511CD3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035F6748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E09F405" w14:textId="169287D2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System sterowania pracą spektrometru musi zapewniać użytkownikowi pełną kontrolę i dostęp do wszystkich funkcji i nastaw analizatora widma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E34CDD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108AD99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4F8B553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5BEC1FCF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16CBA52B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1D8C2649" w14:textId="43F965D2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System sterowania pracą spektrometru wyposażony we wbudowane edytory bibliotek i certyfikatów źródeł z funkcjami automatycznego ich użycia w procesie analizy widm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A572D2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A32B3E2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62BDDE4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5CF7EBAF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35C15596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54FD3747" w14:textId="0E688BB6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System sterowania pracą spektrometru wyposażony w automatyczne i manualne algorytmy analizy widm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3E8C31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794EEC5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798D389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7ACCE3DB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2E198C44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526D190" w14:textId="396DB987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System sterowania pracą spektrometru umożliwia kontrolę jakości wszystkich parametrów akwizycji i analizy widm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425861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5455DA0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1259B8A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0C0322DF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57F70156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39FB320F" w14:textId="1FF919AE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System sterowania pracą spektrometru umożliwia identyfikację radionuklidów wraz z wyświetlaniem w czasie rzeczywistym aktywności w Bq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BC3FEA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4ECE55F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F2866F9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0E8D6E6F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1CEE4621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C052166" w14:textId="544C958D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System sterowania pracą spektrometru umożliwia wyznaczenia minimalnej mierzalnej aktywności (MDA) metodą Curie, KTA, ISO 11929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DF35D8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D219FF8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E02DAB7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310D00A2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286E7664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30C0B18C" w14:textId="434C765B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Komplet przewodów połączeniowych dla zestawu spektrometrycznego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680BD1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19A4777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6B4617E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6D5033BC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62D24488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379BF5B1" w14:textId="2C41DFD3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Domek osłonny dla oferowanego detektora i analizatora widma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2D4A6F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58D7AEF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FB21157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53D6294F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38DD9A53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87632B4" w14:textId="53AD3CC1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Grubość ścianki domku osłonnego nie mniejsza niż 100mm niskotłowego Pb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83E0FB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35AE2DD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40BDFE6B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6407C333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59FB9EC1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50630E6" w14:textId="10A4C7F2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Wnętrze domku osłonnego wyłożone warstwą tłumiącą promieniowanie X wykonaną z miedzi (o grubości nie mniejszej niż 1,5 mm Cu) i cyny (o grubości nie mniejszej niż 1,0 mm Sn)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8EB8C6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353803C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56B64D2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3FDC47E8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496520B8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0BB40A81" w14:textId="77777777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Wymiary domku osłonnego zapewniają możliwość pomiarów prób żywnościowych, wody i prób środowiskowych umieszczonych w pojemnikach typu Marinelli lub równoważnych:</w:t>
            </w:r>
          </w:p>
          <w:p w14:paraId="7ACA4667" w14:textId="5DD4BD05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- średnica wewnętrzna domku </w:t>
            </w:r>
            <w:r w:rsidR="006067A4">
              <w:rPr>
                <w:rFonts w:asciiTheme="minorHAnsi" w:hAnsiTheme="minorHAnsi" w:cstheme="minorHAnsi"/>
                <w:sz w:val="22"/>
                <w:szCs w:val="22"/>
              </w:rPr>
              <w:t xml:space="preserve">(komory na pojemnik pomiarowy) 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nie mniejsza niż 275mm,</w:t>
            </w:r>
          </w:p>
          <w:p w14:paraId="47A51680" w14:textId="753D426D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- głębokość wewnętrzna domku </w:t>
            </w:r>
            <w:r w:rsidR="006067A4">
              <w:rPr>
                <w:rFonts w:asciiTheme="minorHAnsi" w:hAnsiTheme="minorHAnsi" w:cstheme="minorHAnsi"/>
                <w:sz w:val="22"/>
                <w:szCs w:val="22"/>
              </w:rPr>
              <w:t xml:space="preserve">(komory na pojemnik pomiarowy) 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nie mniejsza niż 200mm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5CF64E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061E4F4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6993D96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02A65091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00BF73C4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BC8C992" w14:textId="0E68AE16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Modułowa budowa domku osłonnego pozwalająca na przenoszenie pojedynczych modułów (w tym po schodach) - masa każdego modułu nie większa niż 150kg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E9B5B0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0EC0976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A33DCB2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26A4982D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63012EC2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3F6BC1DC" w14:textId="35230C3E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Wyposażenie domku osłonnego w system pozycjonowania zespołu detektora wewnątrz domku, celem uzyskania pożądanej pozycji pracy detektora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F8F8A7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167EF71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2B59948C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460FC26F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7DE26B0A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2316CB2" w14:textId="0D223429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Domek osłonny otwierany od góry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23D17C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22886BF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7C61B3D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1A498680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57FDA42D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3890454A" w14:textId="005E3D3B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Stolik o regulowanej wysokości dedykowany pod domek osłonny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BEF3CA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59B3FEE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FF08C78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33216A9E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10803778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1DCC040" w14:textId="03C898D3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Kratownica </w:t>
            </w:r>
            <w:r w:rsidR="004A62CB">
              <w:rPr>
                <w:rFonts w:asciiTheme="minorHAnsi" w:hAnsiTheme="minorHAnsi" w:cstheme="minorHAnsi"/>
                <w:sz w:val="22"/>
                <w:szCs w:val="22"/>
              </w:rPr>
              <w:t xml:space="preserve">zabezpieczona przed działaniem wody, 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o wymiarach ok. 1,5m x 1,5m</w:t>
            </w:r>
            <w:r w:rsidR="004A62C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 do rozłożenia ciężaru domku osłonnego na podłożu</w:t>
            </w:r>
            <w:r w:rsidR="00126722">
              <w:rPr>
                <w:rFonts w:asciiTheme="minorHAnsi" w:hAnsiTheme="minorHAnsi" w:cstheme="minorHAnsi"/>
                <w:sz w:val="22"/>
                <w:szCs w:val="22"/>
              </w:rPr>
              <w:t xml:space="preserve"> lub rozwiązanie równoważne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C81FEF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47DCEA5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96D59F9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61A5EBE8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2403FBFA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47E671B9" w14:textId="5BF2F3F1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Źródło kalibracyjne o objętości 450ml, dla oferowanego zestawu spektrometrycznego, w pojemniku typu Marinelli, wykonane jako homogeniczny w całej objętości mix gamma, co najmniej 9 radionuklidów o energiach w zakresie nie mniejszym niż od 59,6keV do 1836keV, zawierające m.in. izotop Cs-137; radionuklidy rozprowadzone w stałej matrycy o gęstości mieszczącej się w zakresie od 0,97g/cm</w:t>
            </w:r>
            <w:r w:rsidRPr="00067B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 do 1,05g/cm</w:t>
            </w:r>
            <w:r w:rsidRPr="00067BD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5A01E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2FC9DE6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0427C44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015E3853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1993213B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3C6E8463" w14:textId="19852F7F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Świadectwo wzorcowania oferowanego źródła kalibracyjnego </w:t>
            </w:r>
            <w:r w:rsidR="00045A35">
              <w:rPr>
                <w:rFonts w:asciiTheme="minorHAnsi" w:hAnsiTheme="minorHAnsi" w:cstheme="minorHAnsi"/>
                <w:sz w:val="22"/>
                <w:szCs w:val="22"/>
              </w:rPr>
              <w:t xml:space="preserve">(mix gamma) </w:t>
            </w: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wystawione przez laboratorium akredytowane na zgodność z normą ISO/IEC 17025 lub przez Krajową Instytucję Metrologiczną lub równoważne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D9AD64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7DDD6F5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48C31C6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35" w:rsidRPr="00067BDA" w14:paraId="1526263D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638FD962" w14:textId="77777777" w:rsidR="00045A35" w:rsidRPr="00067BDA" w:rsidRDefault="00045A35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20937572" w14:textId="4EC5C6AA" w:rsidR="00045A35" w:rsidRPr="00067BDA" w:rsidRDefault="00045A35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Osłona cylindryczna do przechowywania oferowanego źródła kalibracyjnego (mix gamma), wykonana z ołowiu o grubości ścianki nie mniejszej niż 15mmPb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0D5F05" w14:textId="77777777" w:rsidR="00045A35" w:rsidRPr="00067BDA" w:rsidRDefault="00045A35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0031D08" w14:textId="77777777" w:rsidR="00045A35" w:rsidRPr="00067BDA" w:rsidRDefault="00045A35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27D8A0F" w14:textId="77777777" w:rsidR="00045A35" w:rsidRPr="00067BDA" w:rsidRDefault="00045A35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7048BE05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16A36EE5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16E1F726" w14:textId="1C9BB6B9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Pojemniki typu Marinelli o pojemności 450ml wraz z pokrywkami – 30szt.; do oferowanego zestawu spektrometrycznego, przeznaczone do pomiarów produktów żywnościowych, wody i prób środowiskowych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D3355F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2B3676C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7937DA9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5D9E634D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31AEA8F3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149431BF" w14:textId="49FFF3F5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Wszystkie elementy oferowanego zestawu spektrometrycznego  </w:t>
            </w:r>
            <w:r w:rsidRPr="00067BDA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fabrycznie nowe, wyprodukowane nie wcześniej niż w 2023 roku (niestosowane  do żadnych celów)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451A19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A06DCEA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455E0D0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4EEF7AD9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205475B7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6334A0CE" w14:textId="46A59ED3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Gwarancja minimum 24 miesiące na cały, oferowany zestaw spektrometryczny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09E8EE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839FA75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34A280F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43F" w:rsidRPr="00067BDA" w14:paraId="29F117B7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0EE4E70C" w14:textId="77777777" w:rsidR="0097143F" w:rsidRPr="00067BDA" w:rsidRDefault="0097143F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E806A88" w14:textId="61B55D5B" w:rsidR="0097143F" w:rsidRPr="00067BDA" w:rsidRDefault="00012BF5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 minimum 60 miesięcy</w:t>
            </w:r>
            <w:r w:rsidR="0097143F" w:rsidRPr="00067BDA">
              <w:rPr>
                <w:rFonts w:asciiTheme="minorHAnsi" w:hAnsiTheme="minorHAnsi" w:cstheme="minorHAnsi"/>
                <w:sz w:val="22"/>
                <w:szCs w:val="22"/>
              </w:rPr>
              <w:t xml:space="preserve"> na system chłodzenia detektora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83E5EF" w14:textId="77777777" w:rsidR="0097143F" w:rsidRPr="00067BDA" w:rsidRDefault="0097143F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218C57D" w14:textId="77777777" w:rsidR="0097143F" w:rsidRPr="00067BDA" w:rsidRDefault="0097143F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2B5D00B6" w14:textId="77777777" w:rsidR="0097143F" w:rsidRPr="00067BDA" w:rsidRDefault="0097143F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6722" w:rsidRPr="00067BDA" w14:paraId="342D21BE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0F30BFF2" w14:textId="77777777" w:rsidR="00126722" w:rsidRPr="00067BDA" w:rsidRDefault="00126722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5C405EBC" w14:textId="7FEF0C55" w:rsidR="00126722" w:rsidRPr="00126722" w:rsidRDefault="00126722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126722">
              <w:rPr>
                <w:rFonts w:asciiTheme="minorHAnsi" w:hAnsiTheme="minorHAnsi" w:cstheme="minorHAnsi"/>
                <w:sz w:val="22"/>
                <w:szCs w:val="22"/>
              </w:rPr>
              <w:t>ykonanie bezpłatnego przeglądu technicznego aparatury w ramach gwarancji po każdym roku od daty instalacji, w terminie uzgodnionym przez Zamawiającego, a w ostatnim roku gwarancji przegląd techniczny w ostatnim miesiącu kończącym gwarancję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7F3880" w14:textId="77777777" w:rsidR="00126722" w:rsidRPr="00067BDA" w:rsidRDefault="00126722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7A7570D" w14:textId="77777777" w:rsidR="00126722" w:rsidRPr="00067BDA" w:rsidRDefault="00126722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9C34B50" w14:textId="77777777" w:rsidR="00126722" w:rsidRPr="00067BDA" w:rsidRDefault="00126722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00F27DC6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47855D50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625999E8" w14:textId="1E2D5D56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Pełna dokumentacja techniczna, oferowanego zestawu spektrometrycznego,  zawierająca m. in.: instrukcję działania, obsługi, konserwacji, kalibracji, diagnostyki i postępowania w sytuacjach awaryjnych w formie drukowanej lub na nośniku elektronicznym w formacie *.pdf lub *.doc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723CF0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3988CFF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E65C2E4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715249DA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177EE486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A11A18C" w14:textId="6EDB829F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Instrukcja obsługi w języku producenta wraz z jej polskim tłumaczeniem (jeśli oryginał jest w innym języku niż polski) w formie drukowanej lub na nośniku elektronicznym w formacie *.pdf lub *.doc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6F72E5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B97788E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CF8D6B8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2AADA74F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48A8100B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727C578D" w14:textId="2EBFE007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Wystawienie przez Wykonawcę karty gwarancyjnej (od daty podpisania protokołu odbioru) w formie papierowej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37A918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D5ED4B7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A131F89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31D0B5C9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482F236F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536F3B41" w14:textId="2E537ACD" w:rsidR="0010179C" w:rsidRPr="00067BDA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BDA">
              <w:rPr>
                <w:rFonts w:asciiTheme="minorHAnsi" w:hAnsiTheme="minorHAnsi" w:cstheme="minorHAnsi"/>
                <w:sz w:val="22"/>
                <w:szCs w:val="22"/>
              </w:rPr>
              <w:t>Przeprowadzenie w uzgodnionym terminie, dwudniowego szkolenia w siedzibie zamawiającego, uwzględniającego obsługę i eksploatację nabytego wyposażenia i oprogramowania w tym m.in. kalibrację/wzorcowanie, konfigurację parametrów pracy, konserwację, rozpoznawanie awarii, wykonywanie przykładowych oznaczeń izotopów promieniotwórczych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4115F6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74F4670A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F21E165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79C" w:rsidRPr="00067BDA" w14:paraId="321BDA25" w14:textId="77777777">
        <w:trPr>
          <w:cantSplit/>
        </w:trPr>
        <w:tc>
          <w:tcPr>
            <w:tcW w:w="828" w:type="dxa"/>
            <w:shd w:val="clear" w:color="auto" w:fill="auto"/>
            <w:vAlign w:val="center"/>
          </w:tcPr>
          <w:p w14:paraId="598E1ECD" w14:textId="77777777" w:rsidR="0010179C" w:rsidRPr="00067BDA" w:rsidRDefault="0010179C" w:rsidP="00067BDA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3C409768" w14:textId="26D15F15" w:rsidR="0010179C" w:rsidRPr="000060AD" w:rsidRDefault="0010179C" w:rsidP="00067B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60AD">
              <w:rPr>
                <w:rFonts w:asciiTheme="minorHAnsi" w:hAnsiTheme="minorHAnsi" w:cstheme="minorHAnsi"/>
                <w:sz w:val="22"/>
                <w:szCs w:val="22"/>
              </w:rPr>
              <w:t>Wystawienie przez Wykonawcę imiennych certyfikatów ze szkolenia dla osób uczestniczących w szkoleniu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FD5111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51BBC50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24141950" w14:textId="77777777" w:rsidR="0010179C" w:rsidRPr="00067BDA" w:rsidRDefault="0010179C" w:rsidP="00067BD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0DF66A" w14:textId="63EBA352" w:rsidR="00A02D2E" w:rsidRPr="00067BDA" w:rsidRDefault="00A02D2E" w:rsidP="00067BD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nl-NL"/>
        </w:rPr>
      </w:pPr>
      <w:r w:rsidRPr="00067BDA">
        <w:rPr>
          <w:rFonts w:asciiTheme="minorHAnsi" w:hAnsiTheme="minorHAnsi" w:cstheme="minorHAnsi"/>
          <w:sz w:val="22"/>
          <w:szCs w:val="22"/>
          <w:lang w:val="nl-NL"/>
        </w:rPr>
        <w:t xml:space="preserve">Kolumny 3, 4, 5  zawierają rubryki, które należy obowiązkowo wypełnić zgodnie z </w:t>
      </w:r>
      <w:r w:rsidR="00961FA3" w:rsidRPr="00067BDA">
        <w:rPr>
          <w:rFonts w:asciiTheme="minorHAnsi" w:hAnsiTheme="minorHAnsi" w:cstheme="minorHAnsi"/>
          <w:sz w:val="22"/>
          <w:szCs w:val="22"/>
          <w:lang w:val="nl-NL"/>
        </w:rPr>
        <w:t xml:space="preserve">dyspozycjami zawartymi w pkt </w:t>
      </w:r>
      <w:r w:rsidR="007A30B5" w:rsidRPr="00067BDA">
        <w:rPr>
          <w:rFonts w:asciiTheme="minorHAnsi" w:hAnsiTheme="minorHAnsi" w:cstheme="minorHAnsi"/>
          <w:sz w:val="22"/>
          <w:szCs w:val="22"/>
          <w:lang w:val="nl-NL"/>
        </w:rPr>
        <w:t>IV.1 SWZ</w:t>
      </w:r>
      <w:r w:rsidRPr="00067BDA"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14:paraId="5AA79BD7" w14:textId="77777777" w:rsidR="002333B3" w:rsidRPr="00067BDA" w:rsidRDefault="002333B3" w:rsidP="00067BD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nl-NL"/>
        </w:rPr>
      </w:pPr>
    </w:p>
    <w:p w14:paraId="3B7431B5" w14:textId="77777777" w:rsidR="002333B3" w:rsidRPr="00067BDA" w:rsidRDefault="002333B3" w:rsidP="00067BD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nl-NL"/>
        </w:rPr>
      </w:pPr>
    </w:p>
    <w:p w14:paraId="54519A43" w14:textId="77777777" w:rsidR="002333B3" w:rsidRPr="00067BDA" w:rsidRDefault="002333B3" w:rsidP="00067BD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val="nl-NL"/>
        </w:rPr>
      </w:pPr>
    </w:p>
    <w:p w14:paraId="758B2AD5" w14:textId="7DA06BA6" w:rsidR="00764ECA" w:rsidRPr="00067BDA" w:rsidRDefault="00764ECA" w:rsidP="00067BDA">
      <w:pPr>
        <w:spacing w:line="360" w:lineRule="auto"/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764ECA" w:rsidRPr="00067BD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1AF8" w14:textId="77777777" w:rsidR="00A9031C" w:rsidRDefault="00A9031C">
      <w:r>
        <w:separator/>
      </w:r>
    </w:p>
  </w:endnote>
  <w:endnote w:type="continuationSeparator" w:id="0">
    <w:p w14:paraId="0867870C" w14:textId="77777777" w:rsidR="00A9031C" w:rsidRDefault="00A9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FD12" w14:textId="77777777" w:rsidR="006E4D11" w:rsidRDefault="006E4D11" w:rsidP="00E32B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5E6D49" w14:textId="77777777" w:rsidR="006E4D11" w:rsidRDefault="006E4D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A6D8" w14:textId="77777777" w:rsidR="006E4D11" w:rsidRDefault="006E4D11" w:rsidP="00E32B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2CC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47A7898" w14:textId="77777777" w:rsidR="006E4D11" w:rsidRDefault="006E4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9DAF" w14:textId="77777777" w:rsidR="00A9031C" w:rsidRDefault="00A9031C">
      <w:r>
        <w:separator/>
      </w:r>
    </w:p>
  </w:footnote>
  <w:footnote w:type="continuationSeparator" w:id="0">
    <w:p w14:paraId="755FF413" w14:textId="77777777" w:rsidR="00A9031C" w:rsidRDefault="00A9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E1AE" w14:textId="24C921F4" w:rsidR="006672E0" w:rsidRPr="006672E0" w:rsidRDefault="006672E0" w:rsidP="006672E0">
    <w:pPr>
      <w:pStyle w:val="Nagwek"/>
      <w:jc w:val="center"/>
      <w:rPr>
        <w:rFonts w:asciiTheme="minorHAnsi" w:hAnsiTheme="minorHAnsi" w:cstheme="minorHAnsi"/>
        <w:b/>
        <w:bCs/>
        <w:i/>
        <w:iCs/>
        <w:color w:val="FF0000"/>
        <w:sz w:val="22"/>
        <w:szCs w:val="22"/>
      </w:rPr>
    </w:pPr>
    <w:r w:rsidRPr="006672E0">
      <w:rPr>
        <w:rFonts w:asciiTheme="minorHAnsi" w:hAnsiTheme="minorHAnsi" w:cstheme="minorHAnsi"/>
        <w:b/>
        <w:bCs/>
        <w:i/>
        <w:iCs/>
        <w:color w:val="FF0000"/>
        <w:sz w:val="22"/>
        <w:szCs w:val="22"/>
      </w:rPr>
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529"/>
    <w:multiLevelType w:val="hybridMultilevel"/>
    <w:tmpl w:val="1C647B58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1" w15:restartNumberingAfterBreak="0">
    <w:nsid w:val="13985364"/>
    <w:multiLevelType w:val="hybridMultilevel"/>
    <w:tmpl w:val="894A7F6C"/>
    <w:lvl w:ilvl="0" w:tplc="6DF8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2CE3"/>
    <w:multiLevelType w:val="multilevel"/>
    <w:tmpl w:val="32B226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1746"/>
    <w:multiLevelType w:val="hybridMultilevel"/>
    <w:tmpl w:val="699CFDAC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F6532"/>
    <w:multiLevelType w:val="hybridMultilevel"/>
    <w:tmpl w:val="699CFDAC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7771BF"/>
    <w:multiLevelType w:val="hybridMultilevel"/>
    <w:tmpl w:val="E5D84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67E5C"/>
    <w:multiLevelType w:val="hybridMultilevel"/>
    <w:tmpl w:val="5AE44CFC"/>
    <w:lvl w:ilvl="0" w:tplc="C81C7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B009C"/>
    <w:multiLevelType w:val="multilevel"/>
    <w:tmpl w:val="37F4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D75D25"/>
    <w:multiLevelType w:val="hybridMultilevel"/>
    <w:tmpl w:val="699CFDAC"/>
    <w:lvl w:ilvl="0" w:tplc="5FCCAA2E">
      <w:start w:val="1"/>
      <w:numFmt w:val="decimal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A872E7"/>
    <w:multiLevelType w:val="hybridMultilevel"/>
    <w:tmpl w:val="C08C3B14"/>
    <w:lvl w:ilvl="0" w:tplc="0700D3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28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417951">
    <w:abstractNumId w:val="1"/>
  </w:num>
  <w:num w:numId="3" w16cid:durableId="1391422064">
    <w:abstractNumId w:val="0"/>
  </w:num>
  <w:num w:numId="4" w16cid:durableId="603460099">
    <w:abstractNumId w:val="8"/>
  </w:num>
  <w:num w:numId="5" w16cid:durableId="516117626">
    <w:abstractNumId w:val="7"/>
  </w:num>
  <w:num w:numId="6" w16cid:durableId="217211691">
    <w:abstractNumId w:val="2"/>
  </w:num>
  <w:num w:numId="7" w16cid:durableId="917523886">
    <w:abstractNumId w:val="5"/>
  </w:num>
  <w:num w:numId="8" w16cid:durableId="1539273148">
    <w:abstractNumId w:val="9"/>
  </w:num>
  <w:num w:numId="9" w16cid:durableId="1805153585">
    <w:abstractNumId w:val="6"/>
  </w:num>
  <w:num w:numId="10" w16cid:durableId="389153205">
    <w:abstractNumId w:val="3"/>
  </w:num>
  <w:num w:numId="11" w16cid:durableId="242227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1F"/>
    <w:rsid w:val="000060AD"/>
    <w:rsid w:val="000125E9"/>
    <w:rsid w:val="00012BF5"/>
    <w:rsid w:val="000215D9"/>
    <w:rsid w:val="0002463F"/>
    <w:rsid w:val="000333E2"/>
    <w:rsid w:val="00035DE2"/>
    <w:rsid w:val="00040A1A"/>
    <w:rsid w:val="00042514"/>
    <w:rsid w:val="00045A35"/>
    <w:rsid w:val="00050532"/>
    <w:rsid w:val="000566AC"/>
    <w:rsid w:val="00056840"/>
    <w:rsid w:val="00067BDA"/>
    <w:rsid w:val="00071FB0"/>
    <w:rsid w:val="00075495"/>
    <w:rsid w:val="00076078"/>
    <w:rsid w:val="00082CC4"/>
    <w:rsid w:val="000860BD"/>
    <w:rsid w:val="00090B72"/>
    <w:rsid w:val="0009558E"/>
    <w:rsid w:val="000A2FA6"/>
    <w:rsid w:val="000B1604"/>
    <w:rsid w:val="000B35AA"/>
    <w:rsid w:val="000C3744"/>
    <w:rsid w:val="000E0A6E"/>
    <w:rsid w:val="000E2FFF"/>
    <w:rsid w:val="000F1ABD"/>
    <w:rsid w:val="0010179C"/>
    <w:rsid w:val="00102107"/>
    <w:rsid w:val="00121E8E"/>
    <w:rsid w:val="00122ABE"/>
    <w:rsid w:val="00126722"/>
    <w:rsid w:val="00131E85"/>
    <w:rsid w:val="00132523"/>
    <w:rsid w:val="00133F95"/>
    <w:rsid w:val="00135FFA"/>
    <w:rsid w:val="001364CA"/>
    <w:rsid w:val="00147FB7"/>
    <w:rsid w:val="001511F4"/>
    <w:rsid w:val="00152756"/>
    <w:rsid w:val="00172348"/>
    <w:rsid w:val="0019177B"/>
    <w:rsid w:val="001A6544"/>
    <w:rsid w:val="001D5019"/>
    <w:rsid w:val="001D503C"/>
    <w:rsid w:val="001E0B45"/>
    <w:rsid w:val="001E33ED"/>
    <w:rsid w:val="001F1E9D"/>
    <w:rsid w:val="001F71DA"/>
    <w:rsid w:val="00203090"/>
    <w:rsid w:val="00215FF4"/>
    <w:rsid w:val="002246F9"/>
    <w:rsid w:val="0022627E"/>
    <w:rsid w:val="00231911"/>
    <w:rsid w:val="002333B3"/>
    <w:rsid w:val="00236AC8"/>
    <w:rsid w:val="00241B2B"/>
    <w:rsid w:val="00250082"/>
    <w:rsid w:val="00253298"/>
    <w:rsid w:val="002667E3"/>
    <w:rsid w:val="00271DB7"/>
    <w:rsid w:val="0028104A"/>
    <w:rsid w:val="002845CC"/>
    <w:rsid w:val="00294E9F"/>
    <w:rsid w:val="002A3FCF"/>
    <w:rsid w:val="002B5A68"/>
    <w:rsid w:val="002C01BE"/>
    <w:rsid w:val="002C5A3D"/>
    <w:rsid w:val="002C6D1A"/>
    <w:rsid w:val="002D618F"/>
    <w:rsid w:val="002E6193"/>
    <w:rsid w:val="002F0523"/>
    <w:rsid w:val="002F5E41"/>
    <w:rsid w:val="0030033C"/>
    <w:rsid w:val="00310663"/>
    <w:rsid w:val="0032162C"/>
    <w:rsid w:val="0032236F"/>
    <w:rsid w:val="00324B67"/>
    <w:rsid w:val="00324D66"/>
    <w:rsid w:val="00342DEF"/>
    <w:rsid w:val="00351ED9"/>
    <w:rsid w:val="003547A3"/>
    <w:rsid w:val="00355DBD"/>
    <w:rsid w:val="00356FBD"/>
    <w:rsid w:val="003651BA"/>
    <w:rsid w:val="00371654"/>
    <w:rsid w:val="00375B5A"/>
    <w:rsid w:val="0039709B"/>
    <w:rsid w:val="003A5610"/>
    <w:rsid w:val="003B3CBE"/>
    <w:rsid w:val="003B7B4D"/>
    <w:rsid w:val="003C21AF"/>
    <w:rsid w:val="003D4446"/>
    <w:rsid w:val="003E3393"/>
    <w:rsid w:val="003E3795"/>
    <w:rsid w:val="003F696D"/>
    <w:rsid w:val="00402A7D"/>
    <w:rsid w:val="00416610"/>
    <w:rsid w:val="00416D75"/>
    <w:rsid w:val="00417588"/>
    <w:rsid w:val="004209D5"/>
    <w:rsid w:val="00422B4F"/>
    <w:rsid w:val="004261B4"/>
    <w:rsid w:val="00430481"/>
    <w:rsid w:val="00431BA4"/>
    <w:rsid w:val="00433B99"/>
    <w:rsid w:val="00434EE7"/>
    <w:rsid w:val="00442AA9"/>
    <w:rsid w:val="00446004"/>
    <w:rsid w:val="00457D33"/>
    <w:rsid w:val="0046311B"/>
    <w:rsid w:val="0046416D"/>
    <w:rsid w:val="00466104"/>
    <w:rsid w:val="004773A0"/>
    <w:rsid w:val="00477417"/>
    <w:rsid w:val="0047782D"/>
    <w:rsid w:val="00485660"/>
    <w:rsid w:val="0048584F"/>
    <w:rsid w:val="004872C7"/>
    <w:rsid w:val="004879E1"/>
    <w:rsid w:val="00494A36"/>
    <w:rsid w:val="004A3002"/>
    <w:rsid w:val="004A62CB"/>
    <w:rsid w:val="004B1E2F"/>
    <w:rsid w:val="004B6E11"/>
    <w:rsid w:val="004C0453"/>
    <w:rsid w:val="004C15FE"/>
    <w:rsid w:val="004C53A8"/>
    <w:rsid w:val="004E7342"/>
    <w:rsid w:val="0050686E"/>
    <w:rsid w:val="005154EF"/>
    <w:rsid w:val="00531752"/>
    <w:rsid w:val="00533953"/>
    <w:rsid w:val="00537DDC"/>
    <w:rsid w:val="00544831"/>
    <w:rsid w:val="0055081F"/>
    <w:rsid w:val="00556A2F"/>
    <w:rsid w:val="005707AA"/>
    <w:rsid w:val="00571C82"/>
    <w:rsid w:val="005727F0"/>
    <w:rsid w:val="00585107"/>
    <w:rsid w:val="005A1A0D"/>
    <w:rsid w:val="005B1E36"/>
    <w:rsid w:val="005B78B5"/>
    <w:rsid w:val="005C4E35"/>
    <w:rsid w:val="005D12DB"/>
    <w:rsid w:val="005D17C8"/>
    <w:rsid w:val="005E47FF"/>
    <w:rsid w:val="005F3E63"/>
    <w:rsid w:val="006067A4"/>
    <w:rsid w:val="00612B86"/>
    <w:rsid w:val="00617E72"/>
    <w:rsid w:val="006235EF"/>
    <w:rsid w:val="00635203"/>
    <w:rsid w:val="006363F0"/>
    <w:rsid w:val="00636402"/>
    <w:rsid w:val="006478DF"/>
    <w:rsid w:val="00652E25"/>
    <w:rsid w:val="006605D7"/>
    <w:rsid w:val="006650B2"/>
    <w:rsid w:val="006672E0"/>
    <w:rsid w:val="00671961"/>
    <w:rsid w:val="00685A1B"/>
    <w:rsid w:val="006878B4"/>
    <w:rsid w:val="006945AA"/>
    <w:rsid w:val="00697734"/>
    <w:rsid w:val="006B01C3"/>
    <w:rsid w:val="006C2FCB"/>
    <w:rsid w:val="006D02C2"/>
    <w:rsid w:val="006D0BF8"/>
    <w:rsid w:val="006D47F1"/>
    <w:rsid w:val="006E4D11"/>
    <w:rsid w:val="006E6F00"/>
    <w:rsid w:val="006F63AC"/>
    <w:rsid w:val="00711400"/>
    <w:rsid w:val="00716EEC"/>
    <w:rsid w:val="007220E7"/>
    <w:rsid w:val="00722C0E"/>
    <w:rsid w:val="00731367"/>
    <w:rsid w:val="0074359B"/>
    <w:rsid w:val="00743E5B"/>
    <w:rsid w:val="00756051"/>
    <w:rsid w:val="00762E66"/>
    <w:rsid w:val="00764ECA"/>
    <w:rsid w:val="00766BB8"/>
    <w:rsid w:val="00773BFA"/>
    <w:rsid w:val="00777AE6"/>
    <w:rsid w:val="0078352D"/>
    <w:rsid w:val="00783CEA"/>
    <w:rsid w:val="00787DAB"/>
    <w:rsid w:val="00792CB3"/>
    <w:rsid w:val="007A1AE3"/>
    <w:rsid w:val="007A30B5"/>
    <w:rsid w:val="007A7841"/>
    <w:rsid w:val="007C30A9"/>
    <w:rsid w:val="007D7900"/>
    <w:rsid w:val="007E4E87"/>
    <w:rsid w:val="007F72F1"/>
    <w:rsid w:val="008051FF"/>
    <w:rsid w:val="00832C2D"/>
    <w:rsid w:val="00833FD1"/>
    <w:rsid w:val="008352C4"/>
    <w:rsid w:val="008617EB"/>
    <w:rsid w:val="00861DE5"/>
    <w:rsid w:val="0086333B"/>
    <w:rsid w:val="00882F37"/>
    <w:rsid w:val="00892542"/>
    <w:rsid w:val="008A1966"/>
    <w:rsid w:val="008B41E3"/>
    <w:rsid w:val="008B49BE"/>
    <w:rsid w:val="008D13D7"/>
    <w:rsid w:val="008D1566"/>
    <w:rsid w:val="008D2EAB"/>
    <w:rsid w:val="008D2F9C"/>
    <w:rsid w:val="008D7015"/>
    <w:rsid w:val="008E0A84"/>
    <w:rsid w:val="008E526D"/>
    <w:rsid w:val="008F1D1D"/>
    <w:rsid w:val="008F27B0"/>
    <w:rsid w:val="008F7E16"/>
    <w:rsid w:val="00901DBE"/>
    <w:rsid w:val="009114D4"/>
    <w:rsid w:val="0091298B"/>
    <w:rsid w:val="00917393"/>
    <w:rsid w:val="00926438"/>
    <w:rsid w:val="00941508"/>
    <w:rsid w:val="00942B2B"/>
    <w:rsid w:val="0095378E"/>
    <w:rsid w:val="0095753E"/>
    <w:rsid w:val="00961FA3"/>
    <w:rsid w:val="0097031E"/>
    <w:rsid w:val="0097143F"/>
    <w:rsid w:val="00977571"/>
    <w:rsid w:val="00977CC1"/>
    <w:rsid w:val="00980B0F"/>
    <w:rsid w:val="009872E9"/>
    <w:rsid w:val="00987486"/>
    <w:rsid w:val="009940BB"/>
    <w:rsid w:val="009A4190"/>
    <w:rsid w:val="009A771C"/>
    <w:rsid w:val="009D4AD2"/>
    <w:rsid w:val="009D55EF"/>
    <w:rsid w:val="009D6E04"/>
    <w:rsid w:val="009E2B92"/>
    <w:rsid w:val="009E2DF5"/>
    <w:rsid w:val="009E386B"/>
    <w:rsid w:val="009F2ED2"/>
    <w:rsid w:val="00A02D2E"/>
    <w:rsid w:val="00A05588"/>
    <w:rsid w:val="00A15E84"/>
    <w:rsid w:val="00A23DC1"/>
    <w:rsid w:val="00A243D9"/>
    <w:rsid w:val="00A25752"/>
    <w:rsid w:val="00A31F82"/>
    <w:rsid w:val="00A343E6"/>
    <w:rsid w:val="00A36E90"/>
    <w:rsid w:val="00A413CE"/>
    <w:rsid w:val="00A63812"/>
    <w:rsid w:val="00A77AFD"/>
    <w:rsid w:val="00A84C7F"/>
    <w:rsid w:val="00A8636F"/>
    <w:rsid w:val="00A86D55"/>
    <w:rsid w:val="00A9031C"/>
    <w:rsid w:val="00A948AA"/>
    <w:rsid w:val="00AA14E6"/>
    <w:rsid w:val="00AA4AE4"/>
    <w:rsid w:val="00AD35C7"/>
    <w:rsid w:val="00AF310A"/>
    <w:rsid w:val="00AF4952"/>
    <w:rsid w:val="00AF5367"/>
    <w:rsid w:val="00B01961"/>
    <w:rsid w:val="00B01ECA"/>
    <w:rsid w:val="00B054A1"/>
    <w:rsid w:val="00B23BE4"/>
    <w:rsid w:val="00B40C9A"/>
    <w:rsid w:val="00B4535A"/>
    <w:rsid w:val="00B45E54"/>
    <w:rsid w:val="00B56342"/>
    <w:rsid w:val="00B71DA1"/>
    <w:rsid w:val="00B91881"/>
    <w:rsid w:val="00B950CE"/>
    <w:rsid w:val="00B96C54"/>
    <w:rsid w:val="00BA39EA"/>
    <w:rsid w:val="00BA5E87"/>
    <w:rsid w:val="00BA762A"/>
    <w:rsid w:val="00BB1FE6"/>
    <w:rsid w:val="00BC6201"/>
    <w:rsid w:val="00BD0866"/>
    <w:rsid w:val="00BD32BC"/>
    <w:rsid w:val="00BD33AB"/>
    <w:rsid w:val="00BD5394"/>
    <w:rsid w:val="00BD5D97"/>
    <w:rsid w:val="00BE4394"/>
    <w:rsid w:val="00BE7D11"/>
    <w:rsid w:val="00C10E28"/>
    <w:rsid w:val="00C11935"/>
    <w:rsid w:val="00C155DA"/>
    <w:rsid w:val="00C1575B"/>
    <w:rsid w:val="00C21C78"/>
    <w:rsid w:val="00C34A78"/>
    <w:rsid w:val="00C35685"/>
    <w:rsid w:val="00C45003"/>
    <w:rsid w:val="00C556D6"/>
    <w:rsid w:val="00C56C88"/>
    <w:rsid w:val="00C73F2A"/>
    <w:rsid w:val="00C83638"/>
    <w:rsid w:val="00C85709"/>
    <w:rsid w:val="00C86C74"/>
    <w:rsid w:val="00C90A0F"/>
    <w:rsid w:val="00C97145"/>
    <w:rsid w:val="00CB2474"/>
    <w:rsid w:val="00CB364E"/>
    <w:rsid w:val="00CB4107"/>
    <w:rsid w:val="00CC2778"/>
    <w:rsid w:val="00CC7E81"/>
    <w:rsid w:val="00CF33F0"/>
    <w:rsid w:val="00D2027E"/>
    <w:rsid w:val="00D23F03"/>
    <w:rsid w:val="00D31596"/>
    <w:rsid w:val="00D47FAE"/>
    <w:rsid w:val="00D535DA"/>
    <w:rsid w:val="00D55A3C"/>
    <w:rsid w:val="00D6297E"/>
    <w:rsid w:val="00D646A5"/>
    <w:rsid w:val="00D6754F"/>
    <w:rsid w:val="00D77E63"/>
    <w:rsid w:val="00D81A05"/>
    <w:rsid w:val="00D91E41"/>
    <w:rsid w:val="00D9755A"/>
    <w:rsid w:val="00DA3E1A"/>
    <w:rsid w:val="00DA7062"/>
    <w:rsid w:val="00DB3C7A"/>
    <w:rsid w:val="00DB693C"/>
    <w:rsid w:val="00DD4383"/>
    <w:rsid w:val="00DD6B22"/>
    <w:rsid w:val="00DE11FB"/>
    <w:rsid w:val="00DF03A6"/>
    <w:rsid w:val="00DF5198"/>
    <w:rsid w:val="00E13B60"/>
    <w:rsid w:val="00E1531C"/>
    <w:rsid w:val="00E16DEC"/>
    <w:rsid w:val="00E211AF"/>
    <w:rsid w:val="00E32B86"/>
    <w:rsid w:val="00E37C6E"/>
    <w:rsid w:val="00E42213"/>
    <w:rsid w:val="00E46A0D"/>
    <w:rsid w:val="00E73263"/>
    <w:rsid w:val="00E74905"/>
    <w:rsid w:val="00E774D8"/>
    <w:rsid w:val="00E82E4C"/>
    <w:rsid w:val="00E842FA"/>
    <w:rsid w:val="00E9236D"/>
    <w:rsid w:val="00E92B09"/>
    <w:rsid w:val="00E9608F"/>
    <w:rsid w:val="00EA3D84"/>
    <w:rsid w:val="00EB064A"/>
    <w:rsid w:val="00EB5003"/>
    <w:rsid w:val="00EB78A8"/>
    <w:rsid w:val="00EC092B"/>
    <w:rsid w:val="00ED5132"/>
    <w:rsid w:val="00F147C3"/>
    <w:rsid w:val="00F21047"/>
    <w:rsid w:val="00F21BAB"/>
    <w:rsid w:val="00F22378"/>
    <w:rsid w:val="00F32E49"/>
    <w:rsid w:val="00F50C0A"/>
    <w:rsid w:val="00F51BF8"/>
    <w:rsid w:val="00F571AB"/>
    <w:rsid w:val="00F57C69"/>
    <w:rsid w:val="00F72E62"/>
    <w:rsid w:val="00F76B4D"/>
    <w:rsid w:val="00F91441"/>
    <w:rsid w:val="00FA6694"/>
    <w:rsid w:val="00FC1C88"/>
    <w:rsid w:val="00FD5D41"/>
    <w:rsid w:val="00FE0EB9"/>
    <w:rsid w:val="00FE199F"/>
    <w:rsid w:val="00FF58F7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23390"/>
  <w15:chartTrackingRefBased/>
  <w15:docId w15:val="{9F35E5E5-F2D1-45D9-A6DC-FBF5E285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7DAB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3106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0663"/>
  </w:style>
  <w:style w:type="character" w:styleId="Odwoaniedokomentarza">
    <w:name w:val="annotation reference"/>
    <w:semiHidden/>
    <w:rsid w:val="00E73263"/>
    <w:rPr>
      <w:sz w:val="16"/>
      <w:szCs w:val="16"/>
    </w:rPr>
  </w:style>
  <w:style w:type="paragraph" w:styleId="Tekstkomentarza">
    <w:name w:val="annotation text"/>
    <w:basedOn w:val="Normalny"/>
    <w:semiHidden/>
    <w:rsid w:val="00E732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73263"/>
    <w:rPr>
      <w:b/>
      <w:bCs/>
    </w:rPr>
  </w:style>
  <w:style w:type="paragraph" w:styleId="Tekstdymka">
    <w:name w:val="Balloon Text"/>
    <w:basedOn w:val="Normalny"/>
    <w:semiHidden/>
    <w:rsid w:val="00E7326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3A56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610"/>
    <w:rPr>
      <w:sz w:val="24"/>
      <w:szCs w:val="24"/>
    </w:rPr>
  </w:style>
  <w:style w:type="paragraph" w:customStyle="1" w:styleId="Default">
    <w:name w:val="Default"/>
    <w:rsid w:val="009537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67B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7B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1347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Kielce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san</dc:creator>
  <cp:keywords/>
  <cp:lastModifiedBy>Małgorzata Lato</cp:lastModifiedBy>
  <cp:revision>3</cp:revision>
  <cp:lastPrinted>2010-11-24T06:35:00Z</cp:lastPrinted>
  <dcterms:created xsi:type="dcterms:W3CDTF">2023-11-24T12:23:00Z</dcterms:created>
  <dcterms:modified xsi:type="dcterms:W3CDTF">2023-11-24T13:20:00Z</dcterms:modified>
</cp:coreProperties>
</file>