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A0" w:rsidRPr="00984F9B" w:rsidRDefault="00BD59A0" w:rsidP="00BD59A0">
      <w:pPr>
        <w:pStyle w:val="Nagwek5"/>
        <w:numPr>
          <w:ilvl w:val="4"/>
          <w:numId w:val="1"/>
        </w:numPr>
        <w:tabs>
          <w:tab w:val="clear" w:pos="1008"/>
          <w:tab w:val="num" w:pos="1423"/>
        </w:tabs>
        <w:spacing w:before="0" w:after="0" w:line="312" w:lineRule="auto"/>
        <w:ind w:left="1423"/>
        <w:jc w:val="right"/>
        <w:rPr>
          <w:b w:val="0"/>
          <w:sz w:val="22"/>
          <w:lang w:val="pl-PL"/>
        </w:rPr>
      </w:pPr>
      <w:r w:rsidRPr="00984F9B">
        <w:rPr>
          <w:b w:val="0"/>
          <w:sz w:val="22"/>
          <w:lang w:val="pl-PL"/>
        </w:rPr>
        <w:t xml:space="preserve">Załącznik nr </w:t>
      </w:r>
      <w:r w:rsidRPr="00CF3C36">
        <w:rPr>
          <w:b w:val="0"/>
          <w:sz w:val="22"/>
          <w:szCs w:val="22"/>
          <w:lang w:val="pl-PL"/>
        </w:rPr>
        <w:t xml:space="preserve">4 </w:t>
      </w:r>
    </w:p>
    <w:p w:rsidR="00BD59A0" w:rsidRPr="00CD18EE" w:rsidRDefault="00BD59A0" w:rsidP="00BD59A0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BD59A0" w:rsidRPr="00D766E9" w:rsidTr="00001E4F">
        <w:trPr>
          <w:trHeight w:val="640"/>
        </w:trPr>
        <w:tc>
          <w:tcPr>
            <w:tcW w:w="4215" w:type="dxa"/>
          </w:tcPr>
          <w:p w:rsidR="00BD59A0" w:rsidRPr="00F555EC" w:rsidRDefault="00BD59A0" w:rsidP="00001E4F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:rsidR="00BD59A0" w:rsidRPr="00F555EC" w:rsidRDefault="00BD59A0" w:rsidP="00001E4F">
            <w:pPr>
              <w:suppressAutoHyphens/>
              <w:spacing w:after="0" w:line="240" w:lineRule="auto"/>
              <w:rPr>
                <w:sz w:val="24"/>
              </w:rPr>
            </w:pPr>
          </w:p>
          <w:p w:rsidR="00BD59A0" w:rsidRPr="00F555EC" w:rsidRDefault="00BD59A0" w:rsidP="00001E4F">
            <w:pPr>
              <w:suppressAutoHyphens/>
              <w:spacing w:after="0" w:line="240" w:lineRule="auto"/>
              <w:rPr>
                <w:sz w:val="24"/>
              </w:rPr>
            </w:pPr>
          </w:p>
          <w:p w:rsidR="00BD59A0" w:rsidRPr="00F555EC" w:rsidRDefault="00BD59A0" w:rsidP="00001E4F">
            <w:pPr>
              <w:suppressAutoHyphens/>
              <w:spacing w:after="0" w:line="240" w:lineRule="auto"/>
              <w:rPr>
                <w:sz w:val="24"/>
              </w:rPr>
            </w:pPr>
          </w:p>
          <w:p w:rsidR="00BD59A0" w:rsidRPr="00F555EC" w:rsidRDefault="00BD59A0" w:rsidP="00001E4F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F555EC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A0" w:rsidRPr="00F555EC" w:rsidRDefault="00BD59A0" w:rsidP="00001E4F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BD59A0" w:rsidRPr="00F555EC" w:rsidRDefault="00BD59A0" w:rsidP="00001E4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F555EC">
              <w:rPr>
                <w:b/>
                <w:sz w:val="24"/>
              </w:rPr>
              <w:t>FORMULARZ CENOWY</w:t>
            </w:r>
          </w:p>
        </w:tc>
      </w:tr>
    </w:tbl>
    <w:p w:rsidR="00BD59A0" w:rsidRPr="00F555EC" w:rsidRDefault="00BD59A0" w:rsidP="00BD59A0">
      <w:pPr>
        <w:suppressAutoHyphens/>
        <w:spacing w:after="0" w:line="240" w:lineRule="auto"/>
        <w:rPr>
          <w:sz w:val="24"/>
        </w:rPr>
      </w:pPr>
    </w:p>
    <w:p w:rsidR="00BD59A0" w:rsidRPr="00F555EC" w:rsidRDefault="00BD59A0" w:rsidP="00BD59A0">
      <w:pPr>
        <w:suppressAutoHyphens/>
        <w:spacing w:after="0" w:line="240" w:lineRule="auto"/>
        <w:rPr>
          <w:sz w:val="24"/>
        </w:rPr>
      </w:pPr>
    </w:p>
    <w:p w:rsidR="00BD59A0" w:rsidRPr="00F555EC" w:rsidRDefault="00BD59A0" w:rsidP="00BD59A0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REF Nr_referencyjny \h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 w:rsidRPr="00F555EC">
        <w:rPr>
          <w:b/>
        </w:rPr>
        <w:t>MKUO ProNatura ZP/TP/</w:t>
      </w:r>
      <w:r>
        <w:rPr>
          <w:b/>
        </w:rPr>
        <w:t>6</w:t>
      </w:r>
      <w:r w:rsidRPr="00F555EC">
        <w:rPr>
          <w:b/>
        </w:rPr>
        <w:t>/</w:t>
      </w:r>
      <w:r>
        <w:rPr>
          <w:b/>
        </w:rPr>
        <w:t>22</w:t>
      </w:r>
      <w:r>
        <w:rPr>
          <w:b/>
          <w:color w:val="000000"/>
        </w:rPr>
        <w:fldChar w:fldCharType="end"/>
      </w:r>
    </w:p>
    <w:p w:rsidR="00BD59A0" w:rsidRPr="007F543B" w:rsidRDefault="00BD59A0" w:rsidP="00BD59A0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 w:rsidRPr="00F555EC">
        <w:rPr>
          <w:b/>
          <w:i/>
        </w:rPr>
        <w:t xml:space="preserve">Dostawa </w:t>
      </w:r>
      <w:r>
        <w:rPr>
          <w:b/>
          <w:i/>
        </w:rPr>
        <w:t xml:space="preserve">opon dla </w:t>
      </w:r>
      <w:r w:rsidRPr="00F555EC">
        <w:rPr>
          <w:b/>
          <w:i/>
        </w:rPr>
        <w:t xml:space="preserve">Międzygminnego Kompleksu Unieszkodliwiania Odpadów </w:t>
      </w:r>
      <w:r>
        <w:rPr>
          <w:b/>
          <w:i/>
        </w:rPr>
        <w:br/>
      </w:r>
      <w:r w:rsidRPr="00F555EC">
        <w:rPr>
          <w:b/>
          <w:i/>
        </w:rPr>
        <w:t>ProNatura Sp. z o.o.</w:t>
      </w:r>
    </w:p>
    <w:p w:rsidR="00BD59A0" w:rsidRPr="007F543B" w:rsidRDefault="00BD59A0" w:rsidP="00BD59A0">
      <w:pPr>
        <w:suppressAutoHyphens/>
        <w:spacing w:after="0" w:line="360" w:lineRule="auto"/>
        <w:ind w:left="30" w:hanging="30"/>
        <w:jc w:val="center"/>
      </w:pPr>
    </w:p>
    <w:p w:rsidR="00BD59A0" w:rsidRDefault="00BD59A0" w:rsidP="00BD59A0">
      <w:pPr>
        <w:suppressAutoHyphens/>
        <w:spacing w:after="0" w:line="360" w:lineRule="auto"/>
        <w:ind w:left="30" w:hanging="30"/>
        <w:jc w:val="center"/>
      </w:pPr>
      <w:r>
        <w:t>Część I – opony przemysłowe (wypełnić jeśli Wykonawca składa ofertę w I części zamówienia)</w:t>
      </w:r>
    </w:p>
    <w:p w:rsidR="00BD59A0" w:rsidRDefault="00BD59A0" w:rsidP="00BD59A0">
      <w:pPr>
        <w:suppressAutoHyphens/>
        <w:spacing w:after="0" w:line="360" w:lineRule="auto"/>
        <w:ind w:left="30" w:hanging="30"/>
        <w:jc w:val="center"/>
      </w:pPr>
    </w:p>
    <w:tbl>
      <w:tblPr>
        <w:tblW w:w="996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83"/>
        <w:gridCol w:w="1984"/>
        <w:gridCol w:w="542"/>
        <w:gridCol w:w="1599"/>
        <w:gridCol w:w="1599"/>
      </w:tblGrid>
      <w:tr w:rsidR="00BD59A0" w:rsidRPr="00EE34DE" w:rsidTr="00001E4F">
        <w:trPr>
          <w:trHeight w:val="9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Nazwa, rodzaj opony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Rozmiar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59A0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Wartość </w:t>
            </w:r>
          </w:p>
          <w:p w:rsidR="00BD59A0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[Ilość x Cena jednostkowa brutto]</w:t>
            </w:r>
          </w:p>
        </w:tc>
      </w:tr>
      <w:tr w:rsidR="00BD59A0" w:rsidRPr="00EE34DE" w:rsidTr="00001E4F">
        <w:trPr>
          <w:trHeight w:val="315"/>
        </w:trPr>
        <w:tc>
          <w:tcPr>
            <w:tcW w:w="836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A0" w:rsidRPr="00585494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hyperlink r:id="rId7" w:anchor="RANGE!_ftn1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DES[1]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Prądocińską 28, 85-893 Bydgoszcz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Opona pełna do wózka widłowego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28x9-15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pełna do wózka widłowego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6.50-10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przemysłowa (ekonomiczna)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17.5 R25 L-3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przemysłowa (ekonomiczna)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23.5</w:t>
            </w:r>
            <w:r w:rsidRPr="00EE34DE">
              <w:rPr>
                <w:rFonts w:eastAsia="Times New Roman" w:cs="Calibri"/>
                <w:color w:val="FFFFFF"/>
                <w:lang w:eastAsia="pl-PL"/>
              </w:rPr>
              <w:t>.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-25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Opona przemysłowa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12,5/80-18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Opona przemysłowa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440/80-28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hyperlink r:id="rId8" w:anchor="RANGE!B49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SSO[2]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Prądocińską 28, 85-893 Bydgoszcz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pełna do wózka widłowego Hundai 33D-9 tył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6.50-10 5.00 F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pełna do wózka widłowego Hundai 33D-9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8.15(28x9-15)7.00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do ładowarki Volvo L-5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23,5xR25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hyperlink r:id="rId9" w:anchor="RANGE!B50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ZTPOK[3]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Ernsta Petersona 22, 85-862 Bydgoszcz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przemysłowe do ładowarki JCB TRIANGLE TL538S+ L5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23.5 R25 L-5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pełne do ładowarki JCB 525 CAMSO SKS 793S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33x12-20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Opona do wózka widłowego DRAGO HN 300 pełna, superelastyczna przód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SE 27x10-12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Opona do wózka widłowego DRAGO HN 300 pełna, superelastyczna tył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SE 650-10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hyperlink r:id="rId10" w:anchor="RANGE!B51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SPO[4]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Kociewską 40-44, 87-100 Toruń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9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dla Ładowarki JCB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wraz z montażem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15,5 - R25/16PK L3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pl-PL"/>
              </w:rPr>
            </w:pPr>
          </w:p>
        </w:tc>
      </w:tr>
    </w:tbl>
    <w:p w:rsidR="00BD59A0" w:rsidRDefault="00BD59A0" w:rsidP="00BD59A0">
      <w:pPr>
        <w:suppressAutoHyphens/>
        <w:spacing w:after="0" w:line="360" w:lineRule="auto"/>
        <w:ind w:left="30" w:hanging="30"/>
        <w:jc w:val="center"/>
      </w:pPr>
    </w:p>
    <w:p w:rsidR="00BD59A0" w:rsidRPr="004C6857" w:rsidRDefault="00BD59A0" w:rsidP="00BD59A0">
      <w:pPr>
        <w:suppressAutoHyphens/>
        <w:spacing w:after="0" w:line="360" w:lineRule="auto"/>
        <w:ind w:left="30" w:hanging="30"/>
        <w:rPr>
          <w:spacing w:val="-2"/>
        </w:rPr>
      </w:pPr>
      <w:r w:rsidRPr="004C6857">
        <w:rPr>
          <w:spacing w:val="-2"/>
        </w:rPr>
        <w:lastRenderedPageBreak/>
        <w:t>Część II – opony ciężarowe i dostawcze (wypełnić jeśli Wykonawca składa ofertę w II części zamówienia)</w:t>
      </w:r>
    </w:p>
    <w:p w:rsidR="00BD59A0" w:rsidRDefault="00BD59A0" w:rsidP="00BD59A0">
      <w:pPr>
        <w:suppressAutoHyphens/>
        <w:spacing w:after="0" w:line="360" w:lineRule="auto"/>
        <w:ind w:left="30" w:hanging="30"/>
        <w:jc w:val="center"/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03"/>
        <w:gridCol w:w="1984"/>
        <w:gridCol w:w="542"/>
        <w:gridCol w:w="1597"/>
        <w:gridCol w:w="1547"/>
      </w:tblGrid>
      <w:tr w:rsidR="00BD59A0" w:rsidRPr="00EE34DE" w:rsidTr="00001E4F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Nazwa, rodzaj opony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Rozmiar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9A0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Wartość </w:t>
            </w:r>
          </w:p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[Ilość x Cena jednostkowa brutto]</w:t>
            </w:r>
          </w:p>
        </w:tc>
      </w:tr>
      <w:tr w:rsidR="00BD59A0" w:rsidRPr="00EE34DE" w:rsidTr="00001E4F">
        <w:trPr>
          <w:trHeight w:val="315"/>
        </w:trPr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hyperlink r:id="rId11" w:anchor="RANGE!B52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Logistyka[5]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Prądocińską 28, 85-893 Bydgoszcz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napędowa Matador D HR 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(156/150L) 20PR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315/80 R22.5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Matador F HR 4 (156/150L) 20PR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315/80 R22.5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Continental Conti Hybrid HT3 (143/141 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265/70 R19.5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Michelin X Line Energy (143/141 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265/70 R19.5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napędowa Continental Hybrid HD3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05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/70 R19,5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Continental Hybrid HS3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05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/70 R19,5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letnia Kormoran Vanpro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205/65 R16C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napędowa Conti Hybrid LD3 139/136M 14PR M+S 3PMSF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245/70 R17,5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Continental Conti Hybrid LS3 (139/136M)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245/70 R17,5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Opona prowadząca Matador F HR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385/65 R22,5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hyperlink r:id="rId12" w:anchor="RANGE!B53" w:history="1">
              <w:r w:rsidRPr="00EE34DE">
                <w:rPr>
                  <w:rFonts w:eastAsia="Times New Roman" w:cs="Calibri"/>
                  <w:color w:val="0563C1"/>
                  <w:u w:val="single"/>
                  <w:lang w:eastAsia="pl-PL"/>
                </w:rPr>
                <w:t>Oczyszczanie[6]</w:t>
              </w:r>
            </w:hyperlink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  <w:lang w:eastAsia="pl-PL"/>
              </w:rPr>
              <w:t>Dostawa na ul. Prądocińską 28, 85-893 Bydgoszcz</w:t>
            </w:r>
            <w:r w:rsidRPr="00EE34D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E34DE">
              <w:rPr>
                <w:rFonts w:eastAsia="Times New Roman" w:cs="Calibri"/>
                <w:lang w:eastAsia="pl-PL"/>
              </w:rPr>
              <w:t xml:space="preserve">Opony wielosezonowe BARUM Vanis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205/75 R16C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Opony wielosezonowe MATADOR MPS400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225/65 R16C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wielosezonowe BARUM QUARTARIS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195/65 R15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 xml:space="preserve">Opony wielosezonowe MATADOR MPS400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215/75 R16C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MATADOR F HR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215/75 R17,5C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Cooper Cobra Radial G/T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P295/50 R15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całoroczne MATADOR MPS400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215/70 R15C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Opony MATADOR F HR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225/75 R17,5C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Continental Radius GS HSR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10 R22,5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D59A0" w:rsidRPr="00EE34DE" w:rsidTr="00001E4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Goodyear G124 UNISTEEL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10 R17,5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9A0" w:rsidRPr="00EE34DE" w:rsidRDefault="00BD59A0" w:rsidP="00001E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34D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9A0" w:rsidRPr="00EE34DE" w:rsidRDefault="00BD59A0" w:rsidP="00001E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BD59A0" w:rsidRDefault="00BD59A0" w:rsidP="00BD59A0">
      <w:pPr>
        <w:suppressAutoHyphens/>
        <w:spacing w:after="0" w:line="360" w:lineRule="auto"/>
        <w:ind w:left="30" w:hanging="30"/>
        <w:jc w:val="center"/>
      </w:pPr>
    </w:p>
    <w:p w:rsidR="00BD59A0" w:rsidRPr="007F543B" w:rsidRDefault="00BD59A0" w:rsidP="00BD59A0">
      <w:pPr>
        <w:suppressAutoHyphens/>
        <w:spacing w:after="0" w:line="360" w:lineRule="auto"/>
        <w:ind w:left="30" w:hanging="30"/>
        <w:jc w:val="center"/>
      </w:pPr>
    </w:p>
    <w:p w:rsidR="00BD59A0" w:rsidRPr="003671DD" w:rsidRDefault="00BD59A0" w:rsidP="00BD59A0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BD59A0" w:rsidRPr="00CD18EE" w:rsidRDefault="00BD59A0" w:rsidP="00BD59A0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CD18EE">
        <w:t>miejscowość i data</w:t>
      </w:r>
      <w:r w:rsidRPr="00CD18EE">
        <w:tab/>
        <w:t>podpis osób/osoby uprawnionej</w:t>
      </w:r>
    </w:p>
    <w:p w:rsidR="00D4715C" w:rsidRPr="00BD59A0" w:rsidRDefault="00D4715C" w:rsidP="00BD59A0"/>
    <w:sectPr w:rsidR="00D4715C" w:rsidRPr="00BD59A0" w:rsidSect="009B2065">
      <w:headerReference w:type="default" r:id="rId13"/>
      <w:footerReference w:type="default" r:id="rId14"/>
      <w:pgSz w:w="11906" w:h="16838" w:code="9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05" w:rsidRDefault="00B72405" w:rsidP="00E05DD8">
      <w:pPr>
        <w:spacing w:after="0" w:line="240" w:lineRule="auto"/>
      </w:pPr>
      <w:r>
        <w:separator/>
      </w:r>
    </w:p>
  </w:endnote>
  <w:endnote w:type="continuationSeparator" w:id="0">
    <w:p w:rsidR="00B72405" w:rsidRDefault="00B72405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Default="00E05DD8" w:rsidP="00E05DD8">
    <w:pPr>
      <w:suppressAutoHyphen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 w:rsidRPr="00BC743F">
      <w:rPr>
        <w:color w:val="7F7F7F" w:themeColor="text1" w:themeTint="80"/>
        <w:sz w:val="20"/>
      </w:rPr>
      <w:t xml:space="preserve">Strona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PAGE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BD59A0">
      <w:rPr>
        <w:b/>
        <w:bCs/>
        <w:noProof/>
        <w:color w:val="7F7F7F" w:themeColor="text1" w:themeTint="80"/>
        <w:sz w:val="20"/>
      </w:rPr>
      <w:t>2</w:t>
    </w:r>
    <w:r w:rsidRPr="00BC743F">
      <w:rPr>
        <w:b/>
        <w:bCs/>
        <w:color w:val="7F7F7F" w:themeColor="text1" w:themeTint="80"/>
        <w:sz w:val="20"/>
      </w:rPr>
      <w:fldChar w:fldCharType="end"/>
    </w:r>
    <w:r w:rsidRPr="00BC743F">
      <w:rPr>
        <w:color w:val="7F7F7F" w:themeColor="text1" w:themeTint="80"/>
        <w:sz w:val="20"/>
      </w:rPr>
      <w:t xml:space="preserve"> z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NUMPAGES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BD59A0">
      <w:rPr>
        <w:b/>
        <w:bCs/>
        <w:noProof/>
        <w:color w:val="7F7F7F" w:themeColor="text1" w:themeTint="80"/>
        <w:sz w:val="20"/>
      </w:rPr>
      <w:t>2</w:t>
    </w:r>
    <w:r w:rsidRPr="00BC743F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05" w:rsidRDefault="00B72405" w:rsidP="00E05DD8">
      <w:pPr>
        <w:spacing w:after="0" w:line="240" w:lineRule="auto"/>
      </w:pPr>
      <w:r>
        <w:separator/>
      </w:r>
    </w:p>
  </w:footnote>
  <w:footnote w:type="continuationSeparator" w:id="0">
    <w:p w:rsidR="00B72405" w:rsidRDefault="00B72405" w:rsidP="00E0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Pr="00E82576" w:rsidRDefault="00E05DD8" w:rsidP="00E05DD8">
    <w:pPr>
      <w:pStyle w:val="Nagwek"/>
      <w:jc w:val="right"/>
      <w:rPr>
        <w:color w:val="7F7F7F"/>
        <w:sz w:val="20"/>
      </w:rPr>
    </w:pPr>
    <w:r w:rsidRPr="00E2347E">
      <w:rPr>
        <w:rFonts w:cs="Calibri"/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149860</wp:posOffset>
              </wp:positionV>
              <wp:extent cx="5831840" cy="0"/>
              <wp:effectExtent l="5715" t="13335" r="10795" b="5715"/>
              <wp:wrapTight wrapText="bothSides">
                <wp:wrapPolygon edited="0">
                  <wp:start x="0" y="-2147483648"/>
                  <wp:lineTo x="0" y="-2147483648"/>
                  <wp:lineTo x="614" y="-2147483648"/>
                  <wp:lineTo x="614" y="-2147483648"/>
                  <wp:lineTo x="0" y="-2147483648"/>
                </wp:wrapPolygon>
              </wp:wrapTight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1EB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8pt;margin-top:11.8pt;width:459.2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">
              <w10:wrap type="tight"/>
            </v:shape>
          </w:pict>
        </mc:Fallback>
      </mc:AlternateContent>
    </w:r>
    <w:r w:rsidRPr="00E2347E">
      <w:rPr>
        <w:rFonts w:cs="Calibri"/>
        <w:color w:val="7F7F7F"/>
        <w:sz w:val="20"/>
        <w:szCs w:val="20"/>
      </w:rPr>
      <w:fldChar w:fldCharType="begin"/>
    </w:r>
    <w:r w:rsidRPr="00E2347E">
      <w:rPr>
        <w:rFonts w:cs="Calibri"/>
        <w:color w:val="7F7F7F"/>
        <w:sz w:val="20"/>
        <w:szCs w:val="20"/>
      </w:rPr>
      <w:instrText xml:space="preserve"> REF Nr_referencyjny \h </w:instrText>
    </w:r>
    <w:r w:rsidRPr="00E2347E">
      <w:rPr>
        <w:rFonts w:cs="Calibri"/>
        <w:color w:val="7F7F7F"/>
        <w:sz w:val="20"/>
        <w:szCs w:val="20"/>
      </w:rPr>
    </w:r>
    <w:r w:rsidRPr="00E2347E">
      <w:rPr>
        <w:rFonts w:cs="Calibri"/>
        <w:color w:val="7F7F7F"/>
        <w:sz w:val="20"/>
        <w:szCs w:val="20"/>
      </w:rPr>
      <w:instrText xml:space="preserve"> \* MERGEFORMAT </w:instrText>
    </w:r>
    <w:r w:rsidRPr="00E2347E">
      <w:rPr>
        <w:rFonts w:cs="Calibri"/>
        <w:color w:val="7F7F7F"/>
        <w:sz w:val="20"/>
        <w:szCs w:val="20"/>
      </w:rPr>
      <w:fldChar w:fldCharType="separate"/>
    </w:r>
    <w:r w:rsidRPr="00010446">
      <w:rPr>
        <w:rFonts w:cs="Calibri"/>
        <w:b/>
        <w:color w:val="7F7F7F"/>
        <w:sz w:val="20"/>
        <w:szCs w:val="20"/>
      </w:rPr>
      <w:t>MKUO ProNatura ZP/TP/6/22</w:t>
    </w:r>
    <w:r w:rsidRPr="00E2347E">
      <w:rPr>
        <w:rFonts w:cs="Calibri"/>
        <w:color w:val="7F7F7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C61"/>
    <w:multiLevelType w:val="hybridMultilevel"/>
    <w:tmpl w:val="9C3AC4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0165CD7"/>
    <w:multiLevelType w:val="hybridMultilevel"/>
    <w:tmpl w:val="FC8C2F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0D05F4"/>
    <w:rsid w:val="001723CE"/>
    <w:rsid w:val="001B5B3D"/>
    <w:rsid w:val="001E414C"/>
    <w:rsid w:val="009B2065"/>
    <w:rsid w:val="00B708B1"/>
    <w:rsid w:val="00B72405"/>
    <w:rsid w:val="00BD59A0"/>
    <w:rsid w:val="00C270F7"/>
    <w:rsid w:val="00D4715C"/>
    <w:rsid w:val="00D723B4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F9C32-4420-4426-8137-8A3D145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D8"/>
    <w:pPr>
      <w:spacing w:after="160" w:line="259" w:lineRule="auto"/>
    </w:pPr>
    <w:rPr>
      <w:rFonts w:eastAsia="Calibri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D59A0"/>
    <w:pPr>
      <w:keepNext/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D59A0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D59A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BD59A0"/>
    <w:pPr>
      <w:tabs>
        <w:tab w:val="num" w:pos="1423"/>
      </w:tabs>
      <w:suppressAutoHyphens/>
      <w:spacing w:before="240" w:after="60" w:line="240" w:lineRule="auto"/>
      <w:ind w:left="1423" w:hanging="1008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link w:val="Nagwek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9B206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D59A0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D59A0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D59A0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semiHidden/>
    <w:rsid w:val="00BD59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5Znak1">
    <w:name w:val="Nagłówek 5 Znak1"/>
    <w:link w:val="Nagwek5"/>
    <w:rsid w:val="00BD59A0"/>
    <w:rPr>
      <w:rFonts w:eastAsia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ikolap\Documents\2021-12-02%20TP%20-%20opony\Opony%202021.xls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mikolap\Documents\2021-12-02%20TP%20-%20opony\Opony%202021.xlsx" TargetMode="External"/><Relationship Id="rId12" Type="http://schemas.openxmlformats.org/officeDocument/2006/relationships/hyperlink" Target="file:///C:\Users\tmikolap\Documents\2021-12-02%20TP%20-%20opony\Opony%202021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mikolap\Documents\2021-12-02%20TP%20-%20opony\Opony%202021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tmikolap\Documents\2021-12-02%20TP%20-%20opony\Opony%20202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mikolap\Documents\2021-12-02%20TP%20-%20opony\Opony%202021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2022-01-24T10:41:00Z</dcterms:created>
  <dcterms:modified xsi:type="dcterms:W3CDTF">2022-01-24T10:41:00Z</dcterms:modified>
</cp:coreProperties>
</file>