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A0672" w14:textId="77777777" w:rsidR="004D2BC6" w:rsidRDefault="004D2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</w:p>
    <w:p w14:paraId="67F601D4" w14:textId="77777777" w:rsidR="004D2BC6" w:rsidRDefault="004D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</w:p>
    <w:p w14:paraId="63B1079E" w14:textId="77777777" w:rsidR="004D2BC6" w:rsidRDefault="002E4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 w:bidi="pl-PL"/>
        </w:rPr>
        <w:t>SPECYFIKACJA WARUNKÓW ZAMÓWIENIA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</w:p>
    <w:p w14:paraId="197E1DEE" w14:textId="77777777" w:rsidR="004D2BC6" w:rsidRDefault="002E43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(zwana dalej „SWZ”)</w:t>
      </w:r>
    </w:p>
    <w:p w14:paraId="164EEBA9" w14:textId="77777777" w:rsidR="004D2BC6" w:rsidRDefault="004D2B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</w:p>
    <w:p w14:paraId="6CB36EB6" w14:textId="77777777" w:rsidR="004D2BC6" w:rsidRDefault="002E43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w postępowaniu o udzielenie zamówienia publicznego </w:t>
      </w:r>
    </w:p>
    <w:p w14:paraId="3AAB1E6C" w14:textId="77777777" w:rsidR="004D2BC6" w:rsidRDefault="002E43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w trybie przetargu nieograniczonego na:</w:t>
      </w:r>
    </w:p>
    <w:p w14:paraId="51BAFB10" w14:textId="77777777" w:rsidR="004D2BC6" w:rsidRDefault="004D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2E4A784D" w14:textId="6AA8ABF4" w:rsidR="004D2BC6" w:rsidRDefault="00D44F26" w:rsidP="002A0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102462"/>
      <w:r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środków czystości </w:t>
      </w:r>
    </w:p>
    <w:p w14:paraId="79F5DF69" w14:textId="77777777" w:rsidR="004D2BC6" w:rsidRDefault="004D2B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6888BD3F" w14:textId="77777777" w:rsidR="004D2BC6" w:rsidRDefault="004D2B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D10EB3" w14:textId="77777777" w:rsidR="004D2BC6" w:rsidRDefault="004D2B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F2DC9AF" w14:textId="6AD6C88C" w:rsidR="004D2BC6" w:rsidRDefault="002E4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Oznaczenie postępowania: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WC</w:t>
      </w:r>
      <w:r w:rsidR="00352D44">
        <w:rPr>
          <w:rFonts w:ascii="Times New Roman" w:hAnsi="Times New Roman" w:cs="Times New Roman"/>
          <w:b/>
          <w:sz w:val="24"/>
          <w:szCs w:val="24"/>
        </w:rPr>
        <w:t>h.260.27.2022</w:t>
      </w:r>
    </w:p>
    <w:p w14:paraId="2A9F248E" w14:textId="77777777" w:rsidR="004D2BC6" w:rsidRDefault="004D2BC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4A173B" w14:textId="77777777" w:rsidR="004D2BC6" w:rsidRDefault="004D2BC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69FC63" w14:textId="77777777" w:rsidR="004D2BC6" w:rsidRDefault="004D2BC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044685" w14:textId="77777777" w:rsidR="004D2BC6" w:rsidRDefault="004D2BC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B7FF58" w14:textId="1670BFC3" w:rsidR="004D2BC6" w:rsidRDefault="004D2BC6" w:rsidP="0007450F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7950F6" w14:textId="77777777" w:rsidR="0007450F" w:rsidRDefault="0007450F" w:rsidP="0007450F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2CB8F82" w14:textId="713857A2" w:rsidR="004D2BC6" w:rsidRDefault="00B843C6" w:rsidP="0007450F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2E439F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</w:t>
      </w:r>
    </w:p>
    <w:p w14:paraId="29A1146D" w14:textId="08D0035F" w:rsidR="004D2BC6" w:rsidRPr="0007450F" w:rsidRDefault="002E439F" w:rsidP="0007450F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0E6FF7A" w14:textId="77777777" w:rsidR="001F3190" w:rsidRDefault="001F3190" w:rsidP="001F31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E3A9E3" w14:textId="77777777" w:rsidR="001F3190" w:rsidRPr="00A15648" w:rsidRDefault="001F3190" w:rsidP="001F319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A15648">
        <w:rPr>
          <w:rFonts w:ascii="Times New Roman" w:eastAsia="Times New Roman" w:hAnsi="Times New Roman" w:cs="Times New Roman"/>
        </w:rPr>
        <w:t xml:space="preserve">Podpis w oryginale </w:t>
      </w:r>
    </w:p>
    <w:p w14:paraId="40F936A4" w14:textId="77777777" w:rsidR="001F3190" w:rsidRPr="00A15648" w:rsidRDefault="001F3190" w:rsidP="001F319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A15648">
        <w:rPr>
          <w:rFonts w:ascii="Times New Roman" w:eastAsia="Times New Roman" w:hAnsi="Times New Roman" w:cs="Times New Roman"/>
        </w:rPr>
        <w:t>Dziekan Wydziału Chemicznego</w:t>
      </w:r>
    </w:p>
    <w:p w14:paraId="0E1CF939" w14:textId="4C4B4474" w:rsidR="004D2BC6" w:rsidRPr="001F3190" w:rsidRDefault="001F3190" w:rsidP="001F319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A15648">
        <w:rPr>
          <w:rFonts w:ascii="Times New Roman" w:eastAsia="Times New Roman" w:hAnsi="Times New Roman" w:cs="Times New Roman"/>
        </w:rPr>
        <w:t>/-/ prof. dr hab. inż. Władysław Wieczorek</w:t>
      </w:r>
      <w:bookmarkStart w:id="1" w:name="_GoBack"/>
      <w:bookmarkEnd w:id="1"/>
    </w:p>
    <w:p w14:paraId="7C9E5F10" w14:textId="77777777" w:rsidR="002E7BAD" w:rsidRDefault="002E7BAD" w:rsidP="002E7BAD">
      <w:pPr>
        <w:pStyle w:val="Tekstpodstawowy"/>
        <w:rPr>
          <w:i/>
          <w:szCs w:val="24"/>
        </w:rPr>
      </w:pPr>
    </w:p>
    <w:p w14:paraId="0891CB63" w14:textId="77777777" w:rsidR="004D2BC6" w:rsidRDefault="004D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5C3459F9" w14:textId="2F2219C5" w:rsidR="004D2BC6" w:rsidRDefault="002E4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>Warszawa, dnia</w:t>
      </w:r>
      <w:r w:rsidR="009D3059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bookmarkStart w:id="2" w:name="bookmark0"/>
      <w:r w:rsidR="001F3190">
        <w:rPr>
          <w:rFonts w:ascii="Times New Roman" w:hAnsi="Times New Roman" w:cs="Times New Roman"/>
          <w:sz w:val="24"/>
          <w:szCs w:val="24"/>
          <w:lang w:eastAsia="pl-PL" w:bidi="pl-PL"/>
        </w:rPr>
        <w:t>10.10.2022 r.</w:t>
      </w:r>
    </w:p>
    <w:p w14:paraId="5F6C8A75" w14:textId="77777777" w:rsidR="004D2BC6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6208A503" w14:textId="77777777" w:rsidR="004D2BC6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6C7D6D00" w14:textId="77777777" w:rsidR="002A0C74" w:rsidRDefault="002A0C74">
      <w:pPr>
        <w:pStyle w:val="Tekstpodstawowy"/>
        <w:ind w:right="6"/>
        <w:rPr>
          <w:szCs w:val="24"/>
        </w:rPr>
      </w:pPr>
    </w:p>
    <w:p w14:paraId="772038E0" w14:textId="77777777" w:rsidR="002A0C74" w:rsidRDefault="002A0C74">
      <w:pPr>
        <w:pStyle w:val="Tekstpodstawowy"/>
        <w:ind w:right="6"/>
        <w:rPr>
          <w:szCs w:val="24"/>
        </w:rPr>
      </w:pPr>
    </w:p>
    <w:p w14:paraId="13540175" w14:textId="22CB9502" w:rsidR="004D2BC6" w:rsidRDefault="002E439F" w:rsidP="003F010E">
      <w:pPr>
        <w:pStyle w:val="Tekstpodstawowy"/>
        <w:spacing w:line="276" w:lineRule="auto"/>
        <w:ind w:right="6"/>
        <w:rPr>
          <w:szCs w:val="24"/>
        </w:rPr>
      </w:pPr>
      <w:r>
        <w:rPr>
          <w:szCs w:val="24"/>
        </w:rPr>
        <w:t xml:space="preserve">Niniejsza Specyfikacja Warunków Zamówienia zwana jest w dalszej treści „Specyfikacją Warunków Zamówienia”, „SWZ” lub „Specyfikacją”. </w:t>
      </w:r>
    </w:p>
    <w:p w14:paraId="18C8A246" w14:textId="345C7D2E" w:rsidR="004D2BC6" w:rsidRDefault="002E439F" w:rsidP="003F010E">
      <w:pPr>
        <w:pStyle w:val="Tekstpodstawowy"/>
        <w:spacing w:line="276" w:lineRule="auto"/>
        <w:ind w:right="6"/>
      </w:pPr>
      <w:r>
        <w:t xml:space="preserve">Zamawiający oczekuje, że przed przystąpieniem do opracowania oferty każdy </w:t>
      </w:r>
      <w:r>
        <w:br/>
        <w:t>z Wykonawców dokładnie zapozna się z niniejszą specyfikacją oraz kompletem materiałów przekazanych dla opracowania oferty.</w:t>
      </w:r>
    </w:p>
    <w:p w14:paraId="5B3B2407" w14:textId="2121C978" w:rsidR="00B341D8" w:rsidRDefault="00B341D8" w:rsidP="003F010E">
      <w:pPr>
        <w:pStyle w:val="Tekstpodstawowy"/>
        <w:spacing w:line="276" w:lineRule="auto"/>
        <w:ind w:right="6"/>
      </w:pPr>
    </w:p>
    <w:p w14:paraId="283AD5F0" w14:textId="11946BAE" w:rsidR="00B341D8" w:rsidRDefault="00B341D8" w:rsidP="003F010E">
      <w:pPr>
        <w:pStyle w:val="Tekstpodstawowy"/>
        <w:spacing w:line="276" w:lineRule="auto"/>
        <w:ind w:right="6"/>
      </w:pPr>
    </w:p>
    <w:p w14:paraId="05F3B20E" w14:textId="3DA0A9A5" w:rsidR="00B341D8" w:rsidRDefault="00B341D8" w:rsidP="003F010E">
      <w:pPr>
        <w:pStyle w:val="Tekstpodstawowy"/>
        <w:spacing w:line="276" w:lineRule="auto"/>
        <w:ind w:right="6"/>
      </w:pPr>
    </w:p>
    <w:p w14:paraId="5798F303" w14:textId="7D6A37E4" w:rsidR="00B341D8" w:rsidRDefault="00B341D8" w:rsidP="003F010E">
      <w:pPr>
        <w:pStyle w:val="Tekstpodstawowy"/>
        <w:spacing w:line="276" w:lineRule="auto"/>
        <w:ind w:right="6"/>
      </w:pPr>
    </w:p>
    <w:p w14:paraId="6EEF1A90" w14:textId="731AFE62" w:rsidR="00B341D8" w:rsidRDefault="00B341D8" w:rsidP="003F010E">
      <w:pPr>
        <w:pStyle w:val="Tekstpodstawowy"/>
        <w:spacing w:line="276" w:lineRule="auto"/>
        <w:ind w:right="6"/>
      </w:pPr>
    </w:p>
    <w:p w14:paraId="6D9DE611" w14:textId="77777777" w:rsidR="00B341D8" w:rsidRDefault="00B341D8" w:rsidP="003F010E">
      <w:pPr>
        <w:pStyle w:val="Tekstpodstawowy"/>
        <w:spacing w:line="276" w:lineRule="auto"/>
        <w:ind w:right="6"/>
      </w:pPr>
    </w:p>
    <w:bookmarkEnd w:id="2"/>
    <w:p w14:paraId="640616D1" w14:textId="77777777" w:rsidR="004D2BC6" w:rsidRPr="00572BE9" w:rsidRDefault="002E439F" w:rsidP="00297CDC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Style w:val="Nagwek120"/>
          <w:rFonts w:ascii="Times New Roman" w:eastAsiaTheme="minorHAnsi" w:hAnsi="Times New Roman" w:cs="Times New Roman"/>
          <w:color w:val="auto"/>
          <w:u w:val="none"/>
        </w:rPr>
      </w:pPr>
      <w:r w:rsidRPr="00572BE9">
        <w:rPr>
          <w:rStyle w:val="Nagwek120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 xml:space="preserve">NAZWA ORAZ ADRES ZAMAWIAJĄCEGO </w:t>
      </w:r>
    </w:p>
    <w:p w14:paraId="79D81D0A" w14:textId="72DEFA39" w:rsidR="00622C8D" w:rsidRPr="00572BE9" w:rsidRDefault="002E439F" w:rsidP="00297CDC">
      <w:pPr>
        <w:pStyle w:val="Akapitzlist"/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572BE9">
        <w:rPr>
          <w:rFonts w:ascii="Times New Roman" w:hAnsi="Times New Roman" w:cs="Times New Roman"/>
          <w:sz w:val="24"/>
          <w:szCs w:val="24"/>
        </w:rPr>
        <w:t xml:space="preserve">Politechnika Warszawska, </w:t>
      </w:r>
      <w:r w:rsidR="00622C8D" w:rsidRPr="00572BE9">
        <w:rPr>
          <w:rFonts w:ascii="Times New Roman" w:hAnsi="Times New Roman" w:cs="Times New Roman"/>
          <w:sz w:val="24"/>
          <w:szCs w:val="24"/>
        </w:rPr>
        <w:t>Plac Politechniki 1</w:t>
      </w:r>
      <w:r w:rsidRPr="00572BE9">
        <w:rPr>
          <w:rFonts w:ascii="Times New Roman" w:hAnsi="Times New Roman" w:cs="Times New Roman"/>
          <w:sz w:val="24"/>
          <w:szCs w:val="24"/>
        </w:rPr>
        <w:t>, 00-66</w:t>
      </w:r>
      <w:r w:rsidR="00622C8D" w:rsidRPr="00572BE9">
        <w:rPr>
          <w:rFonts w:ascii="Times New Roman" w:hAnsi="Times New Roman" w:cs="Times New Roman"/>
          <w:sz w:val="24"/>
          <w:szCs w:val="24"/>
        </w:rPr>
        <w:t>1</w:t>
      </w:r>
      <w:r w:rsidRPr="00572BE9">
        <w:rPr>
          <w:rFonts w:ascii="Times New Roman" w:hAnsi="Times New Roman" w:cs="Times New Roman"/>
          <w:sz w:val="24"/>
          <w:szCs w:val="24"/>
        </w:rPr>
        <w:t xml:space="preserve"> Warszawa </w:t>
      </w:r>
    </w:p>
    <w:p w14:paraId="7D7429A4" w14:textId="4E28447C" w:rsidR="004D2BC6" w:rsidRPr="00572BE9" w:rsidRDefault="002E439F" w:rsidP="00126EE6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572BE9">
        <w:rPr>
          <w:rFonts w:ascii="Times New Roman" w:hAnsi="Times New Roman" w:cs="Times New Roman"/>
          <w:sz w:val="24"/>
          <w:szCs w:val="24"/>
        </w:rPr>
        <w:t xml:space="preserve">NIP: 5250005834; REGON: </w:t>
      </w:r>
      <w:r w:rsidRPr="00572BE9">
        <w:rPr>
          <w:rFonts w:ascii="Times New Roman" w:hAnsi="Times New Roman" w:cs="Times New Roman"/>
          <w:iCs/>
          <w:sz w:val="24"/>
          <w:szCs w:val="24"/>
        </w:rPr>
        <w:t>000001554.</w:t>
      </w:r>
    </w:p>
    <w:p w14:paraId="6C6E825E" w14:textId="457785A4" w:rsidR="004D2BC6" w:rsidRPr="00572BE9" w:rsidRDefault="002E439F" w:rsidP="00297CDC">
      <w:pPr>
        <w:pStyle w:val="Akapitzlist"/>
        <w:numPr>
          <w:ilvl w:val="0"/>
          <w:numId w:val="21"/>
        </w:numPr>
        <w:spacing w:after="0" w:line="276" w:lineRule="auto"/>
        <w:ind w:left="426" w:hanging="284"/>
        <w:jc w:val="both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  <w:lang w:eastAsia="pl-PL" w:bidi="pl-PL"/>
        </w:rPr>
      </w:pPr>
      <w:r w:rsidRPr="00572BE9">
        <w:rPr>
          <w:rFonts w:ascii="Times New Roman" w:hAnsi="Times New Roman" w:cs="Times New Roman"/>
          <w:sz w:val="24"/>
          <w:szCs w:val="24"/>
        </w:rPr>
        <w:t>Adres poczty elektronicznej:</w:t>
      </w:r>
      <w:r w:rsidRPr="00572B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2A0C74" w:rsidRPr="00572BE9">
          <w:rPr>
            <w:rStyle w:val="Hipercze"/>
            <w:rFonts w:ascii="Times New Roman" w:hAnsi="Times New Roman" w:cs="Times New Roman"/>
            <w:sz w:val="24"/>
            <w:szCs w:val="24"/>
          </w:rPr>
          <w:t>zamowienia.ch@pw.edu.pl</w:t>
        </w:r>
      </w:hyperlink>
      <w:r w:rsidR="00622C8D" w:rsidRPr="00572BE9"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  <w:t xml:space="preserve">, nr telefonu: 22 </w:t>
      </w:r>
      <w:r w:rsidR="00622C8D" w:rsidRPr="00572B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234710</w:t>
      </w:r>
      <w:r w:rsidR="002A0C74" w:rsidRPr="00572B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622C8D" w:rsidRPr="00572B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22C8D" w:rsidRPr="00572BE9">
        <w:rPr>
          <w:rStyle w:val="czeinternetow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668C51D9" w14:textId="77777777" w:rsidR="004D2BC6" w:rsidRPr="00572BE9" w:rsidRDefault="002E439F" w:rsidP="00297CDC">
      <w:pPr>
        <w:pStyle w:val="Akapitzlist"/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572BE9">
        <w:rPr>
          <w:rFonts w:ascii="Times New Roman" w:hAnsi="Times New Roman" w:cs="Times New Roman"/>
          <w:sz w:val="24"/>
          <w:szCs w:val="24"/>
        </w:rPr>
        <w:t>Strona internetowa prowadzonego postępowania:</w:t>
      </w:r>
    </w:p>
    <w:p w14:paraId="302CDBDB" w14:textId="2C0CC1D1" w:rsidR="004D2BC6" w:rsidRPr="00572BE9" w:rsidRDefault="0001650D" w:rsidP="00126EE6">
      <w:pPr>
        <w:pStyle w:val="Akapitzlist"/>
        <w:spacing w:after="0" w:line="276" w:lineRule="auto"/>
        <w:ind w:left="567"/>
        <w:jc w:val="both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  <w:lang w:eastAsia="pl-PL" w:bidi="pl-PL"/>
        </w:rPr>
      </w:pPr>
      <w:bookmarkStart w:id="3" w:name="_Hlk115269424"/>
      <w:r w:rsidRPr="0001650D"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  <w:lang w:eastAsia="pl-PL" w:bidi="pl-PL"/>
        </w:rPr>
        <w:t>https://platformazakupowa.pl/transakcja/669196</w:t>
      </w:r>
    </w:p>
    <w:bookmarkEnd w:id="3"/>
    <w:p w14:paraId="43FB3B39" w14:textId="5B1DA0C7" w:rsidR="004D2BC6" w:rsidRPr="00572BE9" w:rsidRDefault="002E439F" w:rsidP="00297CDC">
      <w:pPr>
        <w:pStyle w:val="Akapitzlist"/>
        <w:numPr>
          <w:ilvl w:val="0"/>
          <w:numId w:val="21"/>
        </w:numPr>
        <w:spacing w:after="0" w:line="276" w:lineRule="auto"/>
        <w:ind w:left="426" w:hanging="284"/>
        <w:jc w:val="both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  <w:lang w:eastAsia="pl-PL" w:bidi="pl-PL"/>
        </w:rPr>
      </w:pPr>
      <w:r w:rsidRPr="00572BE9">
        <w:rPr>
          <w:rFonts w:ascii="Times New Roman" w:hAnsi="Times New Roman" w:cs="Times New Roman"/>
          <w:sz w:val="24"/>
          <w:szCs w:val="24"/>
        </w:rPr>
        <w:t>Adres strony internetowej, na której udostępniane będą zmiany i wyjaśnienia treści SWZ oraz inne dokumenty zamówienia bezpośrednio związane z postępowaniem o udzielenie zamówienia:</w:t>
      </w:r>
      <w:r w:rsidR="006D5FF6">
        <w:rPr>
          <w:rFonts w:ascii="Times New Roman" w:hAnsi="Times New Roman" w:cs="Times New Roman"/>
          <w:sz w:val="24"/>
          <w:szCs w:val="24"/>
        </w:rPr>
        <w:t xml:space="preserve"> </w:t>
      </w:r>
      <w:r w:rsidR="006D5FF6" w:rsidRPr="006D5FF6">
        <w:rPr>
          <w:rFonts w:ascii="Times New Roman" w:hAnsi="Times New Roman" w:cs="Times New Roman"/>
          <w:sz w:val="24"/>
          <w:szCs w:val="24"/>
        </w:rPr>
        <w:t>https://platformazakupowa.pl/transakcja/669196</w:t>
      </w:r>
    </w:p>
    <w:p w14:paraId="181BCB4F" w14:textId="77777777" w:rsidR="004D2BC6" w:rsidRPr="00572BE9" w:rsidRDefault="002E439F" w:rsidP="00297CDC">
      <w:pPr>
        <w:pStyle w:val="Akapitzlist"/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572BE9">
        <w:rPr>
          <w:rFonts w:ascii="Times New Roman" w:hAnsi="Times New Roman" w:cs="Times New Roman"/>
          <w:sz w:val="24"/>
          <w:szCs w:val="24"/>
        </w:rPr>
        <w:t>Godziny urzędowania: od 08:00 do 16:00 (czasu urzędowego obowiązującego na terytorium Rzeczpospolitej Polskiej) w dni robocze (dni robocze to dni inne niż dni ustawowo wolne od pracy oraz dni ustanowione przez Zamawiającego jako dni wolne od pracy).</w:t>
      </w:r>
    </w:p>
    <w:p w14:paraId="7D5341C1" w14:textId="77777777" w:rsidR="004D2BC6" w:rsidRDefault="004D2BC6" w:rsidP="009D3059">
      <w:pPr>
        <w:pStyle w:val="Akapitzlist"/>
        <w:spacing w:after="0"/>
        <w:ind w:left="851" w:hanging="284"/>
        <w:jc w:val="both"/>
        <w:rPr>
          <w:rStyle w:val="Nagwek120"/>
          <w:rFonts w:ascii="Times New Roman" w:eastAsiaTheme="minorHAnsi" w:hAnsi="Times New Roman" w:cs="Times New Roman"/>
          <w:color w:val="auto"/>
          <w:u w:val="none"/>
        </w:rPr>
      </w:pPr>
      <w:bookmarkStart w:id="4" w:name="bookmark1"/>
      <w:bookmarkEnd w:id="4"/>
    </w:p>
    <w:p w14:paraId="7E0E81D2" w14:textId="77777777" w:rsidR="004D2BC6" w:rsidRDefault="002E439F" w:rsidP="00297CDC">
      <w:pPr>
        <w:pStyle w:val="Akapitzlist"/>
        <w:numPr>
          <w:ilvl w:val="0"/>
          <w:numId w:val="23"/>
        </w:numPr>
        <w:spacing w:after="0"/>
        <w:ind w:left="426" w:hanging="426"/>
        <w:rPr>
          <w:rStyle w:val="Nagwek120"/>
          <w:rFonts w:ascii="Times New Roman" w:eastAsiaTheme="minorHAnsi" w:hAnsi="Times New Roman" w:cs="Times New Roman"/>
          <w:color w:val="auto"/>
          <w:u w:val="none"/>
        </w:rPr>
      </w:pPr>
      <w:r>
        <w:rPr>
          <w:rStyle w:val="Nagwek120"/>
          <w:rFonts w:ascii="Times New Roman" w:hAnsi="Times New Roman" w:cs="Times New Roman"/>
          <w:b/>
          <w:color w:val="auto"/>
          <w:sz w:val="24"/>
          <w:szCs w:val="24"/>
          <w:u w:val="none"/>
        </w:rPr>
        <w:t>TRYB UDZIELENIA ZAMÓWIENIA</w:t>
      </w:r>
    </w:p>
    <w:p w14:paraId="0D97471C" w14:textId="713B3979" w:rsidR="004D2BC6" w:rsidRDefault="002E439F" w:rsidP="00297CDC">
      <w:pPr>
        <w:pStyle w:val="Akapitzlist"/>
        <w:numPr>
          <w:ilvl w:val="0"/>
          <w:numId w:val="22"/>
        </w:numPr>
        <w:spacing w:after="0" w:line="276" w:lineRule="auto"/>
        <w:ind w:left="426" w:hanging="42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>Postępowanie o udzielenie zamówienia publicznego prowadzone jest w trybie przetargu nieograniczonego, na podstawie art. 132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 xml:space="preserve">z dnia 11 września 2019 r. Prawo zamówień publicznych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(</w:t>
      </w:r>
      <w:r w:rsidR="005469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t.j.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Dz. U. z 202</w:t>
      </w:r>
      <w:r w:rsidR="00546991">
        <w:rPr>
          <w:rFonts w:ascii="Times New Roman" w:hAnsi="Times New Roman" w:cs="Times New Roman"/>
          <w:sz w:val="24"/>
          <w:szCs w:val="24"/>
          <w:lang w:eastAsia="pl-PL" w:bidi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r. poz. </w:t>
      </w:r>
      <w:r w:rsidR="00546991">
        <w:rPr>
          <w:rFonts w:ascii="Times New Roman" w:hAnsi="Times New Roman" w:cs="Times New Roman"/>
          <w:sz w:val="24"/>
          <w:szCs w:val="24"/>
          <w:lang w:eastAsia="pl-PL" w:bidi="pl-PL"/>
        </w:rPr>
        <w:t>1710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zwanej dalej „ustawą Pzp”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, przepisów wykonawczych wydanych na jej podstawie oraz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Kodeksu Cywilnego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.</w:t>
      </w:r>
    </w:p>
    <w:p w14:paraId="7F8FAD59" w14:textId="50028959" w:rsidR="004D2BC6" w:rsidRDefault="002E439F" w:rsidP="00297CDC">
      <w:pPr>
        <w:pStyle w:val="Akapitzlist"/>
        <w:numPr>
          <w:ilvl w:val="0"/>
          <w:numId w:val="2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Postępowanie, którego dotyczy niniejszy dokument oznaczone jest </w:t>
      </w:r>
      <w:r>
        <w:rPr>
          <w:rFonts w:ascii="Times New Roman" w:hAnsi="Times New Roman" w:cs="Times New Roman"/>
          <w:sz w:val="24"/>
          <w:szCs w:val="24"/>
        </w:rPr>
        <w:t>numerem referencyjnym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WCh</w:t>
      </w:r>
      <w:r w:rsidR="00546991">
        <w:rPr>
          <w:rFonts w:ascii="Times New Roman" w:hAnsi="Times New Roman" w:cs="Times New Roman"/>
          <w:b/>
          <w:bCs/>
          <w:sz w:val="24"/>
          <w:szCs w:val="24"/>
        </w:rPr>
        <w:t>.260.27.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A0C7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Wykonawcy zobowiązani są do powoływania się na wyżej podane oznaczenie we wszelkich kontaktach z Zamawiającym.</w:t>
      </w:r>
    </w:p>
    <w:p w14:paraId="45FA27AB" w14:textId="232E298B" w:rsidR="004D2BC6" w:rsidRPr="00F25662" w:rsidRDefault="002E439F" w:rsidP="00297CDC">
      <w:pPr>
        <w:pStyle w:val="Akapitzlist"/>
        <w:numPr>
          <w:ilvl w:val="0"/>
          <w:numId w:val="2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>Postępowanie prowadzone jest w języku polskim</w:t>
      </w:r>
      <w:r w:rsidR="002A0C74">
        <w:rPr>
          <w:rFonts w:ascii="Times New Roman" w:hAnsi="Times New Roman" w:cs="Times New Roman"/>
          <w:sz w:val="24"/>
          <w:szCs w:val="24"/>
          <w:lang w:eastAsia="pl-PL" w:bidi="pl-PL"/>
        </w:rPr>
        <w:t>.</w:t>
      </w:r>
    </w:p>
    <w:p w14:paraId="1E425508" w14:textId="28F6002D" w:rsidR="00F25662" w:rsidRDefault="00F25662" w:rsidP="00297CDC">
      <w:pPr>
        <w:pStyle w:val="Akapitzlist"/>
        <w:numPr>
          <w:ilvl w:val="0"/>
          <w:numId w:val="2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, zgodnie z art. 139 ustawy Pzp , przewiduje odwróconą kolejność czynności,    tj. może najpierw dokonać badania i oceny ofert, a następnie dokonać kwalifikacji podmiotowej Wykonawcy, którego oferta została najwyżej oceniona, w zakresie braku podstaw wykluczenia oraz spełniania warunków udziału w postępowaniu.</w:t>
      </w:r>
    </w:p>
    <w:p w14:paraId="28D09A2C" w14:textId="77777777" w:rsidR="004D2BC6" w:rsidRDefault="004D2BC6">
      <w:pPr>
        <w:pStyle w:val="Akapitzlist"/>
        <w:spacing w:after="0"/>
        <w:ind w:left="426"/>
        <w:rPr>
          <w:rStyle w:val="Nagwek120"/>
          <w:rFonts w:ascii="Times New Roman" w:eastAsiaTheme="minorHAnsi" w:hAnsi="Times New Roman" w:cs="Times New Roman"/>
          <w:color w:val="auto"/>
          <w:u w:val="none"/>
        </w:rPr>
      </w:pPr>
    </w:p>
    <w:p w14:paraId="65B755A9" w14:textId="77777777" w:rsidR="004D2BC6" w:rsidRDefault="002E439F" w:rsidP="00297CDC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Style w:val="Nagwek120"/>
          <w:rFonts w:ascii="Times New Roman" w:eastAsiaTheme="minorHAnsi" w:hAnsi="Times New Roman" w:cs="Times New Roman"/>
          <w:color w:val="auto"/>
          <w:u w:val="none"/>
        </w:rPr>
      </w:pPr>
      <w:r>
        <w:rPr>
          <w:rStyle w:val="Nagwek120"/>
          <w:rFonts w:ascii="Times New Roman" w:hAnsi="Times New Roman" w:cs="Times New Roman"/>
          <w:b/>
          <w:color w:val="auto"/>
          <w:sz w:val="24"/>
          <w:szCs w:val="24"/>
          <w:u w:val="none"/>
        </w:rPr>
        <w:t>OPIS PRZEDMIOTU ZAMÓWIENIA</w:t>
      </w:r>
    </w:p>
    <w:p w14:paraId="455E1FC4" w14:textId="77777777" w:rsidR="004D2BC6" w:rsidRDefault="002E439F" w:rsidP="00297CDC">
      <w:pPr>
        <w:widowControl w:val="0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Rodzaj zamówienia: dostawa.</w:t>
      </w:r>
    </w:p>
    <w:p w14:paraId="46F58735" w14:textId="3C3FAABE" w:rsidR="004D2BC6" w:rsidRPr="00572BE9" w:rsidRDefault="002E439F" w:rsidP="00297CDC">
      <w:pPr>
        <w:widowControl w:val="0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Wspólny słownik Zamówień CPV:</w:t>
      </w:r>
      <w:r w:rsidR="002A0C74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87550F" w:rsidRPr="009E70DA">
        <w:rPr>
          <w:rFonts w:ascii="Times New Roman" w:hAnsi="Times New Roman" w:cs="Times New Roman"/>
          <w:sz w:val="24"/>
          <w:szCs w:val="24"/>
        </w:rPr>
        <w:t>39800000-0 – środki czyszczące i po</w:t>
      </w:r>
      <w:r w:rsidR="009E70DA" w:rsidRPr="009E70DA">
        <w:rPr>
          <w:rFonts w:ascii="Times New Roman" w:hAnsi="Times New Roman" w:cs="Times New Roman"/>
          <w:sz w:val="24"/>
          <w:szCs w:val="24"/>
        </w:rPr>
        <w:t>l</w:t>
      </w:r>
      <w:r w:rsidR="0087550F" w:rsidRPr="009E70DA">
        <w:rPr>
          <w:rFonts w:ascii="Times New Roman" w:hAnsi="Times New Roman" w:cs="Times New Roman"/>
          <w:sz w:val="24"/>
          <w:szCs w:val="24"/>
        </w:rPr>
        <w:t>e</w:t>
      </w:r>
      <w:r w:rsidR="009E70DA">
        <w:rPr>
          <w:rFonts w:ascii="Times New Roman" w:hAnsi="Times New Roman" w:cs="Times New Roman"/>
          <w:sz w:val="24"/>
          <w:szCs w:val="24"/>
        </w:rPr>
        <w:t xml:space="preserve">rujące, </w:t>
      </w:r>
      <w:r w:rsidR="00B93A84" w:rsidRPr="00572BE9">
        <w:rPr>
          <w:rFonts w:ascii="Times New Roman" w:hAnsi="Times New Roman" w:cs="Times New Roman"/>
          <w:sz w:val="24"/>
          <w:szCs w:val="24"/>
        </w:rPr>
        <w:t xml:space="preserve">39224000-8 - </w:t>
      </w:r>
      <w:r w:rsidR="00AB4C16" w:rsidRPr="00572BE9">
        <w:rPr>
          <w:rFonts w:ascii="Times New Roman" w:hAnsi="Times New Roman" w:cs="Times New Roman"/>
          <w:sz w:val="24"/>
          <w:szCs w:val="24"/>
        </w:rPr>
        <w:t>Miotły i szczotki i inne artykuły różnego rodzaju</w:t>
      </w:r>
      <w:r w:rsidR="00367F11">
        <w:rPr>
          <w:rFonts w:ascii="Times New Roman" w:hAnsi="Times New Roman" w:cs="Times New Roman"/>
          <w:sz w:val="24"/>
          <w:szCs w:val="24"/>
        </w:rPr>
        <w:t>, 39</w:t>
      </w:r>
      <w:r w:rsidR="00010716">
        <w:rPr>
          <w:rFonts w:ascii="Times New Roman" w:hAnsi="Times New Roman" w:cs="Times New Roman"/>
          <w:sz w:val="24"/>
          <w:szCs w:val="24"/>
        </w:rPr>
        <w:t xml:space="preserve">514200-0 – ścierki, 39514100-9 – ręczniki, </w:t>
      </w:r>
      <w:r w:rsidR="000E7902">
        <w:rPr>
          <w:rFonts w:ascii="Times New Roman" w:hAnsi="Times New Roman" w:cs="Times New Roman"/>
          <w:sz w:val="24"/>
          <w:szCs w:val="24"/>
        </w:rPr>
        <w:t>33763000-6 – ręczniki papierowe do rąk.</w:t>
      </w:r>
    </w:p>
    <w:p w14:paraId="16A658E8" w14:textId="169802E1" w:rsidR="0090526A" w:rsidRPr="00572BE9" w:rsidRDefault="002E439F" w:rsidP="00297CDC">
      <w:pPr>
        <w:widowControl w:val="0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572BE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Przedmiotem zamówienia </w:t>
      </w:r>
      <w:bookmarkStart w:id="5" w:name="_Hlk88559547"/>
      <w:bookmarkEnd w:id="5"/>
      <w:r w:rsidR="001575DD" w:rsidRPr="00572BE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są sukcesywne dostawy środków czystości  wraz z akcesoriami do sprzątania</w:t>
      </w:r>
      <w:r w:rsidR="005A5E99" w:rsidRPr="00572BE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w podziale na </w:t>
      </w:r>
      <w:r w:rsidR="0008642F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dwa</w:t>
      </w:r>
      <w:r w:rsidR="005A5E99" w:rsidRPr="00572BE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zadania:</w:t>
      </w:r>
    </w:p>
    <w:p w14:paraId="3B701224" w14:textId="01B00AD5" w:rsidR="005A5E99" w:rsidRPr="00572BE9" w:rsidRDefault="00803EAC" w:rsidP="00803EAC">
      <w:pPr>
        <w:pStyle w:val="Akapitzlist"/>
        <w:widowControl w:val="0"/>
        <w:numPr>
          <w:ilvl w:val="0"/>
          <w:numId w:val="42"/>
        </w:numPr>
        <w:tabs>
          <w:tab w:val="left" w:pos="851"/>
          <w:tab w:val="left" w:pos="1134"/>
        </w:tabs>
        <w:spacing w:after="0" w:line="276" w:lineRule="auto"/>
        <w:ind w:left="851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z</w:t>
      </w:r>
      <w:r w:rsidR="00AE1ADA" w:rsidRPr="00572BE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adanie nr 1 </w:t>
      </w:r>
      <w:r w:rsidR="008154A3" w:rsidRPr="00572BE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-</w:t>
      </w:r>
      <w:r w:rsidR="00AE1ADA" w:rsidRPr="00572BE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84A33" w:rsidRPr="00572BE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Dostawa środków czyszczących</w:t>
      </w:r>
      <w:r w:rsidR="00091894" w:rsidRPr="00572BE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;</w:t>
      </w:r>
    </w:p>
    <w:p w14:paraId="40059C8D" w14:textId="68E530D5" w:rsidR="00091894" w:rsidRPr="00572BE9" w:rsidRDefault="00803EAC" w:rsidP="00A56126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zadanie </w:t>
      </w:r>
      <w:r w:rsidR="00091894" w:rsidRPr="00572BE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nr </w:t>
      </w:r>
      <w:r w:rsidR="00AC7858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2</w:t>
      </w:r>
      <w:r w:rsidR="00091894" w:rsidRPr="00572BE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8154A3" w:rsidRPr="00572BE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- </w:t>
      </w:r>
      <w:r w:rsidR="00397576" w:rsidRPr="00572BE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Dostawa środków czyszczącyc</w:t>
      </w:r>
      <w:r w:rsidR="00892807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h</w:t>
      </w:r>
      <w:r w:rsidR="00397576" w:rsidRPr="00572BE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kompatybilnych z </w:t>
      </w:r>
      <w:r w:rsidR="005B5DAC" w:rsidRPr="00572BE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urządzeniami Merida</w:t>
      </w:r>
      <w:r w:rsidR="00F01A53" w:rsidRPr="00572BE9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E718E00" w14:textId="4E398D06" w:rsidR="00F01A53" w:rsidRDefault="00F01A53" w:rsidP="00B01FC9">
      <w:pPr>
        <w:widowControl w:val="0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Wykonawca może złożyć ofertę na jedno</w:t>
      </w:r>
      <w:r w:rsidR="00A56126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lub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dwa  zadania z tym, że w  każdym zadaniu może złożyć tylko jedną ofertę.  </w:t>
      </w:r>
    </w:p>
    <w:p w14:paraId="569FED22" w14:textId="25E7B479" w:rsidR="0090526A" w:rsidRPr="0090526A" w:rsidRDefault="0090526A" w:rsidP="00B01FC9">
      <w:pPr>
        <w:widowControl w:val="0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90526A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Oferowan</w:t>
      </w:r>
      <w:r w:rsidR="00F01A5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y</w:t>
      </w:r>
      <w:r w:rsidRPr="0090526A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F01A5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asortyment</w:t>
      </w:r>
      <w:r w:rsidRPr="0090526A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powinny być:</w:t>
      </w:r>
    </w:p>
    <w:p w14:paraId="50591096" w14:textId="27953BAF" w:rsidR="0090526A" w:rsidRDefault="0090526A" w:rsidP="007D68E5">
      <w:pPr>
        <w:pStyle w:val="Akapitzlist"/>
        <w:widowControl w:val="0"/>
        <w:numPr>
          <w:ilvl w:val="0"/>
          <w:numId w:val="41"/>
        </w:num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623EE4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fabrycznie now</w:t>
      </w:r>
      <w:r w:rsidR="00F01A5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y</w:t>
      </w:r>
      <w:r w:rsidRPr="00623EE4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, dopuszczon</w:t>
      </w:r>
      <w:r w:rsidR="00F01A5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y</w:t>
      </w:r>
      <w:r w:rsidRPr="00623EE4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do stosowania na rynku Unii Europejskiej, odpowiadając</w:t>
      </w:r>
      <w:r w:rsidR="00F01A5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y</w:t>
      </w:r>
      <w:r w:rsidRPr="00623EE4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obowiązującym standardom, posiadając</w:t>
      </w:r>
      <w:r w:rsidR="00F01A5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y</w:t>
      </w:r>
      <w:r w:rsidRPr="00623EE4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znaki bezpieczeństwa stosowania, atesty oraz powin</w:t>
      </w:r>
      <w:r w:rsidR="00F01A5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ien</w:t>
      </w:r>
      <w:r w:rsidRPr="00623EE4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być zgodne z PN;</w:t>
      </w:r>
    </w:p>
    <w:p w14:paraId="03DE1F2A" w14:textId="638DBFE0" w:rsidR="0090526A" w:rsidRDefault="0090526A" w:rsidP="007D68E5">
      <w:pPr>
        <w:pStyle w:val="Akapitzlist"/>
        <w:widowControl w:val="0"/>
        <w:numPr>
          <w:ilvl w:val="0"/>
          <w:numId w:val="41"/>
        </w:num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623EE4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lastRenderedPageBreak/>
        <w:t>oryginalnie zapakowany i nieuszkodzony. Opakowania jednostkowe powinny być oznakowane i zawierać informacje dotyczące min.: nazwy i adresu producenta, nazwy towaru, jednostki miary i ilości jednostek, daty produkcji, terminu przydatności do użycia;</w:t>
      </w:r>
    </w:p>
    <w:p w14:paraId="5450D066" w14:textId="00B357B9" w:rsidR="004D2BC6" w:rsidRPr="00415CB0" w:rsidRDefault="0090526A" w:rsidP="007D68E5">
      <w:pPr>
        <w:pStyle w:val="Akapitzlist"/>
        <w:widowControl w:val="0"/>
        <w:numPr>
          <w:ilvl w:val="0"/>
          <w:numId w:val="41"/>
        </w:num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15CB0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termin przydatności do użycia poszczególnych środków czystości winien wynosić nie mniej niż 12 miesięcy od daty dostawy poszczególnych partii zamówienia.</w:t>
      </w:r>
    </w:p>
    <w:p w14:paraId="3B57B238" w14:textId="778883DC" w:rsidR="004D2BC6" w:rsidRDefault="002E439F" w:rsidP="00B01FC9">
      <w:pPr>
        <w:widowControl w:val="0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Szczegółowy opis przedmiotu zamówienia znajduje się w Załączniku nr 2 do SWZ</w:t>
      </w:r>
      <w:r w:rsidR="00690876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. </w:t>
      </w:r>
    </w:p>
    <w:p w14:paraId="2E5CEE07" w14:textId="65ACA25F" w:rsidR="004D2BC6" w:rsidRDefault="002E439F" w:rsidP="00B01FC9">
      <w:pPr>
        <w:widowControl w:val="0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Warunki realizacji Przedmiotu zamówienia zostały zawarte </w:t>
      </w:r>
      <w:r w:rsidR="00F25662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Załącznik</w:t>
      </w:r>
      <w:r w:rsidR="00F25662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nr 4 do SWZ.</w:t>
      </w:r>
    </w:p>
    <w:p w14:paraId="13B6D040" w14:textId="0FDBF791" w:rsidR="004D2BC6" w:rsidRPr="006B193B" w:rsidRDefault="002E439F" w:rsidP="00B01FC9">
      <w:pPr>
        <w:widowControl w:val="0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Pozostałe wymagania w zakresie opisu przedmiotu zamówienia:</w:t>
      </w:r>
    </w:p>
    <w:p w14:paraId="675FEC55" w14:textId="77777777" w:rsidR="004D2BC6" w:rsidRDefault="002E439F" w:rsidP="007D68E5">
      <w:pPr>
        <w:widowControl w:val="0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możliwości złożenia ofert wariantowych;</w:t>
      </w:r>
    </w:p>
    <w:p w14:paraId="65FA64D9" w14:textId="77777777" w:rsidR="004D2BC6" w:rsidRDefault="002E439F" w:rsidP="007D68E5">
      <w:pPr>
        <w:widowControl w:val="0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możliwości zawarcia umowy ramowej;</w:t>
      </w:r>
    </w:p>
    <w:p w14:paraId="51FBCF38" w14:textId="0968DFC9" w:rsidR="004D2BC6" w:rsidRDefault="002E439F" w:rsidP="007D68E5">
      <w:pPr>
        <w:widowControl w:val="0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A0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 przeprowadzenie wizji lokalnej</w:t>
      </w:r>
      <w:r w:rsidR="00A06D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44970E2" w14:textId="77777777" w:rsidR="004D2BC6" w:rsidRDefault="002E439F" w:rsidP="007D68E5">
      <w:pPr>
        <w:widowControl w:val="0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konieczności sprawdzenia przez Wykonawcę dokumentów niezbędnych do realizacji zamówienia, o których mowa w art. 131 ust. 2 pkt 2 ustawy Pzp;</w:t>
      </w:r>
    </w:p>
    <w:p w14:paraId="507C6A43" w14:textId="77777777" w:rsidR="004D2BC6" w:rsidRDefault="002E439F" w:rsidP="007D68E5">
      <w:pPr>
        <w:widowControl w:val="0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wyboru oferty najkorzystniejszej z zastosowaniem aukcji elektronicznej;</w:t>
      </w:r>
    </w:p>
    <w:p w14:paraId="6DA586DC" w14:textId="0EF58F13" w:rsidR="00F25662" w:rsidRPr="00F25662" w:rsidRDefault="002E439F" w:rsidP="007D68E5">
      <w:pPr>
        <w:widowControl w:val="0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zabezpieczenia należytego wykonania umowy;</w:t>
      </w:r>
    </w:p>
    <w:p w14:paraId="3FD135F7" w14:textId="77777777" w:rsidR="004D2BC6" w:rsidRDefault="002E439F" w:rsidP="007D68E5">
      <w:pPr>
        <w:widowControl w:val="0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wymagań odnośnie zatrudnienia osób do realizacji umowy o których mowa w art. 96 ust. 2 pkt 2;</w:t>
      </w:r>
    </w:p>
    <w:p w14:paraId="58102529" w14:textId="77777777" w:rsidR="004D2BC6" w:rsidRDefault="002E439F" w:rsidP="007D68E5">
      <w:pPr>
        <w:widowControl w:val="0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stosowanie do treści art. 455 ust. 1 ustawy Pzp przewiduje możliwość wprowadzenia zmian do umowy na zasadach określonych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we wzorze umowy, stanowiącym Załącznik nr 4 do SWZ;</w:t>
      </w:r>
    </w:p>
    <w:p w14:paraId="7E6E8D54" w14:textId="46623AAE" w:rsidR="004D2BC6" w:rsidRDefault="002E439F" w:rsidP="007D68E5">
      <w:pPr>
        <w:widowControl w:val="0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nie dopuszcza złożenia oferty w postaci katalogów elektronicznych lub dołączenia katalogów elektronicznych do oferty, o których mowa w art. 93 ustawy Pzp;</w:t>
      </w:r>
    </w:p>
    <w:p w14:paraId="7230BDE2" w14:textId="3E76D249" w:rsidR="004D2BC6" w:rsidRDefault="002E439F" w:rsidP="007D68E5">
      <w:pPr>
        <w:widowControl w:val="0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2EA">
        <w:rPr>
          <w:rFonts w:ascii="Times New Roman" w:eastAsia="Calibri" w:hAnsi="Times New Roman" w:cs="Times New Roman"/>
          <w:sz w:val="24"/>
          <w:szCs w:val="24"/>
        </w:rPr>
        <w:t>Zamawiający nie przewiduje rozliczenia w obcej walucie;</w:t>
      </w:r>
    </w:p>
    <w:p w14:paraId="52F1765F" w14:textId="77016057" w:rsidR="004D2BC6" w:rsidRDefault="002E439F" w:rsidP="007D68E5">
      <w:pPr>
        <w:widowControl w:val="0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2EA">
        <w:rPr>
          <w:rFonts w:ascii="Times New Roman" w:eastAsia="Calibri" w:hAnsi="Times New Roman" w:cs="Times New Roman"/>
          <w:sz w:val="24"/>
          <w:szCs w:val="24"/>
        </w:rPr>
        <w:t>Zamawiający nie przewiduje udzielenia zamówień o których mowa w art. 214 ust. 1 pkt 7 i 8 ustawy Pzp;</w:t>
      </w:r>
    </w:p>
    <w:p w14:paraId="6567C3B2" w14:textId="77777777" w:rsidR="004D2BC6" w:rsidRPr="00E052EA" w:rsidRDefault="002E439F" w:rsidP="007D68E5">
      <w:pPr>
        <w:widowControl w:val="0"/>
        <w:numPr>
          <w:ilvl w:val="0"/>
          <w:numId w:val="2"/>
        </w:numPr>
        <w:tabs>
          <w:tab w:val="left" w:pos="851"/>
        </w:tabs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2EA">
        <w:rPr>
          <w:rFonts w:ascii="Times New Roman" w:eastAsia="Calibri" w:hAnsi="Times New Roman" w:cs="Times New Roman"/>
          <w:sz w:val="24"/>
          <w:szCs w:val="24"/>
        </w:rPr>
        <w:t>Zamawiający nie przewiduje zastrzeżenia ubiegania się o udzielenie zamówienia przez wykonawców o których mowa w art. 94 ustawy Pzp.</w:t>
      </w:r>
      <w:bookmarkStart w:id="6" w:name="bookmark4"/>
      <w:bookmarkEnd w:id="6"/>
    </w:p>
    <w:p w14:paraId="58CB6C30" w14:textId="77777777" w:rsidR="004D2BC6" w:rsidRDefault="004D2BC6">
      <w:pPr>
        <w:pStyle w:val="Akapitzlist"/>
        <w:spacing w:after="0"/>
        <w:ind w:left="567"/>
        <w:rPr>
          <w:rFonts w:ascii="Times New Roman" w:hAnsi="Times New Roman" w:cs="Times New Roman"/>
          <w:lang w:eastAsia="pl-PL" w:bidi="pl-PL"/>
        </w:rPr>
      </w:pPr>
    </w:p>
    <w:p w14:paraId="0F025631" w14:textId="296C9DEB" w:rsidR="004D2BC6" w:rsidRDefault="002E439F">
      <w:pPr>
        <w:pStyle w:val="Akapitzlist"/>
        <w:numPr>
          <w:ilvl w:val="0"/>
          <w:numId w:val="23"/>
        </w:numPr>
        <w:spacing w:after="0"/>
        <w:ind w:left="567" w:hanging="567"/>
        <w:rPr>
          <w:rFonts w:ascii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  <w:b/>
          <w:sz w:val="24"/>
          <w:szCs w:val="24"/>
        </w:rPr>
        <w:t>TERMIN</w:t>
      </w:r>
      <w:r w:rsidR="00572BE9">
        <w:rPr>
          <w:rFonts w:ascii="Times New Roman" w:hAnsi="Times New Roman" w:cs="Times New Roman"/>
          <w:b/>
          <w:sz w:val="24"/>
          <w:szCs w:val="24"/>
        </w:rPr>
        <w:t xml:space="preserve"> I MIEJSCE 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WYKONANIA ZAMÓWIENIA</w:t>
      </w:r>
      <w:bookmarkStart w:id="7" w:name="bookmark8"/>
      <w:bookmarkEnd w:id="7"/>
    </w:p>
    <w:p w14:paraId="051289FD" w14:textId="77777777" w:rsidR="002D4F8D" w:rsidRDefault="00572BE9" w:rsidP="00B01FC9">
      <w:pPr>
        <w:pStyle w:val="Akapitzlist"/>
        <w:numPr>
          <w:ilvl w:val="0"/>
          <w:numId w:val="4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E73194">
        <w:rPr>
          <w:rFonts w:ascii="Times New Roman" w:hAnsi="Times New Roman" w:cs="Times New Roman"/>
          <w:sz w:val="24"/>
          <w:szCs w:val="24"/>
          <w:lang w:eastAsia="pl-PL" w:bidi="pl-PL"/>
        </w:rPr>
        <w:t>Zamówienie będzie realizowane sukcesywnie według zapotrzebowania Zamawiającego</w:t>
      </w:r>
      <w:r w:rsidR="002D4F8D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: </w:t>
      </w:r>
    </w:p>
    <w:p w14:paraId="5CFFF7AC" w14:textId="39CE693C" w:rsidR="002D4F8D" w:rsidRDefault="002D4F8D" w:rsidP="00B341D8">
      <w:pPr>
        <w:pStyle w:val="Akapitzlist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>a)</w:t>
      </w:r>
      <w:r w:rsidR="00B341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572BE9" w:rsidRPr="00E73194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przez kolejnych 12 miesięcy od daty zawarcia umowy lub wcześniejszego wyczerpania asortymentu w ramach wartości brutto umowy, przy czym zamówienia będą przekazywane do Wykonawcy w częstotliwości max. </w:t>
      </w:r>
      <w:r w:rsidR="00356946" w:rsidRPr="00E73194">
        <w:rPr>
          <w:rFonts w:ascii="Times New Roman" w:hAnsi="Times New Roman" w:cs="Times New Roman"/>
          <w:sz w:val="24"/>
          <w:szCs w:val="24"/>
          <w:lang w:eastAsia="pl-PL" w:bidi="pl-PL"/>
        </w:rPr>
        <w:t>1</w:t>
      </w:r>
      <w:r w:rsidR="00572BE9" w:rsidRPr="00E73194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w miesiącu.</w:t>
      </w:r>
      <w:r w:rsidR="00356946" w:rsidRPr="00E73194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– zadanie nr 1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,</w:t>
      </w:r>
    </w:p>
    <w:p w14:paraId="35E0521B" w14:textId="67F5A184" w:rsidR="00572BE9" w:rsidRPr="00E73194" w:rsidRDefault="002D4F8D" w:rsidP="00B341D8">
      <w:pPr>
        <w:pStyle w:val="Akapitzlist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b) </w:t>
      </w:r>
      <w:r w:rsidR="00E73194" w:rsidRPr="00E73194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przez kolejnych </w:t>
      </w:r>
      <w:r w:rsidR="00E73194">
        <w:rPr>
          <w:rFonts w:ascii="Times New Roman" w:hAnsi="Times New Roman" w:cs="Times New Roman"/>
          <w:sz w:val="24"/>
          <w:szCs w:val="24"/>
          <w:lang w:eastAsia="pl-PL" w:bidi="pl-PL"/>
        </w:rPr>
        <w:t>6</w:t>
      </w:r>
      <w:r w:rsidR="00E73194" w:rsidRPr="00E73194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miesięcy od daty zawarcia umowy lub wcześniejszego wyczerpania asortymentu w ramach wartości brutto umowy, przy czym zamówienia będą przekazywane do Wykonawcy w częstotliwości max. </w:t>
      </w:r>
      <w:r w:rsidR="00E73194">
        <w:rPr>
          <w:rFonts w:ascii="Times New Roman" w:hAnsi="Times New Roman" w:cs="Times New Roman"/>
          <w:sz w:val="24"/>
          <w:szCs w:val="24"/>
          <w:lang w:eastAsia="pl-PL" w:bidi="pl-PL"/>
        </w:rPr>
        <w:t>2</w:t>
      </w:r>
      <w:r w:rsidR="00E73194" w:rsidRPr="00E73194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w miesiącu. – zadanie nr </w:t>
      </w:r>
      <w:r w:rsidR="00E73194">
        <w:rPr>
          <w:rFonts w:ascii="Times New Roman" w:hAnsi="Times New Roman" w:cs="Times New Roman"/>
          <w:sz w:val="24"/>
          <w:szCs w:val="24"/>
          <w:lang w:eastAsia="pl-PL" w:bidi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.</w:t>
      </w:r>
    </w:p>
    <w:p w14:paraId="79BAAA40" w14:textId="77777777" w:rsidR="00572BE9" w:rsidRPr="008006B3" w:rsidRDefault="00572BE9" w:rsidP="00B01FC9">
      <w:pPr>
        <w:pStyle w:val="Akapitzlist"/>
        <w:numPr>
          <w:ilvl w:val="0"/>
          <w:numId w:val="49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Miejsce dostaw: </w:t>
      </w:r>
      <w:r w:rsidRPr="008006B3">
        <w:rPr>
          <w:rFonts w:ascii="Times New Roman" w:hAnsi="Times New Roman" w:cs="Times New Roman"/>
          <w:sz w:val="24"/>
          <w:szCs w:val="24"/>
          <w:lang w:eastAsia="pl-PL" w:bidi="pl-PL"/>
        </w:rPr>
        <w:t>Politechnika Warszawska Wydział Chemiczny:</w:t>
      </w:r>
    </w:p>
    <w:p w14:paraId="09224E4B" w14:textId="77777777" w:rsidR="00572BE9" w:rsidRDefault="00572BE9" w:rsidP="00B341D8">
      <w:pPr>
        <w:pStyle w:val="Akapitzlist"/>
        <w:numPr>
          <w:ilvl w:val="0"/>
          <w:numId w:val="50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8006B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ul. Noakowskiego 3, 00-664 Warszawa, </w:t>
      </w:r>
    </w:p>
    <w:p w14:paraId="04223C3C" w14:textId="516C8930" w:rsidR="00572BE9" w:rsidRPr="00227294" w:rsidRDefault="00572BE9" w:rsidP="00B341D8">
      <w:pPr>
        <w:pStyle w:val="Akapitzlist"/>
        <w:numPr>
          <w:ilvl w:val="0"/>
          <w:numId w:val="50"/>
        </w:numPr>
        <w:tabs>
          <w:tab w:val="left" w:pos="1276"/>
        </w:tabs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8006B3">
        <w:rPr>
          <w:rFonts w:ascii="Times New Roman" w:hAnsi="Times New Roman" w:cs="Times New Roman"/>
          <w:sz w:val="24"/>
          <w:szCs w:val="24"/>
          <w:lang w:eastAsia="pl-PL" w:bidi="pl-PL"/>
        </w:rPr>
        <w:t>ul. Koszykowa 75, 00-66</w:t>
      </w:r>
      <w:r w:rsidR="00262773">
        <w:rPr>
          <w:rFonts w:ascii="Times New Roman" w:hAnsi="Times New Roman" w:cs="Times New Roman"/>
          <w:sz w:val="24"/>
          <w:szCs w:val="24"/>
          <w:lang w:eastAsia="pl-PL" w:bidi="pl-PL"/>
        </w:rPr>
        <w:t>2</w:t>
      </w:r>
      <w:r w:rsidRPr="008006B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Warszawa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.</w:t>
      </w:r>
    </w:p>
    <w:p w14:paraId="1A62BFE0" w14:textId="77777777" w:rsidR="003810B6" w:rsidRPr="00623EE4" w:rsidRDefault="003810B6" w:rsidP="003810B6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0CBF7057" w14:textId="77777777" w:rsidR="004D2BC6" w:rsidRDefault="002E439F" w:rsidP="00B01FC9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 ORAZ PODSTAWY WYKLUCZENIA</w:t>
      </w:r>
    </w:p>
    <w:p w14:paraId="7AA1F5C4" w14:textId="52E1770E" w:rsidR="00F25662" w:rsidRPr="009C1D32" w:rsidRDefault="002E439F" w:rsidP="00B01FC9">
      <w:pPr>
        <w:pStyle w:val="Default"/>
        <w:numPr>
          <w:ilvl w:val="0"/>
          <w:numId w:val="32"/>
        </w:numPr>
        <w:tabs>
          <w:tab w:val="clear" w:pos="349"/>
        </w:tabs>
        <w:spacing w:line="276" w:lineRule="auto"/>
        <w:ind w:left="426" w:hanging="284"/>
        <w:jc w:val="both"/>
      </w:pPr>
      <w:r>
        <w:t>O udzielenie zamówienia mogą ubiegać się Wykonawcy, którzy</w:t>
      </w:r>
      <w:r w:rsidR="009C1D32">
        <w:t xml:space="preserve"> </w:t>
      </w:r>
      <w:r w:rsidR="00F25662" w:rsidRPr="009C1D32">
        <w:t>nie podlegają wykluczeniu.</w:t>
      </w:r>
    </w:p>
    <w:p w14:paraId="46A26229" w14:textId="2EA13100" w:rsidR="006B193B" w:rsidRPr="009C1D32" w:rsidRDefault="002E439F" w:rsidP="00B01FC9">
      <w:pPr>
        <w:pStyle w:val="Default"/>
        <w:numPr>
          <w:ilvl w:val="0"/>
          <w:numId w:val="32"/>
        </w:numPr>
        <w:spacing w:line="276" w:lineRule="auto"/>
        <w:ind w:left="426" w:hanging="284"/>
        <w:jc w:val="both"/>
      </w:pPr>
      <w:r>
        <w:rPr>
          <w:color w:val="auto"/>
        </w:rPr>
        <w:t xml:space="preserve">Zamawiający </w:t>
      </w:r>
      <w:r w:rsidR="00D750A9">
        <w:rPr>
          <w:color w:val="auto"/>
        </w:rPr>
        <w:t xml:space="preserve">nie </w:t>
      </w:r>
      <w:r>
        <w:rPr>
          <w:color w:val="auto"/>
        </w:rPr>
        <w:t xml:space="preserve">wymaga wykazania przez Wykonawcę </w:t>
      </w:r>
      <w:r w:rsidRPr="00D750A9">
        <w:rPr>
          <w:color w:val="auto"/>
        </w:rPr>
        <w:t xml:space="preserve">spełnienia warunków </w:t>
      </w:r>
      <w:r w:rsidR="00D750A9" w:rsidRPr="00D750A9">
        <w:rPr>
          <w:color w:val="auto"/>
        </w:rPr>
        <w:t>w postępowaniu.</w:t>
      </w:r>
    </w:p>
    <w:p w14:paraId="3C072EF0" w14:textId="7C9FA651" w:rsidR="00E4087B" w:rsidRDefault="002E439F" w:rsidP="00B01FC9">
      <w:pPr>
        <w:pStyle w:val="Default"/>
        <w:numPr>
          <w:ilvl w:val="0"/>
          <w:numId w:val="32"/>
        </w:numPr>
        <w:spacing w:line="276" w:lineRule="auto"/>
        <w:ind w:left="426" w:hanging="284"/>
        <w:jc w:val="both"/>
      </w:pPr>
      <w:r w:rsidRPr="009C1D32">
        <w:rPr>
          <w:color w:val="000000" w:themeColor="text1"/>
        </w:rPr>
        <w:t xml:space="preserve">O udzielenie przedmiotowego zamówienia mogą ubiegać się Wykonawcy, którzy </w:t>
      </w:r>
      <w:r w:rsidRPr="009C1D32">
        <w:rPr>
          <w:b/>
          <w:bCs/>
          <w:color w:val="000000" w:themeColor="text1"/>
        </w:rPr>
        <w:t>nie podlegają wykluczeniu na podstawie art. 108 ust. 1 ustawy Pzp</w:t>
      </w:r>
      <w:r w:rsidR="00D750A9" w:rsidRPr="009C1D32">
        <w:rPr>
          <w:b/>
          <w:bCs/>
          <w:color w:val="000000" w:themeColor="text1"/>
        </w:rPr>
        <w:t xml:space="preserve"> oraz </w:t>
      </w:r>
      <w:r w:rsidR="00E4087B" w:rsidRPr="009C1D32">
        <w:t>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3B3EEBC0" w14:textId="7FD8D38B" w:rsidR="004D2BC6" w:rsidRPr="009C1D32" w:rsidRDefault="002E439F" w:rsidP="00B01FC9">
      <w:pPr>
        <w:pStyle w:val="Default"/>
        <w:numPr>
          <w:ilvl w:val="0"/>
          <w:numId w:val="32"/>
        </w:numPr>
        <w:spacing w:line="276" w:lineRule="auto"/>
        <w:ind w:left="426" w:hanging="284"/>
        <w:jc w:val="both"/>
      </w:pPr>
      <w:r w:rsidRPr="009C1D32">
        <w:rPr>
          <w:color w:val="000000" w:themeColor="text1"/>
        </w:rPr>
        <w:t>W przypadku wspólnego ubiegania się Wykonawców o udzielenie zamówienia Zamawiający bada, czy nie zachodzą podstawy wykluczenia wobec każdego z tych Wykonawców.</w:t>
      </w:r>
    </w:p>
    <w:p w14:paraId="77E6F2D2" w14:textId="6441973E" w:rsidR="004D2BC6" w:rsidRPr="009C1D32" w:rsidRDefault="002E439F" w:rsidP="00B01FC9">
      <w:pPr>
        <w:pStyle w:val="Default"/>
        <w:numPr>
          <w:ilvl w:val="0"/>
          <w:numId w:val="32"/>
        </w:numPr>
        <w:spacing w:line="276" w:lineRule="auto"/>
        <w:ind w:left="426" w:hanging="284"/>
        <w:jc w:val="both"/>
      </w:pPr>
      <w:r w:rsidRPr="009C1D32">
        <w:rPr>
          <w:color w:val="000000" w:themeColor="text1"/>
        </w:rPr>
        <w:t>Jeżeli Wykonawc</w:t>
      </w:r>
      <w:r w:rsidR="009D3059" w:rsidRPr="009C1D32">
        <w:rPr>
          <w:color w:val="000000" w:themeColor="text1"/>
        </w:rPr>
        <w:t>a</w:t>
      </w:r>
      <w:r w:rsidRPr="009C1D32">
        <w:rPr>
          <w:color w:val="000000" w:themeColor="text1"/>
        </w:rPr>
        <w:t xml:space="preserve"> zamierza powierzyć wykonanie części zamówienia Podwykonawcy, Zamawiający zbada, czy nie zachodzą wobec tego Podwykonawcy podstawy wykluczenia, które zostały przewidziane względem Wykonawcy.</w:t>
      </w:r>
    </w:p>
    <w:p w14:paraId="7A2B27AA" w14:textId="77777777" w:rsidR="004D2BC6" w:rsidRPr="009C1D32" w:rsidRDefault="004D2BC6" w:rsidP="009C1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D98F8" w14:textId="77777777" w:rsidR="004D2BC6" w:rsidRDefault="002E439F" w:rsidP="00AE2C84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PODMIOTOWYCH ŚRODKÓW DOWODOWYCH</w:t>
      </w:r>
    </w:p>
    <w:p w14:paraId="0D0257CF" w14:textId="77777777" w:rsidR="004D2BC6" w:rsidRPr="00C1141B" w:rsidRDefault="002E439F" w:rsidP="00B01FC9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Wykonawca składa wraz z ofertą:</w:t>
      </w:r>
    </w:p>
    <w:p w14:paraId="2DEF6163" w14:textId="77777777" w:rsidR="004D2BC6" w:rsidRPr="00C1141B" w:rsidRDefault="002E439F" w:rsidP="00AE2C84">
      <w:pPr>
        <w:pStyle w:val="Akapitzlist"/>
        <w:numPr>
          <w:ilvl w:val="0"/>
          <w:numId w:val="33"/>
        </w:numPr>
        <w:tabs>
          <w:tab w:val="clear" w:pos="720"/>
          <w:tab w:val="left" w:pos="851"/>
        </w:tabs>
        <w:spacing w:after="6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 xml:space="preserve">oświadczenie, o którym mowa w art. 125 ust. 1 Ustawy, na formularzu jednolitego europejskiego dokumentu zamówień, sporządzonym zgodnie ze wzorem standardowego formularza określonego w rozporządzeniu wykonawczym Komisji (UE) 2016/7 z dnia 5 stycznia 2016 r. ustanawiającym standardowy formularz jednolitego europejskiego dokumentu zamówienia (Dz.Urz. UE L 3 z 06.01.2016, str. 16), zwanego dalej formularzem JEDZ. Oświadczenie stanowi dowód potwierdzający brak podstaw wykluczenia, spełnianie warunków udziału w postępowaniu na dzień składania ofert, tymczasowo zastępujący wymagane przez Zamawiającego podmiotowe środki dowodowe. Formularz JEDZ w formie elektronicznej dostępny jest na stronie internetowej </w:t>
      </w:r>
      <w:hyperlink r:id="rId9">
        <w:r w:rsidRPr="00C1141B">
          <w:rPr>
            <w:rStyle w:val="czeinternetowe"/>
            <w:rFonts w:ascii="Times New Roman" w:hAnsi="Times New Roman" w:cs="Times New Roman"/>
            <w:sz w:val="24"/>
            <w:szCs w:val="24"/>
          </w:rPr>
          <w:t>espd.uzp.gov.pl</w:t>
        </w:r>
      </w:hyperlink>
      <w:r w:rsidRPr="00C1141B">
        <w:rPr>
          <w:rFonts w:ascii="Times New Roman" w:hAnsi="Times New Roman" w:cs="Times New Roman"/>
          <w:sz w:val="24"/>
          <w:szCs w:val="24"/>
        </w:rPr>
        <w:t xml:space="preserve">. Instrukcja wypełnienia formularza JEDZ dostępna jest na stronie internetowej Urzędu Zamówień Publicznych. </w:t>
      </w:r>
      <w:r w:rsidRPr="00C1141B">
        <w:rPr>
          <w:rFonts w:ascii="Times New Roman" w:hAnsi="Times New Roman" w:cs="Times New Roman"/>
          <w:b/>
          <w:sz w:val="24"/>
          <w:szCs w:val="24"/>
        </w:rPr>
        <w:t>Wykonawca/podmiot udostępniający zasoby/Podwykonawca</w:t>
      </w:r>
      <w:r w:rsidRPr="00C1141B">
        <w:rPr>
          <w:rFonts w:ascii="Times New Roman" w:hAnsi="Times New Roman" w:cs="Times New Roman"/>
          <w:sz w:val="24"/>
          <w:szCs w:val="24"/>
        </w:rPr>
        <w:t xml:space="preserve"> wypełnia formularz JEDZ w następującym zakresie: </w:t>
      </w:r>
    </w:p>
    <w:p w14:paraId="5377EDDA" w14:textId="36213081" w:rsidR="004D2BC6" w:rsidRPr="00C1141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Część I: Informacje dotyczące postępowania o udzielenie zamówienia oraz instytucji zamawiającej lub podmiotu zamawiającego</w:t>
      </w:r>
      <w:r w:rsidR="009D3059" w:rsidRPr="00C1141B">
        <w:rPr>
          <w:rFonts w:ascii="Times New Roman" w:hAnsi="Times New Roman" w:cs="Times New Roman"/>
          <w:sz w:val="24"/>
          <w:szCs w:val="24"/>
        </w:rPr>
        <w:t>.</w:t>
      </w:r>
    </w:p>
    <w:p w14:paraId="3AECAAB3" w14:textId="324E9E54" w:rsidR="004D2BC6" w:rsidRPr="00C1141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Część II:  Informacje dotyczące wykonawcy</w:t>
      </w:r>
      <w:r w:rsidR="009D3059" w:rsidRPr="00C1141B">
        <w:rPr>
          <w:rFonts w:ascii="Times New Roman" w:hAnsi="Times New Roman" w:cs="Times New Roman"/>
          <w:sz w:val="24"/>
          <w:szCs w:val="24"/>
        </w:rPr>
        <w:t>.</w:t>
      </w:r>
    </w:p>
    <w:p w14:paraId="245D5B16" w14:textId="0D1CD1B6" w:rsidR="004D2BC6" w:rsidRPr="00C1141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Sekcja A: Informacje na temat wykonawcy</w:t>
      </w:r>
      <w:r w:rsidR="009D3059" w:rsidRPr="00C1141B">
        <w:rPr>
          <w:rFonts w:ascii="Times New Roman" w:hAnsi="Times New Roman" w:cs="Times New Roman"/>
          <w:sz w:val="24"/>
          <w:szCs w:val="24"/>
        </w:rPr>
        <w:t>.</w:t>
      </w:r>
    </w:p>
    <w:p w14:paraId="2C7C2E77" w14:textId="25A5FAC0" w:rsidR="004D2BC6" w:rsidRPr="00C1141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Sekcja B: Informacje na temat przedstawicieli wykonawcy</w:t>
      </w:r>
      <w:r w:rsidR="009D3059" w:rsidRPr="00C1141B">
        <w:rPr>
          <w:rFonts w:ascii="Times New Roman" w:hAnsi="Times New Roman" w:cs="Times New Roman"/>
          <w:sz w:val="24"/>
          <w:szCs w:val="24"/>
        </w:rPr>
        <w:t>.</w:t>
      </w:r>
    </w:p>
    <w:p w14:paraId="330F4C0B" w14:textId="6B916419" w:rsidR="004D2BC6" w:rsidRPr="00C1141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Sekcja C: Informacje na temat polegania na zdolnościach innych podmiotów</w:t>
      </w:r>
      <w:r w:rsidR="009D3059" w:rsidRPr="00C1141B">
        <w:rPr>
          <w:rFonts w:ascii="Times New Roman" w:hAnsi="Times New Roman" w:cs="Times New Roman"/>
          <w:sz w:val="24"/>
          <w:szCs w:val="24"/>
        </w:rPr>
        <w:t>.</w:t>
      </w:r>
    </w:p>
    <w:p w14:paraId="6CE52067" w14:textId="3E22DD25" w:rsidR="004D2BC6" w:rsidRPr="00C1141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lastRenderedPageBreak/>
        <w:t>Sekcja D: Informacje dotyczące podwykonawców, na których zdolności wykonawca nie polega</w:t>
      </w:r>
      <w:r w:rsidR="009D3059" w:rsidRPr="00C1141B">
        <w:rPr>
          <w:rFonts w:ascii="Times New Roman" w:hAnsi="Times New Roman" w:cs="Times New Roman"/>
          <w:sz w:val="24"/>
          <w:szCs w:val="24"/>
        </w:rPr>
        <w:t>.</w:t>
      </w:r>
    </w:p>
    <w:p w14:paraId="2D190A87" w14:textId="19EDC5B6" w:rsidR="004D2BC6" w:rsidRPr="00C1141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Część III: Podstawy wykluczenia</w:t>
      </w:r>
      <w:r w:rsidR="009D3059" w:rsidRPr="00C1141B">
        <w:rPr>
          <w:rFonts w:ascii="Times New Roman" w:hAnsi="Times New Roman" w:cs="Times New Roman"/>
          <w:sz w:val="24"/>
          <w:szCs w:val="24"/>
        </w:rPr>
        <w:t>.</w:t>
      </w:r>
    </w:p>
    <w:p w14:paraId="34B5A14E" w14:textId="51C69169" w:rsidR="004D2BC6" w:rsidRPr="00C1141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Sekcja A: Podstawy związane z wyrokami skazującymi za przestępstwo</w:t>
      </w:r>
      <w:r w:rsidR="009D3059" w:rsidRPr="00C1141B">
        <w:rPr>
          <w:rFonts w:ascii="Times New Roman" w:hAnsi="Times New Roman" w:cs="Times New Roman"/>
          <w:sz w:val="24"/>
          <w:szCs w:val="24"/>
        </w:rPr>
        <w:t>.</w:t>
      </w:r>
    </w:p>
    <w:p w14:paraId="42226FAB" w14:textId="77777777" w:rsidR="00AE2C84" w:rsidRDefault="002E439F" w:rsidP="00AE2C84">
      <w:pPr>
        <w:tabs>
          <w:tab w:val="left" w:pos="567"/>
        </w:tabs>
        <w:spacing w:after="6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Sekcja B:</w:t>
      </w:r>
      <w:r w:rsidR="009D3059" w:rsidRPr="00C1141B">
        <w:rPr>
          <w:rFonts w:ascii="Times New Roman" w:hAnsi="Times New Roman" w:cs="Times New Roman"/>
          <w:sz w:val="24"/>
          <w:szCs w:val="24"/>
        </w:rPr>
        <w:t xml:space="preserve"> </w:t>
      </w:r>
      <w:r w:rsidRPr="00C1141B">
        <w:rPr>
          <w:rFonts w:ascii="Times New Roman" w:hAnsi="Times New Roman" w:cs="Times New Roman"/>
          <w:sz w:val="24"/>
          <w:szCs w:val="24"/>
        </w:rPr>
        <w:t>Podstawy związane z płatnością podatków lub składek na ubezpieczenie</w:t>
      </w:r>
    </w:p>
    <w:p w14:paraId="36F9F305" w14:textId="76695658" w:rsidR="004D2BC6" w:rsidRPr="00C1141B" w:rsidRDefault="002E439F" w:rsidP="00AE2C84">
      <w:pPr>
        <w:tabs>
          <w:tab w:val="left" w:pos="567"/>
        </w:tabs>
        <w:spacing w:after="6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społeczne</w:t>
      </w:r>
      <w:r w:rsidR="009D3059" w:rsidRPr="00C1141B">
        <w:rPr>
          <w:rFonts w:ascii="Times New Roman" w:hAnsi="Times New Roman" w:cs="Times New Roman"/>
          <w:sz w:val="24"/>
          <w:szCs w:val="24"/>
        </w:rPr>
        <w:t>.</w:t>
      </w:r>
    </w:p>
    <w:p w14:paraId="2DECDDCF" w14:textId="5EAC8728" w:rsidR="004D2BC6" w:rsidRPr="00C1141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Sekcja</w:t>
      </w:r>
      <w:r w:rsidR="009D3059" w:rsidRPr="00C1141B">
        <w:rPr>
          <w:rFonts w:ascii="Times New Roman" w:hAnsi="Times New Roman" w:cs="Times New Roman"/>
          <w:sz w:val="24"/>
          <w:szCs w:val="24"/>
        </w:rPr>
        <w:t xml:space="preserve"> </w:t>
      </w:r>
      <w:r w:rsidRPr="00C1141B">
        <w:rPr>
          <w:rFonts w:ascii="Times New Roman" w:hAnsi="Times New Roman" w:cs="Times New Roman"/>
          <w:sz w:val="24"/>
          <w:szCs w:val="24"/>
        </w:rPr>
        <w:t>C:</w:t>
      </w:r>
      <w:r w:rsidR="009D3059" w:rsidRPr="00C1141B">
        <w:rPr>
          <w:rFonts w:ascii="Times New Roman" w:hAnsi="Times New Roman" w:cs="Times New Roman"/>
          <w:sz w:val="24"/>
          <w:szCs w:val="24"/>
        </w:rPr>
        <w:t xml:space="preserve"> </w:t>
      </w:r>
      <w:r w:rsidRPr="00C1141B">
        <w:rPr>
          <w:rFonts w:ascii="Times New Roman" w:hAnsi="Times New Roman" w:cs="Times New Roman"/>
          <w:sz w:val="24"/>
          <w:szCs w:val="24"/>
        </w:rPr>
        <w:t>Podstawy związane z niewypłacalnością, konfliktem interesów lub wykroczeniami zawodowymi</w:t>
      </w:r>
      <w:r w:rsidR="009D3059" w:rsidRPr="00C1141B">
        <w:rPr>
          <w:rFonts w:ascii="Times New Roman" w:hAnsi="Times New Roman" w:cs="Times New Roman"/>
          <w:sz w:val="24"/>
          <w:szCs w:val="24"/>
        </w:rPr>
        <w:t>.</w:t>
      </w:r>
    </w:p>
    <w:p w14:paraId="7306239D" w14:textId="2EAE0EA0" w:rsidR="004D2BC6" w:rsidRPr="00C1141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Sekcja D: Inne podstawy wykluczenia, które mogą być przewidziane w przepisach krajowych państwa członkowskiego instytucji zamawiającej lub podmiotu zamawiającego</w:t>
      </w:r>
      <w:r w:rsidR="009D3059" w:rsidRPr="00C1141B">
        <w:rPr>
          <w:rFonts w:ascii="Times New Roman" w:hAnsi="Times New Roman" w:cs="Times New Roman"/>
          <w:sz w:val="24"/>
          <w:szCs w:val="24"/>
        </w:rPr>
        <w:t>.</w:t>
      </w:r>
    </w:p>
    <w:p w14:paraId="4D9140EF" w14:textId="6673CA7E" w:rsidR="004D2BC6" w:rsidRPr="00C1141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Część IV: Kryteria kwalifikacji</w:t>
      </w:r>
      <w:r w:rsidR="009D3059" w:rsidRPr="00C1141B">
        <w:rPr>
          <w:rFonts w:ascii="Times New Roman" w:hAnsi="Times New Roman" w:cs="Times New Roman"/>
          <w:sz w:val="24"/>
          <w:szCs w:val="24"/>
        </w:rPr>
        <w:t>.</w:t>
      </w:r>
    </w:p>
    <w:p w14:paraId="5874F740" w14:textId="032C30B9" w:rsidR="004D2BC6" w:rsidRPr="00C1141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Sekcja V: Ogólne oświadczenie dotyczące wszystkich kryteriów kwalifikacji</w:t>
      </w:r>
      <w:r w:rsidR="009D3059" w:rsidRPr="00C1141B">
        <w:rPr>
          <w:rFonts w:ascii="Times New Roman" w:hAnsi="Times New Roman" w:cs="Times New Roman"/>
          <w:sz w:val="24"/>
          <w:szCs w:val="24"/>
        </w:rPr>
        <w:t>.</w:t>
      </w:r>
    </w:p>
    <w:p w14:paraId="1A3E37B5" w14:textId="5155E0BA" w:rsidR="004D2BC6" w:rsidRPr="00C1141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Część VI: Oświadczenia końcowe</w:t>
      </w:r>
      <w:r w:rsidR="009D3059" w:rsidRPr="00C1141B">
        <w:rPr>
          <w:rFonts w:ascii="Times New Roman" w:hAnsi="Times New Roman" w:cs="Times New Roman"/>
          <w:sz w:val="24"/>
          <w:szCs w:val="24"/>
        </w:rPr>
        <w:t>.</w:t>
      </w:r>
    </w:p>
    <w:p w14:paraId="76840AFA" w14:textId="2E37C1D2" w:rsidR="00CB0348" w:rsidRPr="00B42C7F" w:rsidRDefault="00CB0348" w:rsidP="00CB0348">
      <w:pPr>
        <w:pStyle w:val="Akapitzlist"/>
        <w:numPr>
          <w:ilvl w:val="0"/>
          <w:numId w:val="33"/>
        </w:numPr>
        <w:spacing w:after="6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0348">
        <w:rPr>
          <w:rFonts w:ascii="Times New Roman" w:hAnsi="Times New Roman" w:cs="Times New Roman"/>
          <w:sz w:val="24"/>
          <w:szCs w:val="24"/>
        </w:rPr>
        <w:t>Oświadczenie o niepodleganiu wykluczeniu na podstawie  art. 5k ust. 1 rozporządzenia Rady (UE) nr 833/2014 z dnia 31 lipca 2014 r. dotyczącego środków ograniczających w związku z działaniami Rosji destabilizującymi sytuację na Ukrainie (</w:t>
      </w:r>
      <w:r w:rsidRPr="00B42C7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22E60" w:rsidRPr="00B42C7F">
        <w:rPr>
          <w:rFonts w:ascii="Times New Roman" w:hAnsi="Times New Roman" w:cs="Times New Roman"/>
          <w:sz w:val="24"/>
          <w:szCs w:val="24"/>
        </w:rPr>
        <w:t>8</w:t>
      </w:r>
      <w:r w:rsidRPr="00B42C7F">
        <w:rPr>
          <w:rFonts w:ascii="Times New Roman" w:hAnsi="Times New Roman" w:cs="Times New Roman"/>
          <w:sz w:val="24"/>
          <w:szCs w:val="24"/>
        </w:rPr>
        <w:t xml:space="preserve"> do SWZ).</w:t>
      </w:r>
    </w:p>
    <w:p w14:paraId="42A5FE33" w14:textId="77777777" w:rsidR="00CB0348" w:rsidRPr="00CB0348" w:rsidRDefault="00CB0348" w:rsidP="00CB0348">
      <w:pPr>
        <w:pStyle w:val="Akapitzlist"/>
        <w:numPr>
          <w:ilvl w:val="0"/>
          <w:numId w:val="33"/>
        </w:numPr>
        <w:spacing w:after="6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0348">
        <w:rPr>
          <w:rFonts w:ascii="Times New Roman" w:hAnsi="Times New Roman" w:cs="Times New Roman"/>
          <w:sz w:val="24"/>
          <w:szCs w:val="24"/>
        </w:rPr>
        <w:t>W przypadku wspólnego ubiegania się o zamówienie przez Wykonawców oświadczenie, o którym mowa:</w:t>
      </w:r>
    </w:p>
    <w:p w14:paraId="7515BB39" w14:textId="77777777" w:rsidR="00CB0348" w:rsidRPr="00CB0348" w:rsidRDefault="00CB0348" w:rsidP="00CB0348">
      <w:pPr>
        <w:pStyle w:val="Akapitzlist"/>
        <w:spacing w:after="6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0348">
        <w:rPr>
          <w:rFonts w:ascii="Times New Roman" w:hAnsi="Times New Roman" w:cs="Times New Roman"/>
          <w:sz w:val="24"/>
          <w:szCs w:val="24"/>
        </w:rPr>
        <w:t>a)  w ust. 1 pkt 1  – formularz JEDZ, składa każdy z Wykonawców. Oświadczenia te potwierdzają brak podstaw wykluczenia</w:t>
      </w:r>
    </w:p>
    <w:p w14:paraId="5DBC6B99" w14:textId="7FB800E0" w:rsidR="00CB0348" w:rsidRPr="00CB0348" w:rsidRDefault="00CB0348" w:rsidP="00CB0348">
      <w:pPr>
        <w:pStyle w:val="Akapitzlist"/>
        <w:spacing w:after="6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0348">
        <w:rPr>
          <w:rFonts w:ascii="Times New Roman" w:hAnsi="Times New Roman" w:cs="Times New Roman"/>
          <w:sz w:val="24"/>
          <w:szCs w:val="24"/>
        </w:rPr>
        <w:t>b) ust. 1 pkt 2 – oświadczenie (</w:t>
      </w:r>
      <w:r w:rsidRPr="00B42C7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22E60" w:rsidRPr="00B42C7F">
        <w:rPr>
          <w:rFonts w:ascii="Times New Roman" w:hAnsi="Times New Roman" w:cs="Times New Roman"/>
          <w:sz w:val="24"/>
          <w:szCs w:val="24"/>
        </w:rPr>
        <w:t>8</w:t>
      </w:r>
      <w:r w:rsidRPr="00B42C7F">
        <w:rPr>
          <w:rFonts w:ascii="Times New Roman" w:hAnsi="Times New Roman" w:cs="Times New Roman"/>
          <w:sz w:val="24"/>
          <w:szCs w:val="24"/>
        </w:rPr>
        <w:t xml:space="preserve"> do SWZ</w:t>
      </w:r>
      <w:r w:rsidRPr="00CB0348">
        <w:rPr>
          <w:rFonts w:ascii="Times New Roman" w:hAnsi="Times New Roman" w:cs="Times New Roman"/>
          <w:sz w:val="24"/>
          <w:szCs w:val="24"/>
        </w:rPr>
        <w:t>), składa każdy z Wykonawców</w:t>
      </w:r>
    </w:p>
    <w:p w14:paraId="1356051A" w14:textId="01066F61" w:rsidR="00CB0348" w:rsidRPr="00460799" w:rsidRDefault="00CB0348" w:rsidP="002246C8">
      <w:pPr>
        <w:pStyle w:val="Akapitzlist"/>
        <w:numPr>
          <w:ilvl w:val="0"/>
          <w:numId w:val="33"/>
        </w:numPr>
        <w:spacing w:after="6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0348">
        <w:rPr>
          <w:rFonts w:ascii="Times New Roman" w:hAnsi="Times New Roman" w:cs="Times New Roman"/>
          <w:sz w:val="24"/>
          <w:szCs w:val="24"/>
        </w:rPr>
        <w:t>W przypadku Wykonawcy, który zamierza powierzyć wykonanie części zamówienia Podwykonawcy, Wykonawca przedstawia, wraz z oświadczeniem, o którym mowa w ust. 1 pkt 1, także oświadczenie – formularz JEDZ Podwykonawcy, potwierdzające brak podstaw wykluczenia tego Podwykonawcy  oraz oświadczenie (</w:t>
      </w:r>
      <w:r w:rsidRPr="0046079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22E60" w:rsidRPr="00460799">
        <w:rPr>
          <w:rFonts w:ascii="Times New Roman" w:hAnsi="Times New Roman" w:cs="Times New Roman"/>
          <w:sz w:val="24"/>
          <w:szCs w:val="24"/>
        </w:rPr>
        <w:t>8</w:t>
      </w:r>
      <w:r w:rsidRPr="00460799">
        <w:rPr>
          <w:rFonts w:ascii="Times New Roman" w:hAnsi="Times New Roman" w:cs="Times New Roman"/>
          <w:sz w:val="24"/>
          <w:szCs w:val="24"/>
        </w:rPr>
        <w:t xml:space="preserve"> do SWZ).</w:t>
      </w:r>
    </w:p>
    <w:p w14:paraId="4A95F4BE" w14:textId="342822B9" w:rsidR="004D2BC6" w:rsidRPr="00C1141B" w:rsidRDefault="002E439F" w:rsidP="00B01FC9">
      <w:pPr>
        <w:pStyle w:val="Akapitzlist"/>
        <w:numPr>
          <w:ilvl w:val="0"/>
          <w:numId w:val="4"/>
        </w:numPr>
        <w:spacing w:after="60" w:line="276" w:lineRule="auto"/>
        <w:ind w:left="426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141B">
        <w:rPr>
          <w:rFonts w:ascii="Times New Roman" w:hAnsi="Times New Roman" w:cs="Times New Roman"/>
          <w:b/>
          <w:sz w:val="24"/>
          <w:szCs w:val="24"/>
        </w:rPr>
        <w:t>Oświadczenia, o których mowa w ust. 1 pkt 1–4, składa się wraz z ofertą</w:t>
      </w:r>
      <w:r w:rsidRPr="00C1141B">
        <w:rPr>
          <w:rFonts w:ascii="Times New Roman" w:hAnsi="Times New Roman" w:cs="Times New Roman"/>
          <w:sz w:val="24"/>
          <w:szCs w:val="24"/>
        </w:rPr>
        <w:t>, pod rygorem nieważności, w formie elektronicznej</w:t>
      </w:r>
      <w:r w:rsidR="00A54C43" w:rsidRPr="00C114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DB0CAA" w14:textId="77777777" w:rsidR="004D2BC6" w:rsidRPr="00C1141B" w:rsidRDefault="002E439F" w:rsidP="00B01FC9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 xml:space="preserve">Zamawiający wezwie Wykonawcę, którego oferta została najwyżej oceniona, do złożenia w wyznaczonym terminie, </w:t>
      </w:r>
      <w:r w:rsidRPr="00C1141B">
        <w:rPr>
          <w:rFonts w:ascii="Times New Roman" w:hAnsi="Times New Roman" w:cs="Times New Roman"/>
          <w:b/>
          <w:bCs/>
          <w:sz w:val="24"/>
          <w:szCs w:val="24"/>
        </w:rPr>
        <w:t>nie krótszym niż 10 dni</w:t>
      </w:r>
      <w:r w:rsidRPr="00C1141B">
        <w:rPr>
          <w:rFonts w:ascii="Times New Roman" w:hAnsi="Times New Roman" w:cs="Times New Roman"/>
          <w:sz w:val="24"/>
          <w:szCs w:val="24"/>
        </w:rPr>
        <w:t xml:space="preserve"> od dnia wezwania, aktualnych na dzień złożenia następujących podmiotowych środków dowodowych potwierdzających:</w:t>
      </w:r>
    </w:p>
    <w:p w14:paraId="4839C0DE" w14:textId="77777777" w:rsidR="004D2BC6" w:rsidRPr="00C1141B" w:rsidRDefault="002E439F" w:rsidP="00AE2C84">
      <w:pPr>
        <w:pStyle w:val="Akapitzlist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41B">
        <w:rPr>
          <w:rFonts w:ascii="Times New Roman" w:hAnsi="Times New Roman" w:cs="Times New Roman"/>
          <w:b/>
          <w:sz w:val="24"/>
          <w:szCs w:val="24"/>
        </w:rPr>
        <w:t>brak podstaw wykluczenia:</w:t>
      </w:r>
    </w:p>
    <w:p w14:paraId="6AA8DE43" w14:textId="77777777" w:rsidR="004D2BC6" w:rsidRPr="00C1141B" w:rsidRDefault="002E439F" w:rsidP="00AE2C84">
      <w:pPr>
        <w:pStyle w:val="Akapitzlist"/>
        <w:numPr>
          <w:ilvl w:val="1"/>
          <w:numId w:val="38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informacji z Krajowego Rejestru Karnego w zakresie art. 108 ust. 1 pkt 1 i 2 ustawy Pzp oraz art. 108 ust. 1 pkt 4 ustawy Pzp, dotyczącej orzeczenia zakazu ubiegania się o zamówienie publiczne tytułem środka karnego – sporządzonej nie wcześniej niż 6 miesięcy przed jej złożeniem;</w:t>
      </w:r>
    </w:p>
    <w:p w14:paraId="6B639378" w14:textId="36B9CEEA" w:rsidR="004D2BC6" w:rsidRPr="00C1141B" w:rsidRDefault="002E439F" w:rsidP="00AE2C84">
      <w:pPr>
        <w:pStyle w:val="Akapitzlist"/>
        <w:numPr>
          <w:ilvl w:val="1"/>
          <w:numId w:val="38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 xml:space="preserve">oświadczenia Wykonawcy, w zakresie art. 108 ust. 1 pkt 5 ustawy Pzp, o braku przynależności do tej samej grupy kapitałowej w rozumieniu ustawy z dnia 16 lutego 2007 r. o ochronie konkurencji i konsumentów (Dz.U. z 2020 r. poz. 1076 i 1086), z innym Wykonawcą, który złożył odrębną ofertę albo oświadczenia o przynależności do tej samej grupy kapitałowej wraz z dokumentami lub informacjami potwierdzającymi przygotowanie oferty niezależnie od innego </w:t>
      </w:r>
      <w:r w:rsidRPr="00C1141B">
        <w:rPr>
          <w:rFonts w:ascii="Times New Roman" w:hAnsi="Times New Roman" w:cs="Times New Roman"/>
          <w:sz w:val="24"/>
          <w:szCs w:val="24"/>
        </w:rPr>
        <w:lastRenderedPageBreak/>
        <w:t>Wykonawcy należącego do tej samej grupy kapitałowej (</w:t>
      </w:r>
      <w:r w:rsidRPr="00C11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wzór – załącznik nr </w:t>
      </w:r>
      <w:r w:rsidR="00525F1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11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SWZ);</w:t>
      </w:r>
    </w:p>
    <w:p w14:paraId="661D4858" w14:textId="77777777" w:rsidR="004D2BC6" w:rsidRPr="00C1141B" w:rsidRDefault="002E439F" w:rsidP="00AE2C84">
      <w:pPr>
        <w:pStyle w:val="Akapitzlist"/>
        <w:numPr>
          <w:ilvl w:val="1"/>
          <w:numId w:val="38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oświadczenia Wykonawcy o aktualności informacji zawartych w oświadczeniu, o którym mowa w art. 125 ust. 1 ustawy Pzp – formularzu JEDZ, w zakresie podstaw wykluczenia z postępowania wskazanych przez Zamawiającego, o których mowa w:</w:t>
      </w:r>
    </w:p>
    <w:p w14:paraId="0C6D4B96" w14:textId="77777777" w:rsidR="004D2BC6" w:rsidRPr="00C1141B" w:rsidRDefault="002E439F" w:rsidP="00AE2C84">
      <w:pPr>
        <w:spacing w:after="0" w:line="276" w:lineRule="auto"/>
        <w:ind w:left="127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- art. 108 ust. 1 pkt 3 ustawy Pzp,</w:t>
      </w:r>
    </w:p>
    <w:p w14:paraId="57F97762" w14:textId="77777777" w:rsidR="004D2BC6" w:rsidRPr="00C1141B" w:rsidRDefault="002E439F" w:rsidP="00AE2C84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- art. 108 ust. 1 pkt 4 ustawy Pzp, dotyczących orzeczenia zakazu ubiegania się o zamówienie publiczne tytułem środka zapobiegawczego,</w:t>
      </w:r>
    </w:p>
    <w:p w14:paraId="1865C5CB" w14:textId="77777777" w:rsidR="004D2BC6" w:rsidRPr="00C1141B" w:rsidRDefault="002E439F" w:rsidP="00AE2C84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- art. 108 ust. 1 pkt 5 ustawy Pzp, dotyczących zawarcia z innymi wykonawcami porozumienia mającego na celu zakłócenie konkurencji,</w:t>
      </w:r>
    </w:p>
    <w:p w14:paraId="1361B266" w14:textId="77777777" w:rsidR="004D2BC6" w:rsidRPr="00C1141B" w:rsidRDefault="002E439F" w:rsidP="00AE2C84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- art. 108 ust. 1 pkt 6 ustawy Pzp.</w:t>
      </w:r>
    </w:p>
    <w:p w14:paraId="2605A8A1" w14:textId="5F6240BA" w:rsidR="004D2BC6" w:rsidRPr="00460799" w:rsidRDefault="002E439F" w:rsidP="00AE2C84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799">
        <w:rPr>
          <w:rFonts w:ascii="Times New Roman" w:hAnsi="Times New Roman" w:cs="Times New Roman"/>
          <w:sz w:val="24"/>
          <w:szCs w:val="24"/>
        </w:rPr>
        <w:t xml:space="preserve">(wzór – Załącznik nr </w:t>
      </w:r>
      <w:r w:rsidR="00122E60" w:rsidRPr="00460799">
        <w:rPr>
          <w:rFonts w:ascii="Times New Roman" w:hAnsi="Times New Roman" w:cs="Times New Roman"/>
          <w:sz w:val="24"/>
          <w:szCs w:val="24"/>
        </w:rPr>
        <w:t>7</w:t>
      </w:r>
      <w:r w:rsidRPr="00460799">
        <w:rPr>
          <w:rFonts w:ascii="Times New Roman" w:hAnsi="Times New Roman" w:cs="Times New Roman"/>
          <w:sz w:val="24"/>
          <w:szCs w:val="24"/>
        </w:rPr>
        <w:t xml:space="preserve"> do SWZ)</w:t>
      </w:r>
    </w:p>
    <w:p w14:paraId="4222FD75" w14:textId="77777777" w:rsidR="004D2BC6" w:rsidRPr="00C1141B" w:rsidRDefault="002E439F" w:rsidP="00B01FC9">
      <w:pPr>
        <w:pStyle w:val="Teksttreci20"/>
        <w:numPr>
          <w:ilvl w:val="0"/>
          <w:numId w:val="4"/>
        </w:numPr>
        <w:tabs>
          <w:tab w:val="left" w:pos="28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 xml:space="preserve"> W przypadku Wykonawców wspólnie ubiegających się o udzielenie zamówienia podmiotowe środki dowodowe, wymienione w ust. 3 pkt 2 (tj. na potwierdzenie braku podstaw wykluczenia), składa każdy z Wykonawców występujących wspólnie. </w:t>
      </w:r>
    </w:p>
    <w:p w14:paraId="53624A98" w14:textId="0002B856" w:rsidR="004D2BC6" w:rsidRPr="00C1141B" w:rsidRDefault="002E439F" w:rsidP="00B01FC9">
      <w:pPr>
        <w:pStyle w:val="Teksttreci20"/>
        <w:numPr>
          <w:ilvl w:val="0"/>
          <w:numId w:val="4"/>
        </w:numPr>
        <w:tabs>
          <w:tab w:val="left" w:pos="28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 xml:space="preserve"> W przypadku Podwykonawcy, Wykonawca składa podmiotowe środki dowodowe, wymienione w ust. 3 pkt 2 lit. a i c (tj. na potwierdzenie braku podstaw wykluczenia), w odniesieniu do każdego z tych Podwykonawców</w:t>
      </w:r>
      <w:r w:rsidR="007E7523">
        <w:rPr>
          <w:rFonts w:ascii="Times New Roman" w:hAnsi="Times New Roman" w:cs="Times New Roman"/>
          <w:sz w:val="24"/>
          <w:szCs w:val="24"/>
        </w:rPr>
        <w:t>.</w:t>
      </w:r>
    </w:p>
    <w:p w14:paraId="7CD481EE" w14:textId="2FAFF210" w:rsidR="004D2BC6" w:rsidRPr="00572BE9" w:rsidRDefault="002E439F" w:rsidP="00B01FC9">
      <w:pPr>
        <w:pStyle w:val="Teksttreci20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2BE9">
        <w:rPr>
          <w:rFonts w:ascii="Times New Roman" w:hAnsi="Times New Roman" w:cs="Times New Roman"/>
          <w:sz w:val="24"/>
          <w:szCs w:val="24"/>
        </w:rPr>
        <w:t>Zamawiający nie wezwie Wykonawcy do złożenia podmiotowych środków dowodowych, jeżeli:</w:t>
      </w:r>
    </w:p>
    <w:p w14:paraId="7F898A0F" w14:textId="77777777" w:rsidR="004D2BC6" w:rsidRPr="00572BE9" w:rsidRDefault="002E439F" w:rsidP="00AE2C84">
      <w:pPr>
        <w:pStyle w:val="Teksttreci20"/>
        <w:numPr>
          <w:ilvl w:val="0"/>
          <w:numId w:val="39"/>
        </w:numPr>
        <w:tabs>
          <w:tab w:val="left" w:pos="568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2BE9">
        <w:rPr>
          <w:rFonts w:ascii="Times New Roman" w:hAnsi="Times New Roman" w:cs="Times New Roman"/>
          <w:sz w:val="24"/>
          <w:szCs w:val="24"/>
        </w:rPr>
        <w:t>może je uzyskać za pomocą bezpłatnych i ogólnodostępnych baz danych, w szczególności rejestrów publicznych w rozumieniu ustawy z 17 lutego 2005 r. o informatyzacji działalności podmiotów realizujących zadania publiczne, o ile Wykonawca wskazał w oświadczeniu, o którym mowa w art. 125 ust. 1 ustawy Pzp – formularzu JEDZ, dane umożliwiające dostęp do tych środków;</w:t>
      </w:r>
    </w:p>
    <w:p w14:paraId="5A82525D" w14:textId="77777777" w:rsidR="004D2BC6" w:rsidRPr="00572BE9" w:rsidRDefault="002E439F" w:rsidP="00AE2C84">
      <w:pPr>
        <w:pStyle w:val="Teksttreci20"/>
        <w:numPr>
          <w:ilvl w:val="0"/>
          <w:numId w:val="39"/>
        </w:numPr>
        <w:tabs>
          <w:tab w:val="left" w:pos="568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2BE9">
        <w:rPr>
          <w:rFonts w:ascii="Times New Roman" w:hAnsi="Times New Roman" w:cs="Times New Roman"/>
          <w:sz w:val="24"/>
          <w:szCs w:val="24"/>
        </w:rPr>
        <w:t>podmiotowym środkiem dowodowym jest oświadczenie, którego treść odpowiada zakresowi oświadczenia, o którym mowa w art. 125 ust. 1 ustawy Pzp – formularza JEDZ.</w:t>
      </w:r>
    </w:p>
    <w:p w14:paraId="549EAFCC" w14:textId="77777777" w:rsidR="004D2BC6" w:rsidRPr="00C1141B" w:rsidRDefault="002E439F" w:rsidP="00B01FC9">
      <w:pPr>
        <w:pStyle w:val="Teksttreci20"/>
        <w:numPr>
          <w:ilvl w:val="0"/>
          <w:numId w:val="4"/>
        </w:numPr>
        <w:tabs>
          <w:tab w:val="left" w:pos="28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6CB022B" w14:textId="37914871" w:rsidR="004D2BC6" w:rsidRPr="00C1141B" w:rsidRDefault="002E439F" w:rsidP="00B01FC9">
      <w:pPr>
        <w:pStyle w:val="Teksttreci20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151F1C64" w14:textId="7A15A194" w:rsidR="004D2BC6" w:rsidRPr="00C1141B" w:rsidRDefault="002E439F" w:rsidP="00B01FC9">
      <w:pPr>
        <w:pStyle w:val="Teksttreci20"/>
        <w:numPr>
          <w:ilvl w:val="0"/>
          <w:numId w:val="4"/>
        </w:numPr>
        <w:tabs>
          <w:tab w:val="left" w:pos="28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Jeżeli Wykonawca ma siedzibę lub miejsce zamieszkania poza terytorium Rzeczypospolitej Polskiej, zamiast dokumentów, o których mowa w ust. 3 pkt 2 lit. a SWZ–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3 pkt 2 lit. a SWZ;</w:t>
      </w:r>
    </w:p>
    <w:p w14:paraId="6590E9F7" w14:textId="77777777" w:rsidR="004D2BC6" w:rsidRPr="00C1141B" w:rsidRDefault="002E439F" w:rsidP="001F2010">
      <w:pPr>
        <w:pStyle w:val="Teksttreci2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lastRenderedPageBreak/>
        <w:t xml:space="preserve">Dokument, o którym mowa w ust. 3 pkt 2 lit. a , powinien być wystawiony nie wcześniej niż 6 miesięcy przed jego złożeniem. </w:t>
      </w:r>
    </w:p>
    <w:p w14:paraId="036C8712" w14:textId="77777777" w:rsidR="004D2BC6" w:rsidRPr="00C1141B" w:rsidRDefault="002E439F" w:rsidP="001F2010">
      <w:pPr>
        <w:pStyle w:val="Teksttreci2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>Jeżeli w kraju, w którym Wykonawca ma siedzibę lub miejsce zamieszkania, nie wydaje się dokumentów, o których mowa w ust. 3 pkt 2, lub gdy dokumenty te nie odnoszą się do wszystkich przypadków, o których mowa w art. 108 ust. 1 pkt 1, 2 i 4 ustawy 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10 stosuje się.</w:t>
      </w:r>
    </w:p>
    <w:p w14:paraId="3FDBACF2" w14:textId="58F3A641" w:rsidR="004D2BC6" w:rsidRPr="00C1141B" w:rsidRDefault="002E439F" w:rsidP="001F2010">
      <w:pPr>
        <w:pStyle w:val="Teksttreci20"/>
        <w:numPr>
          <w:ilvl w:val="0"/>
          <w:numId w:val="4"/>
        </w:numPr>
        <w:tabs>
          <w:tab w:val="left" w:pos="426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141B">
        <w:rPr>
          <w:rFonts w:ascii="Times New Roman" w:hAnsi="Times New Roman" w:cs="Times New Roman"/>
          <w:sz w:val="24"/>
          <w:szCs w:val="24"/>
        </w:rPr>
        <w:t xml:space="preserve">Podmiotowe środki dowodowe oraz inne dokumenty lub oświadczenia należy przekazać Zamawiającemu przy użyciu środków komunikacji elektronicznej dopuszczonych w SWZ, w zakresie i sposób określony w przepisach rozporządzenia wydanego na podstawie art. 70 Ustawy. Podmiotowe </w:t>
      </w:r>
      <w:r w:rsidR="0077528A">
        <w:rPr>
          <w:rFonts w:ascii="Times New Roman" w:hAnsi="Times New Roman" w:cs="Times New Roman"/>
          <w:sz w:val="24"/>
          <w:szCs w:val="24"/>
        </w:rPr>
        <w:t xml:space="preserve">i podmiotowe </w:t>
      </w:r>
      <w:r w:rsidRPr="00C1141B">
        <w:rPr>
          <w:rFonts w:ascii="Times New Roman" w:hAnsi="Times New Roman" w:cs="Times New Roman"/>
          <w:sz w:val="24"/>
          <w:szCs w:val="24"/>
        </w:rPr>
        <w:t xml:space="preserve">środki dowodowe </w:t>
      </w:r>
      <w:r w:rsidR="00C435E4">
        <w:rPr>
          <w:rFonts w:ascii="Times New Roman" w:hAnsi="Times New Roman" w:cs="Times New Roman"/>
          <w:sz w:val="24"/>
          <w:szCs w:val="24"/>
        </w:rPr>
        <w:t xml:space="preserve">oraz inne dokumenty </w:t>
      </w:r>
      <w:r w:rsidRPr="00C1141B">
        <w:rPr>
          <w:rFonts w:ascii="Times New Roman" w:hAnsi="Times New Roman" w:cs="Times New Roman"/>
          <w:sz w:val="24"/>
          <w:szCs w:val="24"/>
        </w:rPr>
        <w:t>sporządzone w języku obcym muszą być złożone wraz z tłumaczeniem na język polski.</w:t>
      </w:r>
    </w:p>
    <w:p w14:paraId="6D68FFE7" w14:textId="77777777" w:rsidR="004D2BC6" w:rsidRDefault="004D2BC6" w:rsidP="009D2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2E2671" w14:textId="77777777" w:rsidR="004D2BC6" w:rsidRPr="00C1141B" w:rsidRDefault="002E439F">
      <w:pPr>
        <w:pStyle w:val="Teksttreci20"/>
        <w:numPr>
          <w:ilvl w:val="0"/>
          <w:numId w:val="23"/>
        </w:numPr>
        <w:shd w:val="clear" w:color="auto" w:fill="auto"/>
        <w:tabs>
          <w:tab w:val="left" w:pos="885"/>
        </w:tabs>
        <w:spacing w:before="0"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41B">
        <w:rPr>
          <w:rFonts w:ascii="Times New Roman" w:hAnsi="Times New Roman" w:cs="Times New Roman"/>
          <w:b/>
          <w:sz w:val="24"/>
          <w:szCs w:val="24"/>
        </w:rPr>
        <w:t>INFORMACJA O PRZEDMIOTOWYCH ŚRODKACH DOWODOWYCH</w:t>
      </w:r>
    </w:p>
    <w:p w14:paraId="66741E5B" w14:textId="77777777" w:rsidR="004E5060" w:rsidRDefault="002E439F" w:rsidP="00297CDC">
      <w:pPr>
        <w:pStyle w:val="Teksttreci20"/>
        <w:numPr>
          <w:ilvl w:val="1"/>
          <w:numId w:val="40"/>
        </w:numPr>
        <w:shd w:val="clear" w:color="auto" w:fill="auto"/>
        <w:tabs>
          <w:tab w:val="clear" w:pos="720"/>
          <w:tab w:val="left" w:pos="426"/>
        </w:tabs>
        <w:spacing w:before="0" w:after="0" w:line="276" w:lineRule="auto"/>
        <w:ind w:left="426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Zamawiający żąda złożenia wraz z ofertą przedmiotowych środków dowodowych, tj. </w:t>
      </w:r>
    </w:p>
    <w:p w14:paraId="70F4F2CD" w14:textId="2AD57AC6" w:rsidR="004E5060" w:rsidRPr="00E05B37" w:rsidRDefault="004E5060" w:rsidP="0064285A">
      <w:pPr>
        <w:pStyle w:val="Teksttreci20"/>
        <w:shd w:val="clear" w:color="auto" w:fill="auto"/>
        <w:tabs>
          <w:tab w:val="left" w:pos="567"/>
        </w:tabs>
        <w:spacing w:before="0" w:after="0" w:line="276" w:lineRule="auto"/>
        <w:ind w:left="567" w:firstLine="0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05B3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 zadaniu nr 1 </w:t>
      </w:r>
    </w:p>
    <w:p w14:paraId="5AD3C3D6" w14:textId="01423254" w:rsidR="004E5060" w:rsidRDefault="004E5060" w:rsidP="0064285A">
      <w:pPr>
        <w:pStyle w:val="Teksttreci20"/>
        <w:numPr>
          <w:ilvl w:val="0"/>
          <w:numId w:val="47"/>
        </w:numPr>
        <w:shd w:val="clear" w:color="auto" w:fill="auto"/>
        <w:tabs>
          <w:tab w:val="left" w:pos="709"/>
        </w:tabs>
        <w:spacing w:before="0" w:after="0" w:line="276" w:lineRule="auto"/>
        <w:ind w:left="1134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8" w:name="_Hlk98316231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formularza cenowego, który jest jednocześnie specyfikacją techniczną potwierdzającą parametry oferowanego asortymentu z parametrami wymaganymi przez Zamawiającego – </w:t>
      </w:r>
      <w:r w:rsidR="00E05B37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zór Załącznik nr 2 do SWZ</w:t>
      </w:r>
      <w:r w:rsidR="00E05B37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63918466" w14:textId="7297BA06" w:rsidR="00873209" w:rsidRDefault="00873209" w:rsidP="0064285A">
      <w:pPr>
        <w:pStyle w:val="Teksttreci20"/>
        <w:numPr>
          <w:ilvl w:val="0"/>
          <w:numId w:val="47"/>
        </w:numPr>
        <w:shd w:val="clear" w:color="auto" w:fill="auto"/>
        <w:tabs>
          <w:tab w:val="left" w:pos="709"/>
        </w:tabs>
        <w:spacing w:before="0" w:after="0" w:line="276" w:lineRule="auto"/>
        <w:ind w:left="1134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karty katalogowe lub karty produktu</w:t>
      </w:r>
      <w:r w:rsidR="002B23D2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bookmarkEnd w:id="8"/>
    <w:p w14:paraId="3E2D0F15" w14:textId="3581EB39" w:rsidR="002540D7" w:rsidRDefault="00C1141B" w:rsidP="0064285A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567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 z</w:t>
      </w:r>
      <w:r w:rsidR="002540D7" w:rsidRPr="002540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adani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2540D7" w:rsidRPr="002540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nr </w:t>
      </w:r>
      <w:r w:rsidR="008264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53D1F621" w14:textId="421580E7" w:rsidR="002540D7" w:rsidRDefault="002540D7" w:rsidP="0064285A">
      <w:pPr>
        <w:pStyle w:val="Akapitzlist"/>
        <w:numPr>
          <w:ilvl w:val="0"/>
          <w:numId w:val="47"/>
        </w:numPr>
        <w:spacing w:after="0" w:line="276" w:lineRule="auto"/>
        <w:ind w:left="1134" w:hanging="283"/>
        <w:jc w:val="both"/>
        <w:rPr>
          <w:rStyle w:val="markedcontent"/>
          <w:rFonts w:ascii="Times New Roman" w:eastAsia="Calibri" w:hAnsi="Times New Roman" w:cs="Times New Roman"/>
          <w:bCs/>
          <w:sz w:val="24"/>
          <w:szCs w:val="24"/>
        </w:rPr>
      </w:pPr>
      <w:r w:rsidRPr="00E05B37">
        <w:rPr>
          <w:rStyle w:val="markedcontent"/>
          <w:rFonts w:ascii="Times New Roman" w:eastAsia="Calibri" w:hAnsi="Times New Roman" w:cs="Times New Roman"/>
          <w:bCs/>
          <w:sz w:val="24"/>
          <w:szCs w:val="24"/>
        </w:rPr>
        <w:t>formularza cenowego, który jest jednocześnie specyfikacją techniczną potwierdzającą parametry oferowanego asortymentu z parametrami wymaganymi przez Zamawiającego – wzór Załącznik nr 2 do SWZ</w:t>
      </w:r>
      <w:r w:rsidR="002B23D2">
        <w:rPr>
          <w:rStyle w:val="markedcontent"/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6832E81F" w14:textId="4DFF0445" w:rsidR="007E1B8D" w:rsidRPr="002540D7" w:rsidRDefault="00873209" w:rsidP="0064285A">
      <w:pPr>
        <w:pStyle w:val="Akapitzlist"/>
        <w:numPr>
          <w:ilvl w:val="0"/>
          <w:numId w:val="47"/>
        </w:numPr>
        <w:spacing w:after="0" w:line="276" w:lineRule="auto"/>
        <w:ind w:left="1134" w:hanging="283"/>
        <w:jc w:val="both"/>
        <w:rPr>
          <w:rStyle w:val="markedcontent"/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markedcontent"/>
          <w:rFonts w:ascii="Times New Roman" w:eastAsia="Calibri" w:hAnsi="Times New Roman" w:cs="Times New Roman"/>
          <w:bCs/>
          <w:sz w:val="24"/>
          <w:szCs w:val="24"/>
        </w:rPr>
        <w:t>karty katalogowe lub karty produktu</w:t>
      </w:r>
      <w:r w:rsidR="002B23D2">
        <w:rPr>
          <w:rStyle w:val="markedcontent"/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DCB1F96" w14:textId="13585F8B" w:rsidR="004D2BC6" w:rsidRDefault="002E439F" w:rsidP="00297CDC">
      <w:pPr>
        <w:pStyle w:val="Teksttreci20"/>
        <w:numPr>
          <w:ilvl w:val="1"/>
          <w:numId w:val="40"/>
        </w:numPr>
        <w:shd w:val="clear" w:color="auto" w:fill="auto"/>
        <w:tabs>
          <w:tab w:val="clear" w:pos="720"/>
          <w:tab w:val="left" w:pos="567"/>
        </w:tabs>
        <w:spacing w:before="0" w:after="0" w:line="276" w:lineRule="auto"/>
        <w:ind w:left="426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Przedstawion</w:t>
      </w:r>
      <w:r w:rsidR="002540D7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540D7">
        <w:rPr>
          <w:rStyle w:val="markedcontent"/>
          <w:rFonts w:ascii="Times New Roman" w:hAnsi="Times New Roman" w:cs="Times New Roman"/>
          <w:sz w:val="24"/>
          <w:szCs w:val="24"/>
        </w:rPr>
        <w:t>przedmiotowe środki dowodowe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mu</w:t>
      </w:r>
      <w:r w:rsidR="002540D7">
        <w:rPr>
          <w:rStyle w:val="markedcontent"/>
          <w:rFonts w:ascii="Times New Roman" w:hAnsi="Times New Roman" w:cs="Times New Roman"/>
          <w:sz w:val="24"/>
          <w:szCs w:val="24"/>
        </w:rPr>
        <w:t>szą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zawierać sformułowania jednoznacznie wskazujące na </w:t>
      </w:r>
      <w:r w:rsidR="002540D7">
        <w:rPr>
          <w:rStyle w:val="markedcontent"/>
          <w:rFonts w:ascii="Times New Roman" w:hAnsi="Times New Roman" w:cs="Times New Roman"/>
          <w:sz w:val="24"/>
          <w:szCs w:val="24"/>
        </w:rPr>
        <w:t>asortyment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którego dotycz</w:t>
      </w:r>
      <w:r w:rsidR="002540D7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487778F" w14:textId="2DC5CE15" w:rsidR="004D2BC6" w:rsidRDefault="002E439F" w:rsidP="00297CDC">
      <w:pPr>
        <w:pStyle w:val="Teksttreci20"/>
        <w:numPr>
          <w:ilvl w:val="1"/>
          <w:numId w:val="40"/>
        </w:numPr>
        <w:shd w:val="clear" w:color="auto" w:fill="auto"/>
        <w:tabs>
          <w:tab w:val="clear" w:pos="720"/>
          <w:tab w:val="left" w:pos="284"/>
        </w:tabs>
        <w:spacing w:before="0"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Zamawiający akceptuje równoważne przedmiotowe środki dowodowe, jeżeli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potwierdzają, że oferowany</w:t>
      </w:r>
      <w:r w:rsidR="002540D7">
        <w:rPr>
          <w:rStyle w:val="markedcontent"/>
          <w:rFonts w:ascii="Times New Roman" w:hAnsi="Times New Roman" w:cs="Times New Roman"/>
          <w:sz w:val="24"/>
          <w:szCs w:val="24"/>
        </w:rPr>
        <w:t xml:space="preserve"> asortyment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spełniają określone przez Zamawiającego wymagania. </w:t>
      </w:r>
    </w:p>
    <w:p w14:paraId="5BE11C8D" w14:textId="77777777" w:rsidR="00266F0F" w:rsidRPr="009647E4" w:rsidRDefault="002540D7" w:rsidP="00297CDC">
      <w:pPr>
        <w:pStyle w:val="Teksttreci20"/>
        <w:numPr>
          <w:ilvl w:val="1"/>
          <w:numId w:val="40"/>
        </w:numPr>
        <w:shd w:val="clear" w:color="auto" w:fill="auto"/>
        <w:tabs>
          <w:tab w:val="clear" w:pos="720"/>
          <w:tab w:val="left" w:pos="284"/>
        </w:tabs>
        <w:spacing w:before="0" w:after="0" w:line="276" w:lineRule="auto"/>
        <w:ind w:left="426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47E4">
        <w:rPr>
          <w:rStyle w:val="markedcontent"/>
          <w:rFonts w:ascii="Times New Roman" w:hAnsi="Times New Roman" w:cs="Times New Roman"/>
          <w:sz w:val="24"/>
          <w:szCs w:val="24"/>
        </w:rPr>
        <w:t>Zamawiający wezwie do uzupełnienia</w:t>
      </w:r>
      <w:r w:rsidR="001A03B0" w:rsidRPr="009647E4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45A3E594" w14:textId="2CB84340" w:rsidR="002540D7" w:rsidRPr="009647E4" w:rsidRDefault="002540D7" w:rsidP="00C433DD">
      <w:pPr>
        <w:pStyle w:val="Teksttreci20"/>
        <w:numPr>
          <w:ilvl w:val="1"/>
          <w:numId w:val="39"/>
        </w:numPr>
        <w:shd w:val="clear" w:color="auto" w:fill="auto"/>
        <w:tabs>
          <w:tab w:val="left" w:pos="1276"/>
        </w:tabs>
        <w:spacing w:before="0" w:after="0" w:line="276" w:lineRule="auto"/>
        <w:ind w:left="1134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47E4">
        <w:rPr>
          <w:rStyle w:val="markedcontent"/>
          <w:rFonts w:ascii="Times New Roman" w:hAnsi="Times New Roman" w:cs="Times New Roman"/>
          <w:sz w:val="24"/>
          <w:szCs w:val="24"/>
        </w:rPr>
        <w:t xml:space="preserve"> formularza cenowego w zakresie </w:t>
      </w:r>
      <w:r w:rsidR="00CA08D0" w:rsidRPr="009647E4">
        <w:rPr>
          <w:rStyle w:val="markedcontent"/>
          <w:rFonts w:ascii="Times New Roman" w:hAnsi="Times New Roman" w:cs="Times New Roman"/>
          <w:sz w:val="24"/>
          <w:szCs w:val="24"/>
        </w:rPr>
        <w:t xml:space="preserve">kolumny </w:t>
      </w:r>
      <w:r w:rsidR="000225AC" w:rsidRPr="009647E4">
        <w:rPr>
          <w:rStyle w:val="markedcontent"/>
          <w:rFonts w:ascii="Times New Roman" w:hAnsi="Times New Roman" w:cs="Times New Roman"/>
          <w:sz w:val="24"/>
          <w:szCs w:val="24"/>
        </w:rPr>
        <w:t xml:space="preserve">4 </w:t>
      </w:r>
      <w:r w:rsidRPr="009647E4">
        <w:rPr>
          <w:rStyle w:val="markedcontent"/>
          <w:rFonts w:ascii="Times New Roman" w:hAnsi="Times New Roman" w:cs="Times New Roman"/>
          <w:sz w:val="24"/>
          <w:szCs w:val="24"/>
        </w:rPr>
        <w:t xml:space="preserve"> w przypadku  wpisania </w:t>
      </w:r>
      <w:r w:rsidR="00431034" w:rsidRPr="009647E4">
        <w:rPr>
          <w:rStyle w:val="markedcontent"/>
          <w:rFonts w:ascii="Times New Roman" w:hAnsi="Times New Roman" w:cs="Times New Roman"/>
          <w:sz w:val="24"/>
          <w:szCs w:val="24"/>
        </w:rPr>
        <w:t>nazwy Producenta, a</w:t>
      </w:r>
      <w:r w:rsidRPr="009647E4">
        <w:rPr>
          <w:rStyle w:val="markedcontent"/>
          <w:rFonts w:ascii="Times New Roman" w:hAnsi="Times New Roman" w:cs="Times New Roman"/>
          <w:sz w:val="24"/>
          <w:szCs w:val="24"/>
        </w:rPr>
        <w:t xml:space="preserve"> błędnego wpisania nr katalogowego zaoferowane asortymentu</w:t>
      </w:r>
      <w:r w:rsidR="00266F0F" w:rsidRPr="009647E4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</w:p>
    <w:p w14:paraId="37D1AF25" w14:textId="6A56A95F" w:rsidR="009647E4" w:rsidRPr="009647E4" w:rsidRDefault="00380D0F" w:rsidP="00C433DD">
      <w:pPr>
        <w:pStyle w:val="Teksttreci20"/>
        <w:numPr>
          <w:ilvl w:val="1"/>
          <w:numId w:val="39"/>
        </w:numPr>
        <w:shd w:val="clear" w:color="auto" w:fill="auto"/>
        <w:tabs>
          <w:tab w:val="left" w:pos="1134"/>
        </w:tabs>
        <w:spacing w:before="0" w:after="0" w:line="276" w:lineRule="auto"/>
        <w:ind w:left="993" w:hanging="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="00266F0F" w:rsidRPr="009647E4">
        <w:rPr>
          <w:rStyle w:val="markedcontent"/>
          <w:rFonts w:ascii="Times New Roman" w:hAnsi="Times New Roman" w:cs="Times New Roman"/>
          <w:sz w:val="24"/>
          <w:szCs w:val="24"/>
        </w:rPr>
        <w:t>arty</w:t>
      </w:r>
      <w:r w:rsidR="004A7C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87A33">
        <w:rPr>
          <w:rStyle w:val="markedcontent"/>
          <w:rFonts w:ascii="Times New Roman" w:hAnsi="Times New Roman" w:cs="Times New Roman"/>
          <w:sz w:val="24"/>
          <w:szCs w:val="24"/>
        </w:rPr>
        <w:t xml:space="preserve">katalogowej lub karty </w:t>
      </w:r>
      <w:r w:rsidR="00266F0F" w:rsidRPr="009647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87A33">
        <w:rPr>
          <w:rStyle w:val="markedcontent"/>
          <w:rFonts w:ascii="Times New Roman" w:hAnsi="Times New Roman" w:cs="Times New Roman"/>
          <w:sz w:val="24"/>
          <w:szCs w:val="24"/>
        </w:rPr>
        <w:t>produktu w sytuacji</w:t>
      </w:r>
      <w:r w:rsidR="009D69AC">
        <w:rPr>
          <w:rStyle w:val="markedcontent"/>
          <w:rFonts w:ascii="Times New Roman" w:hAnsi="Times New Roman" w:cs="Times New Roman"/>
          <w:sz w:val="24"/>
          <w:szCs w:val="24"/>
        </w:rPr>
        <w:t>, gdy Wykonawca poda w formularzu cenowym nazwę producenta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BCFBDF8" w14:textId="27F07829" w:rsidR="004D2BC6" w:rsidRDefault="002E439F" w:rsidP="00297CDC">
      <w:pPr>
        <w:pStyle w:val="Teksttreci20"/>
        <w:numPr>
          <w:ilvl w:val="1"/>
          <w:numId w:val="40"/>
        </w:numPr>
        <w:shd w:val="clear" w:color="auto" w:fill="auto"/>
        <w:tabs>
          <w:tab w:val="clear" w:pos="720"/>
          <w:tab w:val="num" w:pos="284"/>
        </w:tabs>
        <w:spacing w:before="0" w:after="0" w:line="276" w:lineRule="auto"/>
        <w:ind w:left="426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Zamawiający może żądać od Wykonawców wyjaśnień dotyczących treści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przedmiotowych środków dowodowych.</w:t>
      </w:r>
    </w:p>
    <w:p w14:paraId="37028ED9" w14:textId="3F5BB5CF" w:rsidR="0099296E" w:rsidRDefault="0099296E" w:rsidP="00297CDC">
      <w:pPr>
        <w:pStyle w:val="Teksttreci20"/>
        <w:numPr>
          <w:ilvl w:val="1"/>
          <w:numId w:val="40"/>
        </w:numPr>
        <w:shd w:val="clear" w:color="auto" w:fill="auto"/>
        <w:tabs>
          <w:tab w:val="clear" w:pos="720"/>
        </w:tabs>
        <w:spacing w:before="0"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W przypadku nie złożenia Załącznika nr 2 do SWZ lub złożenia Załącznika nr 2 do SWZ ale nie podania producenta oferowane asortymentu</w:t>
      </w:r>
      <w:r w:rsidR="007A05F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6690A"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="007A05F2">
        <w:rPr>
          <w:rStyle w:val="markedcontent"/>
          <w:rFonts w:ascii="Times New Roman" w:hAnsi="Times New Roman" w:cs="Times New Roman"/>
          <w:sz w:val="24"/>
          <w:szCs w:val="24"/>
        </w:rPr>
        <w:t xml:space="preserve"> nie złożenia kart katalogowych lub kart produktu </w:t>
      </w:r>
      <w:r w:rsidR="007F7A0C">
        <w:rPr>
          <w:rStyle w:val="markedcontent"/>
          <w:rFonts w:ascii="Times New Roman" w:hAnsi="Times New Roman" w:cs="Times New Roman"/>
          <w:sz w:val="24"/>
          <w:szCs w:val="24"/>
        </w:rPr>
        <w:t xml:space="preserve">wraz z ofertą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Zamawiający odrzuci ofertę na podstawie art. 226 ust. 1 pkt 5 ustawy Pzp.</w:t>
      </w:r>
    </w:p>
    <w:p w14:paraId="7BB7C249" w14:textId="77777777" w:rsidR="004D2BC6" w:rsidRDefault="004D2BC6">
      <w:pPr>
        <w:pStyle w:val="Teksttreci20"/>
        <w:shd w:val="clear" w:color="auto" w:fill="auto"/>
        <w:tabs>
          <w:tab w:val="left" w:pos="885"/>
        </w:tabs>
        <w:spacing w:before="0"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559A3" w14:textId="77777777" w:rsidR="004D2BC6" w:rsidRDefault="002E439F" w:rsidP="00297CDC">
      <w:pPr>
        <w:pStyle w:val="Teksttreci20"/>
        <w:numPr>
          <w:ilvl w:val="0"/>
          <w:numId w:val="23"/>
        </w:numPr>
        <w:shd w:val="clear" w:color="auto" w:fill="auto"/>
        <w:tabs>
          <w:tab w:val="left" w:pos="142"/>
        </w:tabs>
        <w:spacing w:before="0"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DOTYCZĄCA WALUT OBCYCH, W JAKICH MOGĄ BYĆ PROWADZONE ROZLICZENIA MIĘDZY ZAMAWIAJĄCYM A WYKONAWCĄ, JEŻELI ZAMAWIAJĄCY PRZEWIDUJE ROZLICZENIA W WALUTACH OBCYCH</w:t>
      </w:r>
    </w:p>
    <w:p w14:paraId="096CAA72" w14:textId="77777777" w:rsidR="004D2BC6" w:rsidRDefault="002E439F" w:rsidP="00297CDC">
      <w:pPr>
        <w:pStyle w:val="Teksttreci20"/>
        <w:shd w:val="clear" w:color="auto" w:fill="auto"/>
        <w:tabs>
          <w:tab w:val="left" w:pos="5875"/>
        </w:tabs>
        <w:spacing w:before="0" w:after="0" w:line="276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między Zamawiającym, a Wykonawcą będą prowadzone w PLN.</w:t>
      </w:r>
    </w:p>
    <w:p w14:paraId="28D37DEE" w14:textId="77777777" w:rsidR="004D2BC6" w:rsidRDefault="004D2BC6">
      <w:pPr>
        <w:pStyle w:val="Teksttreci20"/>
        <w:shd w:val="clear" w:color="auto" w:fill="auto"/>
        <w:tabs>
          <w:tab w:val="left" w:pos="5875"/>
        </w:tabs>
        <w:spacing w:before="0"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2D4DF" w14:textId="77777777" w:rsidR="004D2BC6" w:rsidRDefault="002E439F" w:rsidP="00297CDC">
      <w:pPr>
        <w:pStyle w:val="Teksttreci20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SPOSOBU OBLICZANIA CENY</w:t>
      </w:r>
    </w:p>
    <w:p w14:paraId="45B8E401" w14:textId="02477F93" w:rsidR="004D2BC6" w:rsidRPr="008454C7" w:rsidRDefault="002E439F" w:rsidP="00B01FC9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54C7">
        <w:rPr>
          <w:rFonts w:ascii="Times New Roman" w:hAnsi="Times New Roman" w:cs="Times New Roman"/>
          <w:sz w:val="24"/>
          <w:szCs w:val="24"/>
        </w:rPr>
        <w:t xml:space="preserve">Cena oferty stanowi sumę wartości brutto </w:t>
      </w:r>
      <w:r w:rsidR="00BA5BB3" w:rsidRPr="008454C7">
        <w:rPr>
          <w:rFonts w:ascii="Times New Roman" w:hAnsi="Times New Roman" w:cs="Times New Roman"/>
          <w:sz w:val="24"/>
          <w:szCs w:val="24"/>
        </w:rPr>
        <w:t xml:space="preserve"> </w:t>
      </w:r>
      <w:r w:rsidR="00D8426A" w:rsidRPr="008454C7">
        <w:rPr>
          <w:rFonts w:ascii="Times New Roman" w:hAnsi="Times New Roman" w:cs="Times New Roman"/>
          <w:sz w:val="24"/>
          <w:szCs w:val="24"/>
        </w:rPr>
        <w:t>(</w:t>
      </w:r>
      <w:r w:rsidR="00BA5BB3" w:rsidRPr="008454C7">
        <w:rPr>
          <w:rFonts w:ascii="Times New Roman" w:hAnsi="Times New Roman" w:cs="Times New Roman"/>
          <w:sz w:val="24"/>
          <w:szCs w:val="24"/>
        </w:rPr>
        <w:t>kol. 10</w:t>
      </w:r>
      <w:r w:rsidR="00D8426A" w:rsidRPr="008454C7">
        <w:rPr>
          <w:rFonts w:ascii="Times New Roman" w:hAnsi="Times New Roman" w:cs="Times New Roman"/>
          <w:sz w:val="24"/>
          <w:szCs w:val="24"/>
        </w:rPr>
        <w:t>)</w:t>
      </w:r>
      <w:r w:rsidR="00BA5BB3" w:rsidRPr="008454C7">
        <w:rPr>
          <w:rFonts w:ascii="Times New Roman" w:hAnsi="Times New Roman" w:cs="Times New Roman"/>
          <w:sz w:val="24"/>
          <w:szCs w:val="24"/>
        </w:rPr>
        <w:t xml:space="preserve"> formularza cenowego wyliczona </w:t>
      </w:r>
      <w:r w:rsidR="00915EDF" w:rsidRPr="008454C7">
        <w:rPr>
          <w:rFonts w:ascii="Times New Roman" w:hAnsi="Times New Roman" w:cs="Times New Roman"/>
          <w:sz w:val="24"/>
          <w:szCs w:val="24"/>
        </w:rPr>
        <w:t>poprzez przemnożenie ilości (kol. 6)</w:t>
      </w:r>
      <w:r w:rsidR="00D8426A" w:rsidRPr="008454C7">
        <w:rPr>
          <w:rFonts w:ascii="Times New Roman" w:hAnsi="Times New Roman" w:cs="Times New Roman"/>
          <w:sz w:val="24"/>
          <w:szCs w:val="24"/>
        </w:rPr>
        <w:t xml:space="preserve"> </w:t>
      </w:r>
      <w:r w:rsidR="00915EDF" w:rsidRPr="008454C7">
        <w:rPr>
          <w:rFonts w:ascii="Times New Roman" w:hAnsi="Times New Roman" w:cs="Times New Roman"/>
          <w:sz w:val="24"/>
          <w:szCs w:val="24"/>
        </w:rPr>
        <w:t xml:space="preserve"> przez cenę jednostkową netto</w:t>
      </w:r>
      <w:r w:rsidR="00954451" w:rsidRPr="008454C7">
        <w:rPr>
          <w:rFonts w:ascii="Times New Roman" w:hAnsi="Times New Roman" w:cs="Times New Roman"/>
          <w:sz w:val="24"/>
          <w:szCs w:val="24"/>
        </w:rPr>
        <w:t xml:space="preserve"> </w:t>
      </w:r>
      <w:r w:rsidR="00915EDF" w:rsidRPr="008454C7">
        <w:rPr>
          <w:rFonts w:ascii="Times New Roman" w:hAnsi="Times New Roman" w:cs="Times New Roman"/>
          <w:sz w:val="24"/>
          <w:szCs w:val="24"/>
        </w:rPr>
        <w:t>(</w:t>
      </w:r>
      <w:r w:rsidR="00954451" w:rsidRPr="008454C7">
        <w:rPr>
          <w:rFonts w:ascii="Times New Roman" w:hAnsi="Times New Roman" w:cs="Times New Roman"/>
          <w:sz w:val="24"/>
          <w:szCs w:val="24"/>
        </w:rPr>
        <w:t>kol. 7)</w:t>
      </w:r>
      <w:r w:rsidR="00D8426A" w:rsidRPr="008454C7">
        <w:rPr>
          <w:rFonts w:ascii="Times New Roman" w:hAnsi="Times New Roman" w:cs="Times New Roman"/>
          <w:sz w:val="24"/>
          <w:szCs w:val="24"/>
        </w:rPr>
        <w:t xml:space="preserve"> </w:t>
      </w:r>
      <w:r w:rsidR="00954451" w:rsidRPr="008454C7">
        <w:rPr>
          <w:rFonts w:ascii="Times New Roman" w:hAnsi="Times New Roman" w:cs="Times New Roman"/>
          <w:sz w:val="24"/>
          <w:szCs w:val="24"/>
        </w:rPr>
        <w:t xml:space="preserve">i wpisanie jako  </w:t>
      </w:r>
      <w:r w:rsidR="002940E3" w:rsidRPr="008454C7">
        <w:rPr>
          <w:rFonts w:ascii="Times New Roman" w:hAnsi="Times New Roman" w:cs="Times New Roman"/>
          <w:sz w:val="24"/>
          <w:szCs w:val="24"/>
        </w:rPr>
        <w:t>w</w:t>
      </w:r>
      <w:r w:rsidR="00954451" w:rsidRPr="008454C7">
        <w:rPr>
          <w:rFonts w:ascii="Times New Roman" w:hAnsi="Times New Roman" w:cs="Times New Roman"/>
          <w:sz w:val="24"/>
          <w:szCs w:val="24"/>
        </w:rPr>
        <w:t xml:space="preserve">artość netto  </w:t>
      </w:r>
      <w:r w:rsidR="002940E3" w:rsidRPr="008454C7">
        <w:rPr>
          <w:rFonts w:ascii="Times New Roman" w:hAnsi="Times New Roman" w:cs="Times New Roman"/>
          <w:sz w:val="24"/>
          <w:szCs w:val="24"/>
        </w:rPr>
        <w:t>(</w:t>
      </w:r>
      <w:r w:rsidR="00954451" w:rsidRPr="008454C7">
        <w:rPr>
          <w:rFonts w:ascii="Times New Roman" w:hAnsi="Times New Roman" w:cs="Times New Roman"/>
          <w:sz w:val="24"/>
          <w:szCs w:val="24"/>
        </w:rPr>
        <w:t>kol. 9</w:t>
      </w:r>
      <w:r w:rsidR="002940E3" w:rsidRPr="008454C7">
        <w:rPr>
          <w:rFonts w:ascii="Times New Roman" w:hAnsi="Times New Roman" w:cs="Times New Roman"/>
          <w:sz w:val="24"/>
          <w:szCs w:val="24"/>
        </w:rPr>
        <w:t>), któr</w:t>
      </w:r>
      <w:r w:rsidR="00D8426A" w:rsidRPr="008454C7">
        <w:rPr>
          <w:rFonts w:ascii="Times New Roman" w:hAnsi="Times New Roman" w:cs="Times New Roman"/>
          <w:sz w:val="24"/>
          <w:szCs w:val="24"/>
        </w:rPr>
        <w:t>ą</w:t>
      </w:r>
      <w:r w:rsidR="002940E3" w:rsidRPr="008454C7">
        <w:rPr>
          <w:rFonts w:ascii="Times New Roman" w:hAnsi="Times New Roman" w:cs="Times New Roman"/>
          <w:sz w:val="24"/>
          <w:szCs w:val="24"/>
        </w:rPr>
        <w:t xml:space="preserve"> należy powiększyć o stawkę podatku VAT (kol</w:t>
      </w:r>
      <w:r w:rsidR="00D8426A" w:rsidRPr="008454C7">
        <w:rPr>
          <w:rFonts w:ascii="Times New Roman" w:hAnsi="Times New Roman" w:cs="Times New Roman"/>
          <w:sz w:val="24"/>
          <w:szCs w:val="24"/>
        </w:rPr>
        <w:t xml:space="preserve">. 8) i wpisać jako wartość brutto. </w:t>
      </w:r>
    </w:p>
    <w:p w14:paraId="0BF5E30D" w14:textId="574B295D" w:rsidR="008C3BA6" w:rsidRDefault="008C3BA6" w:rsidP="00B01FC9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BA6">
        <w:rPr>
          <w:rFonts w:ascii="Times New Roman" w:hAnsi="Times New Roman" w:cs="Times New Roman"/>
          <w:sz w:val="24"/>
          <w:szCs w:val="24"/>
        </w:rPr>
        <w:t>Cena oferty będzie obejmować całkowity koszt wykonania zamówienia oraz wszelkie koszty towarzyszące wykonaniu zamówienia, oraz wszelkie inne ewentualne obciążenia.</w:t>
      </w:r>
    </w:p>
    <w:p w14:paraId="34C2FDCB" w14:textId="77777777" w:rsidR="004D2BC6" w:rsidRPr="008C3BA6" w:rsidRDefault="002E439F" w:rsidP="00B01FC9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BA6">
        <w:rPr>
          <w:rFonts w:ascii="Times New Roman" w:hAnsi="Times New Roman" w:cs="Times New Roman"/>
          <w:sz w:val="24"/>
          <w:szCs w:val="24"/>
        </w:rPr>
        <w:t>Cena oferty musi zawierać cenę netto, podatek VAT, cenę brutto oraz musi być podana w polskich złotych, z dokładnością do dwóch miejsc po przecinku.</w:t>
      </w:r>
    </w:p>
    <w:p w14:paraId="378F126A" w14:textId="4DD24A9E" w:rsidR="004D2BC6" w:rsidRDefault="002E439F" w:rsidP="00B01FC9">
      <w:pPr>
        <w:pStyle w:val="Teksttreci2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zostanie złożona oferta, której wybór prowadziłby do powstania u Zamawiającego obowiązku podatkowego zgodnie z ustawą z dnia 11 marca 2004 r. o podatku od towarów i usług (t.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j. z Dz. U. z 202</w:t>
      </w:r>
      <w:r w:rsidR="00B80D5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2B2984">
        <w:rPr>
          <w:rFonts w:ascii="Times New Roman" w:hAnsi="Times New Roman" w:cs="Times New Roman"/>
          <w:color w:val="000000" w:themeColor="text1"/>
          <w:sz w:val="24"/>
          <w:szCs w:val="24"/>
        </w:rPr>
        <w:t>931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dla celów zastosowania kryterium ceny Zamawiający dolicza do przedstawionej w tej ofercie ceny kwotę podatku od towarów i usług, którą miałby obowiązek rozliczyć. </w:t>
      </w:r>
    </w:p>
    <w:p w14:paraId="06C232CB" w14:textId="77777777" w:rsidR="004D2BC6" w:rsidRDefault="002E439F" w:rsidP="00B01FC9">
      <w:pPr>
        <w:pStyle w:val="Teksttreci2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o którym mowa w </w:t>
      </w:r>
      <w:r>
        <w:rPr>
          <w:rFonts w:ascii="Times New Roman" w:hAnsi="Times New Roman" w:cs="Times New Roman"/>
          <w:bCs/>
          <w:sz w:val="24"/>
          <w:szCs w:val="24"/>
        </w:rPr>
        <w:t xml:space="preserve">ust </w:t>
      </w:r>
      <w:r>
        <w:rPr>
          <w:rFonts w:ascii="Times New Roman" w:hAnsi="Times New Roman" w:cs="Times New Roman"/>
          <w:bCs/>
          <w:strike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Wykonawca ma obowiązek: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poinformowania Zamawiającego, że wybór jego oferty będzie prowadził do powstania u Zamawiającego obowiązku podatkowego; wskazania nazwy (rodzaju) towaru, których dostawa lub świadczenie będą prowadziły do powstania obowiązku podatkowego; wskazania wartości towaru objętego obowiązkiem podatkowym Zamawiającego, bez kwoty podatku; wskazania stawki podatku od towarów i usług, która zgodnie z wiedzą Wykonawcy, będzie miała zastosowanie.</w:t>
      </w:r>
    </w:p>
    <w:p w14:paraId="632357C2" w14:textId="77777777" w:rsidR="004D2BC6" w:rsidRDefault="002E439F" w:rsidP="00B01FC9">
      <w:pPr>
        <w:pStyle w:val="Teksttreci2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poprawia w ofercie: </w:t>
      </w:r>
    </w:p>
    <w:p w14:paraId="5DEA884A" w14:textId="77777777" w:rsidR="004D2BC6" w:rsidRDefault="002E439F" w:rsidP="0047238A">
      <w:pPr>
        <w:pStyle w:val="Teksttreci20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oczywiste omyłki pisarskie;</w:t>
      </w:r>
    </w:p>
    <w:p w14:paraId="097B5E6C" w14:textId="77777777" w:rsidR="004D2BC6" w:rsidRDefault="002E439F" w:rsidP="0047238A">
      <w:pPr>
        <w:pStyle w:val="Teksttreci20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oczywiste omyłki rachunkowe, z uwzględnieniem konsekwencji rachunkowych dokonanych poprawek;</w:t>
      </w:r>
    </w:p>
    <w:p w14:paraId="5CE1F90C" w14:textId="77777777" w:rsidR="004D2BC6" w:rsidRDefault="002E439F" w:rsidP="0047238A">
      <w:pPr>
        <w:pStyle w:val="Teksttreci20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omyłki polegające na niezgodności oferty z dokumentami zamówienia, niepowodujące istotnych zmian w treści oferty, niezwłocznie zawiadamiając o tym Wykonawcę, którego oferta została poprawiona. </w:t>
      </w:r>
    </w:p>
    <w:p w14:paraId="641C3AD1" w14:textId="78C47F27" w:rsidR="004D2BC6" w:rsidRDefault="002E439F" w:rsidP="00B01FC9">
      <w:pPr>
        <w:pStyle w:val="Tekstpodstawowy"/>
        <w:numPr>
          <w:ilvl w:val="0"/>
          <w:numId w:val="5"/>
        </w:numPr>
        <w:tabs>
          <w:tab w:val="left" w:pos="993"/>
        </w:tabs>
        <w:spacing w:line="276" w:lineRule="auto"/>
        <w:ind w:left="426" w:hanging="284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W przypadku, o którym mowa w </w:t>
      </w:r>
      <w:r>
        <w:rPr>
          <w:szCs w:val="24"/>
        </w:rPr>
        <w:t xml:space="preserve">ust. </w:t>
      </w:r>
      <w:r w:rsidR="00A54C43">
        <w:rPr>
          <w:szCs w:val="24"/>
        </w:rPr>
        <w:t>6</w:t>
      </w:r>
      <w:r>
        <w:rPr>
          <w:szCs w:val="24"/>
        </w:rPr>
        <w:t xml:space="preserve"> pkt 3</w:t>
      </w:r>
      <w:r>
        <w:rPr>
          <w:rFonts w:eastAsiaTheme="minorHAnsi"/>
          <w:szCs w:val="24"/>
          <w:lang w:eastAsia="en-US"/>
        </w:rPr>
        <w:t xml:space="preserve">, Zamawiający wyznacza Wykonawcy odpowiedni termin na wyrażenie zgody na poprawienie w ofercie omyłki lub zakwestionowanie jej poprawienia. </w:t>
      </w:r>
      <w:r>
        <w:rPr>
          <w:rFonts w:eastAsiaTheme="minorHAnsi"/>
          <w:bCs/>
          <w:szCs w:val="24"/>
          <w:lang w:eastAsia="en-US"/>
        </w:rPr>
        <w:t>Brak odpowiedzi w wyznaczonym terminie uznaje się za wyrażenie zgody na poprawienie omyłki.</w:t>
      </w:r>
      <w:r>
        <w:rPr>
          <w:b/>
          <w:szCs w:val="24"/>
        </w:rPr>
        <w:t xml:space="preserve"> </w:t>
      </w:r>
      <w:r>
        <w:rPr>
          <w:szCs w:val="24"/>
        </w:rPr>
        <w:t>Podana cena jest obowiązująca w całym okresie obowiązywania.</w:t>
      </w:r>
    </w:p>
    <w:p w14:paraId="2A094EA0" w14:textId="77777777" w:rsidR="004D2BC6" w:rsidRDefault="004D2BC6">
      <w:pPr>
        <w:pStyle w:val="Teksttreci20"/>
        <w:shd w:val="clear" w:color="auto" w:fill="auto"/>
        <w:tabs>
          <w:tab w:val="left" w:pos="5875"/>
        </w:tabs>
        <w:spacing w:before="0" w:after="0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A1CC7" w14:textId="77777777" w:rsidR="004D2BC6" w:rsidRDefault="002E439F" w:rsidP="0047238A">
      <w:pPr>
        <w:pStyle w:val="Teksttreci20"/>
        <w:numPr>
          <w:ilvl w:val="0"/>
          <w:numId w:val="23"/>
        </w:numPr>
        <w:shd w:val="clear" w:color="auto" w:fill="auto"/>
        <w:tabs>
          <w:tab w:val="left" w:pos="426"/>
        </w:tabs>
        <w:spacing w:before="0"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 KRYTERIÓW, OCENY OFERT WRAZ Z PODANIEM WAG TYCH KRYTERIÓW O SPOSOBU OCENY OFERT</w:t>
      </w:r>
    </w:p>
    <w:p w14:paraId="7ECED129" w14:textId="77777777" w:rsidR="004D2BC6" w:rsidRDefault="002E439F" w:rsidP="00B01FC9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Wykonawców, które nie zostały odrzucone zostaną poddane procedurze oceny zgodnie z poniższymi kryteriami.</w:t>
      </w:r>
    </w:p>
    <w:p w14:paraId="5F3B0E0D" w14:textId="77777777" w:rsidR="004D2BC6" w:rsidRDefault="002E439F" w:rsidP="00B01FC9">
      <w:pPr>
        <w:pStyle w:val="Teksttreci20"/>
        <w:numPr>
          <w:ilvl w:val="0"/>
          <w:numId w:val="7"/>
        </w:numPr>
        <w:shd w:val="clear" w:color="auto" w:fill="auto"/>
        <w:spacing w:before="0" w:after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Punktacja przyznana ofertom będzie liczona z dokładnością do dwóch miejsc po przecinku.</w:t>
      </w:r>
    </w:p>
    <w:p w14:paraId="7796E1CF" w14:textId="77777777" w:rsidR="004D2BC6" w:rsidRDefault="002E439F" w:rsidP="00B01FC9">
      <w:pPr>
        <w:pStyle w:val="Teksttreci20"/>
        <w:numPr>
          <w:ilvl w:val="0"/>
          <w:numId w:val="7"/>
        </w:numPr>
        <w:shd w:val="clear" w:color="auto" w:fill="auto"/>
        <w:spacing w:before="0" w:after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udzieli zamówienia Wykonawcy, którego oferta odpowiadać będzie wszystkim wymaganiom przedstawionym w ustawie Pzp oraz w SWZ i zostanie oceniona jako najkorzystniejsza w oparciu o podane poniżej kryteria oceny.</w:t>
      </w:r>
    </w:p>
    <w:p w14:paraId="7261C146" w14:textId="39E5C889" w:rsidR="004D2BC6" w:rsidRPr="00CF670D" w:rsidRDefault="002E439F" w:rsidP="00B01FC9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odniesieniu do Wykonawców, którzy spełnią warunki udziału w postępowaniu o udzielenie zamówienia publicznego Zamawiający dokona oceny ofert nieodrzuconych na podstawie poniższych kryteriów:  </w:t>
      </w:r>
    </w:p>
    <w:p w14:paraId="3F4AF168" w14:textId="05171EEE" w:rsidR="00CF670D" w:rsidRDefault="00CF670D" w:rsidP="0047238A">
      <w:pPr>
        <w:pStyle w:val="Teksttreci20"/>
        <w:shd w:val="clear" w:color="auto" w:fill="auto"/>
        <w:tabs>
          <w:tab w:val="left" w:pos="567"/>
        </w:tabs>
        <w:spacing w:before="0" w:after="0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98314733"/>
      <w:r>
        <w:rPr>
          <w:rFonts w:ascii="Times New Roman" w:hAnsi="Times New Roman" w:cs="Times New Roman"/>
          <w:b/>
          <w:sz w:val="24"/>
          <w:szCs w:val="24"/>
        </w:rPr>
        <w:t xml:space="preserve">Zadanie nr 1 </w:t>
      </w:r>
    </w:p>
    <w:tbl>
      <w:tblPr>
        <w:tblW w:w="854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3"/>
        <w:gridCol w:w="4866"/>
        <w:gridCol w:w="2795"/>
      </w:tblGrid>
      <w:tr w:rsidR="004D2BC6" w14:paraId="0A954126" w14:textId="77777777" w:rsidTr="0047238A">
        <w:trPr>
          <w:trHeight w:val="33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09D08" w14:textId="77777777" w:rsidR="004D2BC6" w:rsidRDefault="002E439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9824905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50675" w14:textId="77777777" w:rsidR="004D2BC6" w:rsidRDefault="002E439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AC71" w14:textId="78667BE7" w:rsidR="004D2BC6" w:rsidRDefault="002E439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Znaczenie kryterium </w:t>
            </w:r>
          </w:p>
        </w:tc>
      </w:tr>
      <w:tr w:rsidR="004D2BC6" w14:paraId="75FF3863" w14:textId="77777777" w:rsidTr="0047238A">
        <w:trPr>
          <w:trHeight w:val="33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F6F8" w14:textId="77777777" w:rsidR="004D2BC6" w:rsidRDefault="002E439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495C" w14:textId="77777777" w:rsidR="004D2BC6" w:rsidRDefault="002E439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(C)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E09E9" w14:textId="0EAC506C" w:rsidR="004D2BC6" w:rsidRDefault="002E439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5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BC6" w14:paraId="46BD5004" w14:textId="77777777" w:rsidTr="0047238A">
        <w:trPr>
          <w:trHeight w:val="32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1AD6" w14:textId="77777777" w:rsidR="004D2BC6" w:rsidRDefault="002E439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95ABB" w14:textId="45BD09D1" w:rsidR="004D2BC6" w:rsidRDefault="00CF670D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dostawy</w:t>
            </w:r>
            <w:r w:rsidR="006A531F">
              <w:rPr>
                <w:rFonts w:ascii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B3B8" w14:textId="40D48693" w:rsidR="004D2BC6" w:rsidRDefault="000424C8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BC6" w14:paraId="7CDAB5EC" w14:textId="77777777" w:rsidTr="0047238A">
        <w:trPr>
          <w:trHeight w:val="33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38FCE" w14:textId="77777777" w:rsidR="004D2BC6" w:rsidRDefault="002E439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B051" w14:textId="7A5C3849" w:rsidR="004D2BC6" w:rsidRDefault="005F5C5B" w:rsidP="00CF670D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płatności (P)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1581" w14:textId="2D2CECB6" w:rsidR="004D2BC6" w:rsidRDefault="00CF670D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471FA4C4" w14:textId="77777777" w:rsidR="004D2BC6" w:rsidRDefault="004D2BC6">
      <w:pPr>
        <w:pStyle w:val="Nagwek10"/>
        <w:shd w:val="clear" w:color="auto" w:fill="auto"/>
        <w:tabs>
          <w:tab w:val="left" w:pos="709"/>
          <w:tab w:val="left" w:pos="1169"/>
        </w:tabs>
        <w:spacing w:line="240" w:lineRule="auto"/>
        <w:ind w:firstLine="0"/>
        <w:rPr>
          <w:rFonts w:ascii="Times New Roman" w:hAnsi="Times New Roman" w:cs="Times New Roman"/>
          <w:bCs w:val="0"/>
          <w:sz w:val="24"/>
          <w:szCs w:val="24"/>
        </w:rPr>
      </w:pPr>
    </w:p>
    <w:p w14:paraId="2400BBE3" w14:textId="77777777" w:rsidR="004D2BC6" w:rsidRDefault="002E439F" w:rsidP="00B01FC9">
      <w:pPr>
        <w:pStyle w:val="Nagwek10"/>
        <w:numPr>
          <w:ilvl w:val="0"/>
          <w:numId w:val="7"/>
        </w:numPr>
        <w:shd w:val="clear" w:color="auto" w:fill="auto"/>
        <w:tabs>
          <w:tab w:val="left" w:pos="284"/>
          <w:tab w:val="left" w:pos="1169"/>
        </w:tabs>
        <w:spacing w:line="276" w:lineRule="auto"/>
        <w:ind w:left="426" w:hanging="284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Kryterium „Cena oferty brutto" (C)</w:t>
      </w:r>
    </w:p>
    <w:p w14:paraId="4B34AE48" w14:textId="77777777" w:rsidR="004D2BC6" w:rsidRDefault="002E439F" w:rsidP="004101A6">
      <w:pPr>
        <w:pStyle w:val="Nagwek10"/>
        <w:numPr>
          <w:ilvl w:val="2"/>
          <w:numId w:val="40"/>
        </w:numPr>
        <w:shd w:val="clear" w:color="auto" w:fill="auto"/>
        <w:tabs>
          <w:tab w:val="left" w:pos="709"/>
          <w:tab w:val="left" w:pos="851"/>
        </w:tabs>
        <w:spacing w:line="276" w:lineRule="auto"/>
        <w:ind w:left="851" w:hanging="28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 ramach kryterium „Cena oferty brutto" punkty zostaną przyznane na podstawie poniższego wzoru: </w:t>
      </w:r>
      <w:r>
        <w:rPr>
          <w:rFonts w:ascii="Times New Roman" w:hAnsi="Times New Roman" w:cs="Times New Roman"/>
          <w:sz w:val="24"/>
          <w:szCs w:val="24"/>
        </w:rPr>
        <w:t xml:space="preserve">(najniższa cena brutto / cena brutto oferty ocenianej) </w:t>
      </w:r>
      <w:r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x 60.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Oferta najkorzystniejsza otrzyma w tym kryterium 60 pkt, a pozostałe oferty proporcjonalnie mniej. </w:t>
      </w:r>
    </w:p>
    <w:p w14:paraId="3F0EF08D" w14:textId="77777777" w:rsidR="004D2BC6" w:rsidRDefault="002E439F" w:rsidP="004101A6">
      <w:pPr>
        <w:pStyle w:val="Nagwek10"/>
        <w:numPr>
          <w:ilvl w:val="2"/>
          <w:numId w:val="40"/>
        </w:numPr>
        <w:shd w:val="clear" w:color="auto" w:fill="auto"/>
        <w:tabs>
          <w:tab w:val="left" w:pos="709"/>
          <w:tab w:val="left" w:pos="851"/>
        </w:tabs>
        <w:spacing w:line="276" w:lineRule="auto"/>
        <w:ind w:hanging="68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Zamawiający w ramach tego kryterium przyzna maksymalnie </w:t>
      </w:r>
      <w:r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60 pkt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B2F1662" w14:textId="20DCD4E8" w:rsidR="004D2BC6" w:rsidRDefault="002E439F" w:rsidP="00B01FC9">
      <w:pPr>
        <w:pStyle w:val="Nagwek10"/>
        <w:numPr>
          <w:ilvl w:val="0"/>
          <w:numId w:val="7"/>
        </w:numPr>
        <w:shd w:val="clear" w:color="auto" w:fill="auto"/>
        <w:tabs>
          <w:tab w:val="left" w:pos="1169"/>
        </w:tabs>
        <w:spacing w:line="276" w:lineRule="auto"/>
        <w:ind w:left="426" w:hanging="284"/>
        <w:rPr>
          <w:rStyle w:val="markedcontent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Kryterium „</w:t>
      </w:r>
      <w:r w:rsidR="00CF670D">
        <w:rPr>
          <w:rFonts w:ascii="Times New Roman" w:hAnsi="Times New Roman" w:cs="Times New Roman"/>
          <w:bCs w:val="0"/>
          <w:sz w:val="24"/>
          <w:szCs w:val="24"/>
        </w:rPr>
        <w:t>Termin dostawy</w:t>
      </w:r>
      <w:r>
        <w:rPr>
          <w:rFonts w:ascii="Times New Roman" w:hAnsi="Times New Roman" w:cs="Times New Roman"/>
          <w:bCs w:val="0"/>
          <w:sz w:val="24"/>
          <w:szCs w:val="24"/>
        </w:rPr>
        <w:t>” (T)</w:t>
      </w:r>
    </w:p>
    <w:p w14:paraId="04BC14E2" w14:textId="49DFF7F2" w:rsidR="000D09BA" w:rsidRPr="000D09BA" w:rsidRDefault="002E439F" w:rsidP="00BE01A1">
      <w:pPr>
        <w:pStyle w:val="Nagwek10"/>
        <w:shd w:val="clear" w:color="auto" w:fill="auto"/>
        <w:spacing w:line="276" w:lineRule="auto"/>
        <w:ind w:left="567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1" w:name="_Hlk98412027"/>
      <w:r>
        <w:rPr>
          <w:rStyle w:val="markedcontent"/>
          <w:rFonts w:ascii="Times New Roman" w:hAnsi="Times New Roman" w:cs="Times New Roman"/>
          <w:b w:val="0"/>
          <w:bCs w:val="0"/>
          <w:sz w:val="24"/>
          <w:szCs w:val="24"/>
        </w:rPr>
        <w:t xml:space="preserve">Punkty w ww. kryterium  zostaną przyznane wg następujących zasad: </w:t>
      </w:r>
    </w:p>
    <w:p w14:paraId="3E79D966" w14:textId="38BCD94A" w:rsidR="000D09BA" w:rsidRPr="000D09BA" w:rsidRDefault="000D09BA" w:rsidP="00BE01A1">
      <w:pPr>
        <w:pStyle w:val="Nagwek10"/>
        <w:shd w:val="clear" w:color="auto" w:fill="auto"/>
        <w:tabs>
          <w:tab w:val="left" w:pos="1169"/>
        </w:tabs>
        <w:spacing w:line="276" w:lineRule="auto"/>
        <w:ind w:left="567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09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termin dostawy 7 dni roboczych - 0 pkt, </w:t>
      </w:r>
    </w:p>
    <w:p w14:paraId="6395F9D7" w14:textId="30E85B1F" w:rsidR="000D09BA" w:rsidRPr="000D09BA" w:rsidRDefault="000D09BA" w:rsidP="00BE01A1">
      <w:pPr>
        <w:pStyle w:val="Nagwek10"/>
        <w:shd w:val="clear" w:color="auto" w:fill="auto"/>
        <w:tabs>
          <w:tab w:val="left" w:pos="1169"/>
        </w:tabs>
        <w:spacing w:line="276" w:lineRule="auto"/>
        <w:ind w:left="567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09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termin dostawy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0D09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dni robocze - </w:t>
      </w:r>
      <w:r w:rsidR="005F5C5B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0D09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pkt, </w:t>
      </w:r>
    </w:p>
    <w:p w14:paraId="0B9E9A81" w14:textId="62F36304" w:rsidR="000D09BA" w:rsidRDefault="000D09BA" w:rsidP="00BE01A1">
      <w:pPr>
        <w:pStyle w:val="Nagwek10"/>
        <w:shd w:val="clear" w:color="auto" w:fill="auto"/>
        <w:tabs>
          <w:tab w:val="left" w:pos="1169"/>
        </w:tabs>
        <w:spacing w:line="276" w:lineRule="auto"/>
        <w:ind w:left="567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09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termin dostawy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0D09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dni robocze - </w:t>
      </w:r>
      <w:r w:rsidR="005F5C5B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0D09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pkt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62BF27AF" w14:textId="42B0EDBD" w:rsidR="000D09BA" w:rsidRDefault="000D09BA" w:rsidP="00BE01A1">
      <w:pPr>
        <w:pStyle w:val="Nagwek10"/>
        <w:shd w:val="clear" w:color="auto" w:fill="auto"/>
        <w:tabs>
          <w:tab w:val="left" w:pos="1169"/>
        </w:tabs>
        <w:spacing w:line="276" w:lineRule="auto"/>
        <w:ind w:left="567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09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termin dostawy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0D09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dni robocze - </w:t>
      </w:r>
      <w:r w:rsidR="005F5C5B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0D09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pkt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7967433A" w14:textId="7E13ED4F" w:rsidR="000D09BA" w:rsidRDefault="000D09BA" w:rsidP="00BE01A1">
      <w:pPr>
        <w:pStyle w:val="Nagwek10"/>
        <w:shd w:val="clear" w:color="auto" w:fill="auto"/>
        <w:tabs>
          <w:tab w:val="left" w:pos="1169"/>
        </w:tabs>
        <w:spacing w:line="276" w:lineRule="auto"/>
        <w:ind w:left="567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09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termin dostawy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0D09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dni robocze - </w:t>
      </w:r>
      <w:r w:rsidR="005F5C5B">
        <w:rPr>
          <w:rFonts w:ascii="Times New Roman" w:hAnsi="Times New Roman" w:cs="Times New Roman"/>
          <w:b w:val="0"/>
          <w:bCs w:val="0"/>
          <w:sz w:val="24"/>
          <w:szCs w:val="24"/>
        </w:rPr>
        <w:t>16</w:t>
      </w:r>
      <w:r w:rsidRPr="000D09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pkt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2B219251" w14:textId="6F60EEF7" w:rsidR="000D09BA" w:rsidRPr="000D09BA" w:rsidRDefault="000D09BA" w:rsidP="00BE01A1">
      <w:pPr>
        <w:widowControl w:val="0"/>
        <w:tabs>
          <w:tab w:val="left" w:pos="1169"/>
        </w:tabs>
        <w:spacing w:after="0" w:line="276" w:lineRule="auto"/>
        <w:ind w:left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D09BA">
        <w:rPr>
          <w:rFonts w:ascii="Times New Roman" w:eastAsia="Calibri" w:hAnsi="Times New Roman" w:cs="Times New Roman"/>
          <w:sz w:val="24"/>
          <w:szCs w:val="24"/>
        </w:rPr>
        <w:t xml:space="preserve">termin dostawy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D09BA">
        <w:rPr>
          <w:rFonts w:ascii="Times New Roman" w:eastAsia="Calibri" w:hAnsi="Times New Roman" w:cs="Times New Roman"/>
          <w:sz w:val="24"/>
          <w:szCs w:val="24"/>
        </w:rPr>
        <w:t xml:space="preserve"> dni robocze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mniej</w:t>
      </w:r>
      <w:r w:rsidRPr="000D0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0D0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5C5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0D09BA">
        <w:rPr>
          <w:rFonts w:ascii="Times New Roman" w:eastAsia="Calibri" w:hAnsi="Times New Roman" w:cs="Times New Roman"/>
          <w:sz w:val="24"/>
          <w:szCs w:val="24"/>
        </w:rPr>
        <w:t xml:space="preserve">pkt. </w:t>
      </w:r>
    </w:p>
    <w:p w14:paraId="3FDCA479" w14:textId="6FAAF96B" w:rsidR="000D09BA" w:rsidRPr="004E5060" w:rsidRDefault="000D09BA" w:rsidP="00BE01A1">
      <w:pPr>
        <w:pStyle w:val="Nagwek10"/>
        <w:shd w:val="clear" w:color="auto" w:fill="auto"/>
        <w:tabs>
          <w:tab w:val="left" w:pos="1169"/>
        </w:tabs>
        <w:spacing w:line="276" w:lineRule="auto"/>
        <w:ind w:left="567" w:firstLine="0"/>
        <w:rPr>
          <w:rFonts w:ascii="Times New Roman" w:hAnsi="Times New Roman" w:cs="Times New Roman"/>
          <w:b w:val="0"/>
          <w:sz w:val="24"/>
          <w:szCs w:val="24"/>
        </w:rPr>
      </w:pPr>
      <w:r w:rsidRPr="000D09BA">
        <w:rPr>
          <w:rFonts w:ascii="Times New Roman" w:hAnsi="Times New Roman" w:cs="Times New Roman"/>
          <w:b w:val="0"/>
          <w:sz w:val="24"/>
          <w:szCs w:val="24"/>
        </w:rPr>
        <w:t xml:space="preserve">Oferta  otrzyma w tym kryterium maksymalnie  </w:t>
      </w:r>
      <w:r w:rsidR="005F5C5B">
        <w:rPr>
          <w:rFonts w:ascii="Times New Roman" w:hAnsi="Times New Roman" w:cs="Times New Roman"/>
          <w:b w:val="0"/>
          <w:sz w:val="24"/>
          <w:szCs w:val="24"/>
        </w:rPr>
        <w:t>2</w:t>
      </w:r>
      <w:r w:rsidRPr="000D09BA">
        <w:rPr>
          <w:rFonts w:ascii="Times New Roman" w:hAnsi="Times New Roman" w:cs="Times New Roman"/>
          <w:b w:val="0"/>
          <w:sz w:val="24"/>
          <w:szCs w:val="24"/>
        </w:rPr>
        <w:t>0 pkt.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09BA">
        <w:rPr>
          <w:rFonts w:ascii="Times New Roman" w:hAnsi="Times New Roman" w:cs="Times New Roman"/>
          <w:b w:val="0"/>
          <w:sz w:val="24"/>
          <w:szCs w:val="24"/>
        </w:rPr>
        <w:t xml:space="preserve">Maksymalny termin dostawy wymaganego asortymentu wynosi 7 dni roboczych od złożenia zamówienia. Termin dostawy należy podać w pełnych dniach. W przypadku nie wpisania terminu dostawy Zamawiający przyjmie, że Wykonawca oferuje maksymalny termin dostawy, natomiast jeżeli Wykonawca zaoferuje termin dostawy powyżej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0D09BA">
        <w:rPr>
          <w:rFonts w:ascii="Times New Roman" w:hAnsi="Times New Roman" w:cs="Times New Roman"/>
          <w:b w:val="0"/>
          <w:sz w:val="24"/>
          <w:szCs w:val="24"/>
        </w:rPr>
        <w:t xml:space="preserve"> dni roboczych, jego oferta zostanie odrzucona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na podstawie art. 226 ust. 1 pkt 5 ustawy Pzp. </w:t>
      </w:r>
      <w:bookmarkEnd w:id="9"/>
    </w:p>
    <w:bookmarkEnd w:id="11"/>
    <w:p w14:paraId="4B8F5012" w14:textId="1CD886D9" w:rsidR="00517552" w:rsidRPr="00DF314B" w:rsidRDefault="002E439F" w:rsidP="00B01FC9">
      <w:pPr>
        <w:pStyle w:val="Nagwek10"/>
        <w:numPr>
          <w:ilvl w:val="0"/>
          <w:numId w:val="7"/>
        </w:numPr>
        <w:shd w:val="clear" w:color="auto" w:fill="auto"/>
        <w:spacing w:line="276" w:lineRule="auto"/>
        <w:ind w:left="426" w:hanging="28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Kryterium </w:t>
      </w:r>
      <w:bookmarkEnd w:id="10"/>
      <w:r w:rsidR="00DF314B">
        <w:rPr>
          <w:rFonts w:ascii="Times New Roman" w:hAnsi="Times New Roman" w:cs="Times New Roman"/>
          <w:bCs w:val="0"/>
          <w:sz w:val="24"/>
          <w:szCs w:val="24"/>
        </w:rPr>
        <w:t>„Warunki płatności” (P)</w:t>
      </w:r>
    </w:p>
    <w:p w14:paraId="68B7DDF6" w14:textId="77777777" w:rsidR="00DF314B" w:rsidRDefault="00DF314B" w:rsidP="00DF314B">
      <w:pPr>
        <w:pStyle w:val="Nagwek10"/>
        <w:shd w:val="clear" w:color="auto" w:fill="auto"/>
        <w:tabs>
          <w:tab w:val="left" w:pos="1169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Punkty w ww. kryterium zostaną przyznane wg poniższych zasad:</w:t>
      </w:r>
    </w:p>
    <w:p w14:paraId="70CB0573" w14:textId="17075A71" w:rsidR="00DF314B" w:rsidRPr="002619C1" w:rsidRDefault="00DF314B" w:rsidP="00DF314B">
      <w:pPr>
        <w:numPr>
          <w:ilvl w:val="0"/>
          <w:numId w:val="52"/>
        </w:numPr>
        <w:tabs>
          <w:tab w:val="right" w:pos="9072"/>
        </w:tabs>
        <w:suppressAutoHyphens w:val="0"/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faktura wystawiona po dostawie na podstawie protokołu odbioru                 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619C1">
        <w:rPr>
          <w:rFonts w:ascii="Times New Roman" w:eastAsia="Times New Roman" w:hAnsi="Times New Roman" w:cs="Times New Roman"/>
          <w:sz w:val="24"/>
          <w:szCs w:val="24"/>
          <w:lang w:eastAsia="pl-PL"/>
        </w:rPr>
        <w:t>0 pkt</w:t>
      </w:r>
    </w:p>
    <w:p w14:paraId="379CF9E0" w14:textId="77777777" w:rsidR="00DF314B" w:rsidRPr="002619C1" w:rsidRDefault="00DF314B" w:rsidP="00DF314B">
      <w:pPr>
        <w:numPr>
          <w:ilvl w:val="0"/>
          <w:numId w:val="52"/>
        </w:numPr>
        <w:tabs>
          <w:tab w:val="right" w:pos="9072"/>
        </w:tabs>
        <w:suppressAutoHyphens w:val="0"/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C1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 dostarczona wraz z dostawą                                                                   -   0 pkt</w:t>
      </w:r>
    </w:p>
    <w:p w14:paraId="1C2ACBD6" w14:textId="77777777" w:rsidR="00DF314B" w:rsidRDefault="00DF314B" w:rsidP="00DF314B">
      <w:pPr>
        <w:pStyle w:val="Nagwek10"/>
        <w:shd w:val="clear" w:color="auto" w:fill="auto"/>
        <w:tabs>
          <w:tab w:val="left" w:pos="1169"/>
        </w:tabs>
        <w:spacing w:line="240" w:lineRule="auto"/>
        <w:ind w:left="709" w:firstLine="0"/>
        <w:rPr>
          <w:rFonts w:ascii="Times New Roman" w:hAnsi="Times New Roman" w:cs="Times New Roman"/>
          <w:b w:val="0"/>
          <w:sz w:val="24"/>
          <w:szCs w:val="24"/>
        </w:rPr>
      </w:pPr>
      <w:r w:rsidRPr="00B43F75">
        <w:rPr>
          <w:rFonts w:ascii="Times New Roman" w:hAnsi="Times New Roman" w:cs="Times New Roman"/>
          <w:b w:val="0"/>
          <w:sz w:val="24"/>
          <w:szCs w:val="24"/>
        </w:rPr>
        <w:t xml:space="preserve">W przypadku nie wpisania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warunków płatności </w:t>
      </w:r>
      <w:r w:rsidRPr="00B43F75">
        <w:rPr>
          <w:rFonts w:ascii="Times New Roman" w:hAnsi="Times New Roman" w:cs="Times New Roman"/>
          <w:b w:val="0"/>
          <w:sz w:val="24"/>
          <w:szCs w:val="24"/>
        </w:rPr>
        <w:t xml:space="preserve"> Zamawiający przyjmie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że faktura dostarczona zostanie wraz z dostawą i  Zamawiający przyzna ofercie 0 pkt. </w:t>
      </w:r>
    </w:p>
    <w:p w14:paraId="39B9E15D" w14:textId="67E6599D" w:rsidR="00DF314B" w:rsidRPr="005152FC" w:rsidRDefault="00DF314B" w:rsidP="00DF314B">
      <w:pPr>
        <w:pStyle w:val="Nagwek10"/>
        <w:shd w:val="clear" w:color="auto" w:fill="auto"/>
        <w:tabs>
          <w:tab w:val="left" w:pos="1169"/>
        </w:tabs>
        <w:spacing w:line="240" w:lineRule="auto"/>
        <w:ind w:left="709" w:firstLine="0"/>
        <w:rPr>
          <w:rFonts w:ascii="Times New Roman" w:hAnsi="Times New Roman" w:cs="Times New Roman"/>
          <w:b w:val="0"/>
          <w:sz w:val="24"/>
          <w:szCs w:val="24"/>
        </w:rPr>
      </w:pPr>
      <w:r w:rsidRPr="002619C1">
        <w:rPr>
          <w:rFonts w:ascii="Times New Roman" w:hAnsi="Times New Roman" w:cs="Times New Roman"/>
          <w:b w:val="0"/>
          <w:sz w:val="24"/>
          <w:szCs w:val="24"/>
        </w:rPr>
        <w:t xml:space="preserve">Zamawiający w ramach tego kryterium przyzna maksymalnie </w:t>
      </w:r>
      <w:r>
        <w:rPr>
          <w:rFonts w:ascii="Times New Roman" w:hAnsi="Times New Roman" w:cs="Times New Roman"/>
          <w:bCs w:val="0"/>
          <w:sz w:val="24"/>
          <w:szCs w:val="24"/>
        </w:rPr>
        <w:t>2</w:t>
      </w:r>
      <w:r w:rsidRPr="002619C1">
        <w:rPr>
          <w:rFonts w:ascii="Times New Roman" w:hAnsi="Times New Roman" w:cs="Times New Roman"/>
          <w:bCs w:val="0"/>
          <w:sz w:val="24"/>
          <w:szCs w:val="24"/>
        </w:rPr>
        <w:t>0 pkt</w:t>
      </w:r>
      <w:r w:rsidRPr="002619C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F4D5F5A" w14:textId="265A7007" w:rsidR="004D2BC6" w:rsidRDefault="002E439F" w:rsidP="00B01FC9">
      <w:pPr>
        <w:pStyle w:val="Nagwek10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426" w:hanging="284"/>
        <w:rPr>
          <w:rFonts w:ascii="Times New Roman" w:hAnsi="Times New Roman" w:cs="Times New Roman"/>
          <w:b w:val="0"/>
          <w:sz w:val="24"/>
          <w:szCs w:val="24"/>
        </w:rPr>
      </w:pPr>
      <w:bookmarkStart w:id="12" w:name="_Hlk98250057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Zamawiający zsumuje przyznane według powyższych kryteriów punkty dla każdej ocenianej oferty wg wzoru </w:t>
      </w:r>
      <w:r>
        <w:rPr>
          <w:rFonts w:ascii="Times New Roman" w:hAnsi="Times New Roman" w:cs="Times New Roman"/>
          <w:bCs w:val="0"/>
          <w:sz w:val="24"/>
          <w:szCs w:val="24"/>
        </w:rPr>
        <w:t>P= C</w:t>
      </w:r>
      <w:r w:rsidR="005152FC">
        <w:rPr>
          <w:rFonts w:ascii="Times New Roman" w:hAnsi="Times New Roman" w:cs="Times New Roman"/>
          <w:bCs w:val="0"/>
          <w:sz w:val="24"/>
          <w:szCs w:val="24"/>
        </w:rPr>
        <w:t>+T</w:t>
      </w:r>
      <w:r w:rsidR="0082588D">
        <w:rPr>
          <w:rFonts w:ascii="Times New Roman" w:hAnsi="Times New Roman" w:cs="Times New Roman"/>
          <w:bCs w:val="0"/>
          <w:sz w:val="24"/>
          <w:szCs w:val="24"/>
        </w:rPr>
        <w:t>+P</w:t>
      </w:r>
    </w:p>
    <w:p w14:paraId="764FBF9B" w14:textId="4753010E" w:rsidR="004D2BC6" w:rsidRDefault="002E439F" w:rsidP="00B01FC9">
      <w:pPr>
        <w:pStyle w:val="Nagwek10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426" w:hanging="284"/>
      </w:pPr>
      <w:r>
        <w:rPr>
          <w:rFonts w:ascii="Times New Roman" w:hAnsi="Times New Roman" w:cs="Times New Roman"/>
          <w:b w:val="0"/>
          <w:sz w:val="24"/>
          <w:szCs w:val="24"/>
        </w:rPr>
        <w:t>Za najkorzystniejszą ofertę zostanie uznana oferta z największą liczbą punktów, Wyliczenie punktów zostanie dokonane z dokładnością do dwóch miejsc po przecinku, zgodnie z zasadą zaokrąglania od 5 w górę.</w:t>
      </w:r>
    </w:p>
    <w:p w14:paraId="6C769B30" w14:textId="47799EB0" w:rsidR="004D2BC6" w:rsidRDefault="002E439F" w:rsidP="00B01FC9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426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Jeżeli nie można wybrać najkorzystniejszej oferty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ofert dodatkowych.</w:t>
      </w:r>
    </w:p>
    <w:bookmarkEnd w:id="12"/>
    <w:p w14:paraId="40FDFBA2" w14:textId="56B3F1C0" w:rsidR="00F51FE3" w:rsidRPr="00F51FE3" w:rsidRDefault="00441093" w:rsidP="00951050">
      <w:pPr>
        <w:pStyle w:val="Akapitzlist"/>
        <w:tabs>
          <w:tab w:val="left" w:pos="567"/>
        </w:tabs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1093">
        <w:rPr>
          <w:rFonts w:ascii="Times New Roman" w:eastAsia="Calibri" w:hAnsi="Times New Roman" w:cs="Times New Roman"/>
          <w:b/>
          <w:sz w:val="24"/>
          <w:szCs w:val="24"/>
        </w:rPr>
        <w:t xml:space="preserve">Zadanie nr </w:t>
      </w:r>
      <w:r w:rsidR="00996C0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410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"/>
        <w:gridCol w:w="4679"/>
        <w:gridCol w:w="2977"/>
      </w:tblGrid>
      <w:tr w:rsidR="00F51FE3" w:rsidRPr="00F51FE3" w14:paraId="7E011E33" w14:textId="77777777" w:rsidTr="00951050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4E44" w14:textId="77777777" w:rsidR="00F51FE3" w:rsidRPr="00F51FE3" w:rsidRDefault="00F51FE3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66D6E" w14:textId="77777777" w:rsidR="00F51FE3" w:rsidRPr="00F51FE3" w:rsidRDefault="00F51FE3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E3">
              <w:rPr>
                <w:rFonts w:ascii="Times New Roman" w:hAnsi="Times New Roman" w:cs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EFEC" w14:textId="77777777" w:rsidR="00F51FE3" w:rsidRPr="00F51FE3" w:rsidRDefault="00F51FE3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Znaczenie kryterium </w:t>
            </w:r>
          </w:p>
        </w:tc>
      </w:tr>
      <w:tr w:rsidR="00F51FE3" w:rsidRPr="00F51FE3" w14:paraId="16EB8064" w14:textId="77777777" w:rsidTr="00951050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9932" w14:textId="77777777" w:rsidR="00F51FE3" w:rsidRPr="00F51FE3" w:rsidRDefault="00F51FE3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C0A6" w14:textId="77777777" w:rsidR="00F51FE3" w:rsidRPr="00F51FE3" w:rsidRDefault="00F51FE3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E3">
              <w:rPr>
                <w:rFonts w:ascii="Times New Roman" w:hAnsi="Times New Roman" w:cs="Times New Roman"/>
                <w:sz w:val="24"/>
                <w:szCs w:val="24"/>
              </w:rPr>
              <w:t>Cena (C)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85D99" w14:textId="48643061" w:rsidR="00F51FE3" w:rsidRPr="00677E54" w:rsidRDefault="007E3952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51FE3" w:rsidRPr="00677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FE3" w:rsidRPr="00F51FE3" w14:paraId="76CCA20D" w14:textId="77777777" w:rsidTr="00951050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92C95" w14:textId="77777777" w:rsidR="00F51FE3" w:rsidRPr="00F51FE3" w:rsidRDefault="00F51FE3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2911" w14:textId="77777777" w:rsidR="00F51FE3" w:rsidRPr="00F51FE3" w:rsidRDefault="00F51FE3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E3">
              <w:rPr>
                <w:rFonts w:ascii="Times New Roman" w:hAnsi="Times New Roman" w:cs="Times New Roman"/>
                <w:sz w:val="24"/>
                <w:szCs w:val="24"/>
              </w:rPr>
              <w:t>Termin dostawy (T)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46252" w14:textId="0AEE9DAB" w:rsidR="00F51FE3" w:rsidRPr="00677E54" w:rsidRDefault="00BF5FA5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5BC7" w:rsidRPr="00F51FE3" w14:paraId="00EFE41B" w14:textId="77777777" w:rsidTr="00951050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6792" w14:textId="504E2672" w:rsidR="007E5BC7" w:rsidRPr="00F51FE3" w:rsidRDefault="00996C09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E13AC" w14:textId="548974CD" w:rsidR="007E5BC7" w:rsidRPr="00F51FE3" w:rsidRDefault="00677E54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Jakość asortymentu (J)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579D7" w14:textId="21B1FD0F" w:rsidR="007E5BC7" w:rsidRPr="00677E54" w:rsidRDefault="00BF5FA5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70C95912" w14:textId="77777777" w:rsidR="00F51FE3" w:rsidRPr="00F51FE3" w:rsidRDefault="00F51FE3" w:rsidP="00F51FE3">
      <w:pPr>
        <w:widowControl w:val="0"/>
        <w:tabs>
          <w:tab w:val="left" w:pos="709"/>
          <w:tab w:val="left" w:pos="1169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6B0E68" w14:textId="77777777" w:rsidR="00F51FE3" w:rsidRPr="00336031" w:rsidRDefault="00F51FE3" w:rsidP="00B01FC9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pacing w:after="0" w:line="276" w:lineRule="auto"/>
        <w:ind w:left="567" w:hanging="425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6031">
        <w:rPr>
          <w:rFonts w:ascii="Times New Roman" w:eastAsia="Calibri" w:hAnsi="Times New Roman" w:cs="Times New Roman"/>
          <w:b/>
          <w:bCs/>
          <w:sz w:val="24"/>
          <w:szCs w:val="24"/>
        </w:rPr>
        <w:t>Kryterium „Cena oferty brutto" (C)</w:t>
      </w:r>
    </w:p>
    <w:p w14:paraId="6114AA2F" w14:textId="69B7C5D5" w:rsidR="00F51FE3" w:rsidRPr="00F51FE3" w:rsidRDefault="00F51FE3" w:rsidP="00951050">
      <w:pPr>
        <w:widowControl w:val="0"/>
        <w:numPr>
          <w:ilvl w:val="2"/>
          <w:numId w:val="46"/>
        </w:numPr>
        <w:tabs>
          <w:tab w:val="left" w:pos="709"/>
          <w:tab w:val="left" w:pos="1169"/>
        </w:tabs>
        <w:spacing w:after="0" w:line="276" w:lineRule="auto"/>
        <w:ind w:left="851" w:hanging="28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51FE3">
        <w:rPr>
          <w:rFonts w:ascii="Times New Roman" w:eastAsia="Calibri" w:hAnsi="Times New Roman" w:cs="Times New Roman"/>
          <w:sz w:val="24"/>
          <w:szCs w:val="24"/>
        </w:rPr>
        <w:t xml:space="preserve">W ramach kryterium „Cena oferty brutto" punkty zostaną przyznane na podstawie poniższego wzoru: (najniższa cena brutto / cena brutto oferty ocenianej) </w:t>
      </w:r>
      <w:r w:rsidRPr="00F51F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x </w:t>
      </w:r>
      <w:r w:rsidR="00092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>80</w:t>
      </w:r>
      <w:r w:rsidRPr="00F51F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. </w:t>
      </w:r>
      <w:r w:rsidRPr="00F51FE3">
        <w:rPr>
          <w:rFonts w:ascii="Times New Roman" w:eastAsia="Calibri" w:hAnsi="Times New Roman" w:cs="Times New Roman"/>
          <w:sz w:val="24"/>
          <w:szCs w:val="24"/>
        </w:rPr>
        <w:t xml:space="preserve">Oferta najkorzystniejsza otrzyma w tym kryterium </w:t>
      </w:r>
      <w:r w:rsidR="000925A9">
        <w:rPr>
          <w:rFonts w:ascii="Times New Roman" w:eastAsia="Calibri" w:hAnsi="Times New Roman" w:cs="Times New Roman"/>
          <w:sz w:val="24"/>
          <w:szCs w:val="24"/>
        </w:rPr>
        <w:t>80</w:t>
      </w:r>
      <w:r w:rsidR="000925A9" w:rsidRPr="00F51F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1FE3">
        <w:rPr>
          <w:rFonts w:ascii="Times New Roman" w:eastAsia="Calibri" w:hAnsi="Times New Roman" w:cs="Times New Roman"/>
          <w:sz w:val="24"/>
          <w:szCs w:val="24"/>
        </w:rPr>
        <w:t xml:space="preserve">pkt, a pozostałe oferty proporcjonalnie mniej. </w:t>
      </w:r>
    </w:p>
    <w:p w14:paraId="70D1B765" w14:textId="4A2D734A" w:rsidR="00F51FE3" w:rsidRPr="00F51FE3" w:rsidRDefault="00F51FE3" w:rsidP="00951050">
      <w:pPr>
        <w:widowControl w:val="0"/>
        <w:numPr>
          <w:ilvl w:val="2"/>
          <w:numId w:val="46"/>
        </w:numPr>
        <w:tabs>
          <w:tab w:val="left" w:pos="709"/>
          <w:tab w:val="left" w:pos="851"/>
        </w:tabs>
        <w:spacing w:after="0" w:line="276" w:lineRule="auto"/>
        <w:ind w:left="851" w:hanging="28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51FE3">
        <w:rPr>
          <w:rFonts w:ascii="Times New Roman" w:eastAsia="Calibri" w:hAnsi="Times New Roman" w:cs="Times New Roman"/>
          <w:sz w:val="24"/>
          <w:szCs w:val="24"/>
        </w:rPr>
        <w:t xml:space="preserve">Zamawiający w ramach tego kryterium przyzna maksymalnie </w:t>
      </w:r>
      <w:r w:rsidR="00092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>80</w:t>
      </w:r>
      <w:r w:rsidR="000925A9" w:rsidRPr="00F51F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Pr="00F51F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>pkt</w:t>
      </w:r>
      <w:r w:rsidRPr="00F51F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75943B" w14:textId="77777777" w:rsidR="00F51FE3" w:rsidRPr="00336031" w:rsidRDefault="00F51FE3" w:rsidP="00B01FC9">
      <w:pPr>
        <w:widowControl w:val="0"/>
        <w:numPr>
          <w:ilvl w:val="0"/>
          <w:numId w:val="7"/>
        </w:numPr>
        <w:tabs>
          <w:tab w:val="left" w:pos="851"/>
          <w:tab w:val="left" w:pos="1169"/>
        </w:tabs>
        <w:spacing w:after="0" w:line="276" w:lineRule="auto"/>
        <w:ind w:left="567" w:hanging="425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6031">
        <w:rPr>
          <w:rFonts w:ascii="Times New Roman" w:eastAsia="Calibri" w:hAnsi="Times New Roman" w:cs="Times New Roman"/>
          <w:b/>
          <w:bCs/>
          <w:sz w:val="24"/>
          <w:szCs w:val="24"/>
        </w:rPr>
        <w:t>Kryterium „Termin dostawy” (T)</w:t>
      </w:r>
    </w:p>
    <w:p w14:paraId="6861C6F4" w14:textId="77777777" w:rsidR="00677E54" w:rsidRPr="00677E54" w:rsidRDefault="00677E54" w:rsidP="00951050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E54">
        <w:rPr>
          <w:rFonts w:ascii="Times New Roman" w:eastAsia="Calibri" w:hAnsi="Times New Roman" w:cs="Times New Roman"/>
          <w:bCs/>
          <w:sz w:val="24"/>
          <w:szCs w:val="24"/>
        </w:rPr>
        <w:t xml:space="preserve">Punkty w ww. kryterium  zostaną przyznane wg następujących zasad: </w:t>
      </w:r>
    </w:p>
    <w:p w14:paraId="0A1A5F27" w14:textId="77777777" w:rsidR="00677E54" w:rsidRPr="00677E54" w:rsidRDefault="00677E54" w:rsidP="00951050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E54">
        <w:rPr>
          <w:rFonts w:ascii="Times New Roman" w:eastAsia="Calibri" w:hAnsi="Times New Roman" w:cs="Times New Roman"/>
          <w:bCs/>
          <w:sz w:val="24"/>
          <w:szCs w:val="24"/>
        </w:rPr>
        <w:t xml:space="preserve">termin dostawy 7 dni roboczych - 0 pkt, </w:t>
      </w:r>
    </w:p>
    <w:p w14:paraId="30C10CD9" w14:textId="77777777" w:rsidR="00677E54" w:rsidRPr="00677E54" w:rsidRDefault="00677E54" w:rsidP="00951050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E54">
        <w:rPr>
          <w:rFonts w:ascii="Times New Roman" w:eastAsia="Calibri" w:hAnsi="Times New Roman" w:cs="Times New Roman"/>
          <w:bCs/>
          <w:sz w:val="24"/>
          <w:szCs w:val="24"/>
        </w:rPr>
        <w:t xml:space="preserve">termin dostawy 6 dni robocze - 2 pkt, </w:t>
      </w:r>
    </w:p>
    <w:p w14:paraId="7916A4B7" w14:textId="77777777" w:rsidR="00677E54" w:rsidRPr="00677E54" w:rsidRDefault="00677E54" w:rsidP="00951050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E54">
        <w:rPr>
          <w:rFonts w:ascii="Times New Roman" w:eastAsia="Calibri" w:hAnsi="Times New Roman" w:cs="Times New Roman"/>
          <w:bCs/>
          <w:sz w:val="24"/>
          <w:szCs w:val="24"/>
        </w:rPr>
        <w:t>termin dostawy 5 dni robocze - 4 pkt;</w:t>
      </w:r>
    </w:p>
    <w:p w14:paraId="74B9F00C" w14:textId="77777777" w:rsidR="00677E54" w:rsidRPr="00677E54" w:rsidRDefault="00677E54" w:rsidP="00951050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E54">
        <w:rPr>
          <w:rFonts w:ascii="Times New Roman" w:eastAsia="Calibri" w:hAnsi="Times New Roman" w:cs="Times New Roman"/>
          <w:bCs/>
          <w:sz w:val="24"/>
          <w:szCs w:val="24"/>
        </w:rPr>
        <w:t>termin dostawy 4 dni robocze - 6 pkt;</w:t>
      </w:r>
    </w:p>
    <w:p w14:paraId="1AE4557F" w14:textId="0BCF4C66" w:rsidR="00677E54" w:rsidRPr="00464B77" w:rsidRDefault="00677E54" w:rsidP="00464B77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E54">
        <w:rPr>
          <w:rFonts w:ascii="Times New Roman" w:eastAsia="Calibri" w:hAnsi="Times New Roman" w:cs="Times New Roman"/>
          <w:bCs/>
          <w:sz w:val="24"/>
          <w:szCs w:val="24"/>
        </w:rPr>
        <w:t xml:space="preserve">termin dostawy 3 dni robocze </w:t>
      </w:r>
      <w:r w:rsidR="00464B77">
        <w:rPr>
          <w:rFonts w:ascii="Times New Roman" w:eastAsia="Calibri" w:hAnsi="Times New Roman" w:cs="Times New Roman"/>
          <w:bCs/>
          <w:sz w:val="24"/>
          <w:szCs w:val="24"/>
        </w:rPr>
        <w:t xml:space="preserve">i mniej </w:t>
      </w:r>
      <w:r w:rsidRPr="00677E54">
        <w:rPr>
          <w:rFonts w:ascii="Times New Roman" w:eastAsia="Calibri" w:hAnsi="Times New Roman" w:cs="Times New Roman"/>
          <w:bCs/>
          <w:sz w:val="24"/>
          <w:szCs w:val="24"/>
        </w:rPr>
        <w:t>- 8 pkt;</w:t>
      </w:r>
    </w:p>
    <w:p w14:paraId="0E05AF3D" w14:textId="752E2E5E" w:rsidR="005152FC" w:rsidRDefault="00677E54" w:rsidP="00951050">
      <w:pPr>
        <w:pStyle w:val="Akapitzlist"/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E54">
        <w:rPr>
          <w:rFonts w:ascii="Times New Roman" w:eastAsia="Calibri" w:hAnsi="Times New Roman" w:cs="Times New Roman"/>
          <w:bCs/>
          <w:sz w:val="24"/>
          <w:szCs w:val="24"/>
        </w:rPr>
        <w:t xml:space="preserve">Oferta  otrzyma w tym kryterium maksymalnie  </w:t>
      </w:r>
      <w:r w:rsidR="00464B77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677E54">
        <w:rPr>
          <w:rFonts w:ascii="Times New Roman" w:eastAsia="Calibri" w:hAnsi="Times New Roman" w:cs="Times New Roman"/>
          <w:bCs/>
          <w:sz w:val="24"/>
          <w:szCs w:val="24"/>
        </w:rPr>
        <w:t xml:space="preserve"> pkt. Maksymalny termin dostawy wymaganego asortymentu wynosi 7 dni roboczych od złożenia zamówienia. Termin dostawy należy podać w pełnych dniach. W przypadku nie wpisania terminu dostawy Zamawiający przyjmie, że Wykonawca oferuje maksymalny termin dostawy, natomiast jeżeli Wykonawca zaoferuje termin dostawy powyżej 7 dni roboczych, jego oferta zostanie odrzucona na podstawie art. 226 ust. 1 pkt 5 ustawy Pzp.</w:t>
      </w:r>
    </w:p>
    <w:p w14:paraId="15A54272" w14:textId="3852BB1C" w:rsidR="00677E54" w:rsidRPr="00336031" w:rsidRDefault="00677E54" w:rsidP="00B01FC9">
      <w:pPr>
        <w:pStyle w:val="Akapitzlist"/>
        <w:numPr>
          <w:ilvl w:val="0"/>
          <w:numId w:val="7"/>
        </w:numPr>
        <w:tabs>
          <w:tab w:val="left" w:pos="567"/>
        </w:tabs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36031">
        <w:rPr>
          <w:rFonts w:ascii="Times New Roman" w:eastAsia="Calibri" w:hAnsi="Times New Roman" w:cs="Times New Roman"/>
          <w:b/>
          <w:sz w:val="24"/>
          <w:szCs w:val="24"/>
        </w:rPr>
        <w:t>Kryterium „Jakość asortymentu” (J)</w:t>
      </w:r>
    </w:p>
    <w:p w14:paraId="58E0E475" w14:textId="146E62E9" w:rsidR="00677E54" w:rsidRDefault="00677E54" w:rsidP="00951050">
      <w:pPr>
        <w:spacing w:after="0" w:line="276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3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Zamawiający przyzna punkty w kryterium jakość w przypadku zaoferowania asortymentu producenta Merida</w:t>
      </w:r>
      <w:r w:rsidR="000A4E7E" w:rsidRPr="001D3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Zamawiający w taki przypadku</w:t>
      </w:r>
      <w:r w:rsidRPr="001D3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przyzna po </w:t>
      </w:r>
      <w:r w:rsidR="00CA3B79" w:rsidRPr="001D3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dwa</w:t>
      </w:r>
      <w:r w:rsidRPr="001D3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punk</w:t>
      </w:r>
      <w:r w:rsidR="00CA3B79" w:rsidRPr="001D3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ty</w:t>
      </w:r>
      <w:r w:rsidRPr="001D3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 każdy zaoferowany asortyment producenta Merida</w:t>
      </w:r>
      <w:r w:rsidR="000A4E7E" w:rsidRPr="001D3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Oferta </w:t>
      </w:r>
      <w:r w:rsidR="001D33B2" w:rsidRPr="001D3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otrzyma w kryterium maksymalnie 32 pkt</w:t>
      </w:r>
      <w:r w:rsidR="00B0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10714A1" w14:textId="48134E1F" w:rsidR="000A4E7E" w:rsidRPr="00B01FC9" w:rsidRDefault="000A4E7E" w:rsidP="00B01FC9">
      <w:pPr>
        <w:pStyle w:val="Akapitzlist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0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Zamawiający zsumuje przyznane według powyższych kryteriów punkty dla każdej ocenianej oferty wg wzoru P= C+T+J.</w:t>
      </w:r>
    </w:p>
    <w:p w14:paraId="67AF5D32" w14:textId="6577EEF3" w:rsidR="000A4E7E" w:rsidRDefault="000A4E7E" w:rsidP="00B01FC9">
      <w:pPr>
        <w:pStyle w:val="Akapitzlist"/>
        <w:numPr>
          <w:ilvl w:val="0"/>
          <w:numId w:val="7"/>
        </w:numPr>
        <w:spacing w:before="120" w:after="120" w:line="276" w:lineRule="auto"/>
        <w:ind w:left="567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4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Za najkorzystniejszą ofertę zostanie uznana oferta z największą liczbą punktów, Wyliczenie punktów zostanie dokonane z dokładnością do dwóch miejsc po przecinku, zgodnie z zasadą zaokrąglania od 5 w górę.</w:t>
      </w:r>
    </w:p>
    <w:p w14:paraId="7D146FA8" w14:textId="6A06578E" w:rsidR="000A4E7E" w:rsidRPr="0095098D" w:rsidRDefault="000A4E7E" w:rsidP="00B01FC9">
      <w:pPr>
        <w:pStyle w:val="Akapitzlist"/>
        <w:numPr>
          <w:ilvl w:val="0"/>
          <w:numId w:val="7"/>
        </w:numPr>
        <w:spacing w:before="120" w:after="120" w:line="276" w:lineRule="auto"/>
        <w:ind w:left="567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4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Jeżeli nie można wybrać najkorzystniejszej oferty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ofert dodatkowych.</w:t>
      </w:r>
    </w:p>
    <w:p w14:paraId="1D2C6046" w14:textId="79040C16" w:rsidR="004D2BC6" w:rsidRDefault="00951050" w:rsidP="00B01FC9">
      <w:pPr>
        <w:pStyle w:val="Tekstkomentarza"/>
        <w:numPr>
          <w:ilvl w:val="0"/>
          <w:numId w:val="23"/>
        </w:numPr>
        <w:ind w:left="567" w:hanging="567"/>
        <w:jc w:val="both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 </w:t>
      </w:r>
      <w:r w:rsidR="00B01FC9">
        <w:rPr>
          <w:rFonts w:eastAsia="Calibri"/>
          <w:b/>
          <w:sz w:val="24"/>
        </w:rPr>
        <w:t xml:space="preserve">  </w:t>
      </w:r>
      <w:r w:rsidR="002E439F">
        <w:rPr>
          <w:rFonts w:eastAsia="Calibri"/>
          <w:b/>
          <w:sz w:val="24"/>
        </w:rPr>
        <w:t>WYMAGANIA DOTYCZĄCE WADIUM</w:t>
      </w:r>
    </w:p>
    <w:p w14:paraId="01695148" w14:textId="40116B8D" w:rsidR="004D2BC6" w:rsidRDefault="002E439F" w:rsidP="00B01FC9">
      <w:pPr>
        <w:pStyle w:val="Tekstpodstawowyzwciciem2"/>
        <w:spacing w:after="0" w:line="276" w:lineRule="auto"/>
        <w:ind w:left="284" w:right="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F51FE3">
        <w:rPr>
          <w:rFonts w:ascii="Times New Roman" w:hAnsi="Times New Roman" w:cs="Times New Roman"/>
          <w:sz w:val="24"/>
          <w:szCs w:val="24"/>
        </w:rPr>
        <w:t xml:space="preserve">nie wymaga wniesienia wadium. </w:t>
      </w:r>
    </w:p>
    <w:p w14:paraId="7757C946" w14:textId="77777777" w:rsidR="00F51FE3" w:rsidRDefault="00F51FE3" w:rsidP="0095098D">
      <w:pPr>
        <w:pStyle w:val="Tekstpodstawowyzwciciem2"/>
        <w:spacing w:after="0" w:line="276" w:lineRule="auto"/>
        <w:ind w:right="3"/>
        <w:jc w:val="both"/>
        <w:rPr>
          <w:rFonts w:eastAsia="Calibri"/>
          <w:b/>
          <w:sz w:val="24"/>
        </w:rPr>
      </w:pPr>
    </w:p>
    <w:p w14:paraId="405FEB9B" w14:textId="77777777" w:rsidR="004D2BC6" w:rsidRDefault="002E439F" w:rsidP="00951050">
      <w:pPr>
        <w:pStyle w:val="Teksttreci20"/>
        <w:numPr>
          <w:ilvl w:val="0"/>
          <w:numId w:val="23"/>
        </w:numPr>
        <w:shd w:val="clear" w:color="auto" w:fill="auto"/>
        <w:tabs>
          <w:tab w:val="left" w:pos="567"/>
        </w:tabs>
        <w:spacing w:before="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ZWIĄZANIA OFERTĄ</w:t>
      </w:r>
    </w:p>
    <w:p w14:paraId="3ADE78D8" w14:textId="12C378C1" w:rsidR="004D2BC6" w:rsidRDefault="002E439F" w:rsidP="00B01FC9">
      <w:pPr>
        <w:pStyle w:val="Akapitzlist"/>
        <w:numPr>
          <w:ilvl w:val="0"/>
          <w:numId w:val="3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związany ofertą 90 dni od upływu terminu składania ofert, przy czym pierwszym dniem związania ofertą jest dzień, w którym upływa termin składania ofert, </w:t>
      </w:r>
      <w:r w:rsidRPr="009D24AD">
        <w:rPr>
          <w:rFonts w:ascii="Times New Roman" w:hAnsi="Times New Roman" w:cs="Times New Roman"/>
          <w:sz w:val="24"/>
          <w:szCs w:val="24"/>
        </w:rPr>
        <w:t>tj</w:t>
      </w:r>
      <w:r w:rsidRPr="007B67CE">
        <w:rPr>
          <w:rFonts w:ascii="Times New Roman" w:hAnsi="Times New Roman" w:cs="Times New Roman"/>
          <w:sz w:val="24"/>
          <w:szCs w:val="24"/>
        </w:rPr>
        <w:t xml:space="preserve">. do dnia </w:t>
      </w:r>
      <w:r w:rsidR="007B67CE" w:rsidRPr="007B67CE">
        <w:rPr>
          <w:rFonts w:ascii="Times New Roman" w:hAnsi="Times New Roman" w:cs="Times New Roman"/>
          <w:sz w:val="24"/>
          <w:szCs w:val="24"/>
        </w:rPr>
        <w:t>05</w:t>
      </w:r>
      <w:r w:rsidR="007B67CE">
        <w:rPr>
          <w:rFonts w:ascii="Times New Roman" w:hAnsi="Times New Roman" w:cs="Times New Roman"/>
          <w:sz w:val="24"/>
          <w:szCs w:val="24"/>
        </w:rPr>
        <w:t>.02.2023r.</w:t>
      </w:r>
    </w:p>
    <w:p w14:paraId="03CECC1E" w14:textId="77777777" w:rsidR="004D2BC6" w:rsidRDefault="002E439F" w:rsidP="00B01FC9">
      <w:pPr>
        <w:pStyle w:val="Akapitzlist"/>
        <w:numPr>
          <w:ilvl w:val="0"/>
          <w:numId w:val="3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60 dni.</w:t>
      </w:r>
    </w:p>
    <w:p w14:paraId="2F793F9D" w14:textId="77777777" w:rsidR="004D2BC6" w:rsidRDefault="002E439F" w:rsidP="00B01FC9">
      <w:pPr>
        <w:pStyle w:val="Akapitzlist"/>
        <w:numPr>
          <w:ilvl w:val="0"/>
          <w:numId w:val="3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598A4406" w14:textId="77777777" w:rsidR="004D2BC6" w:rsidRDefault="002E439F" w:rsidP="00B01FC9">
      <w:pPr>
        <w:pStyle w:val="Akapitzlist"/>
        <w:numPr>
          <w:ilvl w:val="0"/>
          <w:numId w:val="3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286079CA" w14:textId="77777777" w:rsidR="004D2BC6" w:rsidRDefault="002E439F" w:rsidP="00B01FC9">
      <w:pPr>
        <w:pStyle w:val="Akapitzlist"/>
        <w:numPr>
          <w:ilvl w:val="0"/>
          <w:numId w:val="3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</w:t>
      </w:r>
    </w:p>
    <w:p w14:paraId="182D0B88" w14:textId="77777777" w:rsidR="004D2BC6" w:rsidRDefault="004D2BC6">
      <w:pPr>
        <w:pStyle w:val="Teksttreci20"/>
        <w:shd w:val="clear" w:color="auto" w:fill="auto"/>
        <w:tabs>
          <w:tab w:val="left" w:pos="799"/>
        </w:tabs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3202F62" w14:textId="77777777" w:rsidR="004D2BC6" w:rsidRDefault="002E439F">
      <w:pPr>
        <w:pStyle w:val="Teksttreci20"/>
        <w:numPr>
          <w:ilvl w:val="0"/>
          <w:numId w:val="23"/>
        </w:numPr>
        <w:shd w:val="clear" w:color="auto" w:fill="auto"/>
        <w:tabs>
          <w:tab w:val="left" w:pos="567"/>
        </w:tabs>
        <w:spacing w:before="0"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KOMUNIKACJA ZAMAWIAJĄCEGO Z WYKONAWCAMI</w:t>
      </w:r>
    </w:p>
    <w:p w14:paraId="54C6874F" w14:textId="61F48672" w:rsidR="004D2BC6" w:rsidRPr="0095098D" w:rsidRDefault="002E439F" w:rsidP="00B01FC9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098D">
        <w:rPr>
          <w:rFonts w:ascii="Times New Roman" w:hAnsi="Times New Roman" w:cs="Times New Roman"/>
          <w:sz w:val="24"/>
          <w:szCs w:val="24"/>
        </w:rPr>
        <w:t xml:space="preserve">Osobą po stronie Zamawiającego uprawnioną do bezpośredniego kontaktu z Wykonawcami w sprawach dotyczących przedmiotu zamówienia oraz w sprawach formalnych jest: mgr inż. Alicja Wielęgowska-Niepostyn, adres poczty elektronicznej: </w:t>
      </w:r>
      <w:r w:rsidR="00F51FE3" w:rsidRPr="003C5188">
        <w:rPr>
          <w:rFonts w:ascii="Times New Roman" w:hAnsi="Times New Roman" w:cs="Times New Roman"/>
          <w:sz w:val="24"/>
          <w:szCs w:val="24"/>
        </w:rPr>
        <w:t>zamowienia.</w:t>
      </w:r>
      <w:r w:rsidR="00572BE9" w:rsidRPr="003C5188">
        <w:rPr>
          <w:rFonts w:ascii="Times New Roman" w:hAnsi="Times New Roman" w:cs="Times New Roman"/>
          <w:sz w:val="24"/>
          <w:szCs w:val="24"/>
        </w:rPr>
        <w:t>w</w:t>
      </w:r>
      <w:r w:rsidR="00F51FE3" w:rsidRPr="003C5188">
        <w:rPr>
          <w:rFonts w:ascii="Times New Roman" w:hAnsi="Times New Roman" w:cs="Times New Roman"/>
          <w:sz w:val="24"/>
          <w:szCs w:val="24"/>
        </w:rPr>
        <w:t>ch</w:t>
      </w:r>
      <w:r w:rsidRPr="003C5188">
        <w:rPr>
          <w:rFonts w:ascii="Times New Roman" w:hAnsi="Times New Roman" w:cs="Times New Roman"/>
          <w:sz w:val="24"/>
          <w:szCs w:val="24"/>
        </w:rPr>
        <w:t xml:space="preserve">@pw.edu.pl. </w:t>
      </w:r>
    </w:p>
    <w:p w14:paraId="5F41D131" w14:textId="67223EE9" w:rsidR="004D2BC6" w:rsidRPr="0095098D" w:rsidRDefault="002E439F" w:rsidP="00B01FC9">
      <w:pPr>
        <w:pStyle w:val="Teksttreci20"/>
        <w:numPr>
          <w:ilvl w:val="0"/>
          <w:numId w:val="15"/>
        </w:numPr>
        <w:shd w:val="clear" w:color="auto" w:fill="auto"/>
        <w:tabs>
          <w:tab w:val="clear" w:pos="720"/>
          <w:tab w:val="left" w:pos="993"/>
        </w:tabs>
        <w:spacing w:before="0"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098D">
        <w:rPr>
          <w:rFonts w:ascii="Times New Roman" w:hAnsi="Times New Roman" w:cs="Times New Roman"/>
          <w:sz w:val="24"/>
          <w:szCs w:val="24"/>
        </w:rPr>
        <w:t xml:space="preserve">Postępowanie prowadzone jest w języku polskim w formie elektronicznej za pośrednictwem platformy zakupowej pod nazwą </w:t>
      </w:r>
      <w:hyperlink r:id="rId10">
        <w:r w:rsidRPr="0095098D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platformazakupowa.pl</w:t>
        </w:r>
      </w:hyperlink>
      <w:r w:rsidRPr="0095098D">
        <w:rPr>
          <w:rFonts w:ascii="Times New Roman" w:hAnsi="Times New Roman" w:cs="Times New Roman"/>
          <w:sz w:val="24"/>
          <w:szCs w:val="24"/>
        </w:rPr>
        <w:t>,  dostępnej pod adresem</w:t>
      </w:r>
      <w:r w:rsidR="00191B71">
        <w:rPr>
          <w:rFonts w:ascii="Times New Roman" w:hAnsi="Times New Roman" w:cs="Times New Roman"/>
          <w:sz w:val="24"/>
          <w:szCs w:val="24"/>
        </w:rPr>
        <w:t xml:space="preserve">: </w:t>
      </w:r>
      <w:r w:rsidR="00BC596F" w:rsidRPr="00BC596F">
        <w:rPr>
          <w:rFonts w:ascii="Times New Roman" w:hAnsi="Times New Roman" w:cs="Times New Roman"/>
          <w:sz w:val="24"/>
          <w:szCs w:val="24"/>
        </w:rPr>
        <w:t>https://platformazakupowa.pl/transakcja/669196</w:t>
      </w:r>
    </w:p>
    <w:p w14:paraId="7B03296D" w14:textId="143DFF5E" w:rsidR="004D2BC6" w:rsidRPr="00AE523C" w:rsidRDefault="002E439F" w:rsidP="00B01FC9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0066CC"/>
          <w:sz w:val="24"/>
          <w:szCs w:val="24"/>
          <w:u w:val="single"/>
          <w:lang w:eastAsia="pl-PL" w:bidi="pl-PL"/>
        </w:rPr>
      </w:pPr>
      <w:r w:rsidRPr="0095098D">
        <w:rPr>
          <w:rFonts w:ascii="Times New Roman" w:hAnsi="Times New Roman" w:cs="Times New Roman"/>
          <w:sz w:val="24"/>
          <w:szCs w:val="24"/>
        </w:rPr>
        <w:t>Komunikacja między Zamawiającym a Wykonawcami w zakresie:</w:t>
      </w:r>
      <w:r w:rsidRPr="00950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98D">
        <w:rPr>
          <w:rFonts w:ascii="Times New Roman" w:hAnsi="Times New Roman" w:cs="Times New Roman"/>
          <w:sz w:val="24"/>
          <w:szCs w:val="24"/>
        </w:rPr>
        <w:t>przesyłania Zamawiającemu pytań do treści SWZ;</w:t>
      </w:r>
      <w:r w:rsidRPr="00950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98D">
        <w:rPr>
          <w:rFonts w:ascii="Times New Roman" w:hAnsi="Times New Roman" w:cs="Times New Roman"/>
          <w:sz w:val="24"/>
          <w:szCs w:val="24"/>
        </w:rPr>
        <w:t xml:space="preserve">przesyłania odpowiedzi na wezwanie Zamawiającego do złożenia/poprawienia/uzupełnienia oświadczeń, podmiotowych i </w:t>
      </w:r>
      <w:r w:rsidRPr="0095098D">
        <w:rPr>
          <w:rFonts w:ascii="Times New Roman" w:hAnsi="Times New Roman" w:cs="Times New Roman"/>
          <w:sz w:val="24"/>
          <w:szCs w:val="24"/>
        </w:rPr>
        <w:lastRenderedPageBreak/>
        <w:t>przedmiotowych środków dowodowych, innych dokumentów lub oświadczeń składanych w postępowaniu;</w:t>
      </w:r>
      <w:r w:rsidRPr="00950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98D">
        <w:rPr>
          <w:rFonts w:ascii="Times New Roman" w:hAnsi="Times New Roman" w:cs="Times New Roman"/>
          <w:sz w:val="24"/>
          <w:szCs w:val="24"/>
        </w:rPr>
        <w:t>przesyłania wniosków, informacji, oświadczeń Wykonawcy;</w:t>
      </w:r>
      <w:r w:rsidRPr="00950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98D">
        <w:rPr>
          <w:rFonts w:ascii="Times New Roman" w:hAnsi="Times New Roman" w:cs="Times New Roman"/>
          <w:sz w:val="24"/>
          <w:szCs w:val="24"/>
        </w:rPr>
        <w:t xml:space="preserve">przesyłania odwołania; odbywa się za pośrednictwem </w:t>
      </w:r>
      <w:r w:rsidR="00AE523C" w:rsidRPr="00AE523C">
        <w:rPr>
          <w:rFonts w:ascii="Times New Roman" w:hAnsi="Times New Roman" w:cs="Times New Roman"/>
          <w:sz w:val="24"/>
          <w:szCs w:val="24"/>
          <w:lang w:eastAsia="pl-PL" w:bidi="pl-PL"/>
        </w:rPr>
        <w:t>https://platformazakupowa.pl/transakcja/669196</w:t>
      </w:r>
      <w:r w:rsidRPr="0095098D">
        <w:rPr>
          <w:rFonts w:ascii="Times New Roman" w:hAnsi="Times New Roman" w:cs="Times New Roman"/>
          <w:sz w:val="24"/>
          <w:szCs w:val="24"/>
        </w:rPr>
        <w:t xml:space="preserve"> i formularza „Wyślij wiadomość do zamawiającego”. </w:t>
      </w:r>
    </w:p>
    <w:p w14:paraId="435938A1" w14:textId="13E979C5" w:rsidR="004D2BC6" w:rsidRPr="00AE523C" w:rsidRDefault="002E439F" w:rsidP="00B01FC9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0066CC"/>
          <w:sz w:val="24"/>
          <w:szCs w:val="24"/>
          <w:u w:val="single"/>
          <w:lang w:eastAsia="pl-PL" w:bidi="pl-PL"/>
        </w:rPr>
      </w:pPr>
      <w:r w:rsidRPr="0095098D">
        <w:rPr>
          <w:rFonts w:ascii="Times New Roman" w:hAnsi="Times New Roman" w:cs="Times New Roman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r w:rsidR="00AE523C" w:rsidRPr="00AE523C">
        <w:rPr>
          <w:rFonts w:ascii="Times New Roman" w:hAnsi="Times New Roman" w:cs="Times New Roman"/>
          <w:sz w:val="24"/>
          <w:szCs w:val="24"/>
          <w:lang w:eastAsia="pl-PL" w:bidi="pl-PL"/>
        </w:rPr>
        <w:t>https://platformazakupowa.pl/transakcja/669196</w:t>
      </w:r>
      <w:r w:rsidRPr="0095098D"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95098D">
        <w:rPr>
          <w:rFonts w:ascii="Times New Roman" w:hAnsi="Times New Roman" w:cs="Times New Roman"/>
          <w:sz w:val="24"/>
          <w:szCs w:val="24"/>
        </w:rPr>
        <w:t>poprzez kliknięcie przycisku  „Wyślij wiadomość do zamawiającego” po których pojawi się komunikat, że wiadomość została wysłana do Zamawiającego. Zamawiający dopuszcza, opcjonalnie, komunikację  za pośrednictwem poczty elektronicznej</w:t>
      </w:r>
    </w:p>
    <w:p w14:paraId="50DE400B" w14:textId="36CFE691" w:rsidR="004D2BC6" w:rsidRPr="0095098D" w:rsidRDefault="002E439F" w:rsidP="00B01FC9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98D">
        <w:rPr>
          <w:rFonts w:ascii="Times New Roman" w:hAnsi="Times New Roman" w:cs="Times New Roman"/>
          <w:sz w:val="24"/>
          <w:szCs w:val="24"/>
        </w:rPr>
        <w:t xml:space="preserve">Zamawiający będzie przekazywał Wykonawcom informacje za pośrednictwem </w:t>
      </w:r>
      <w:r w:rsidR="00282B44" w:rsidRPr="00282B44">
        <w:rPr>
          <w:rFonts w:ascii="Times New Roman" w:hAnsi="Times New Roman" w:cs="Times New Roman"/>
          <w:sz w:val="24"/>
          <w:szCs w:val="24"/>
        </w:rPr>
        <w:t>https://platformazakupowa.pl/transakcja/669196</w:t>
      </w:r>
      <w:r w:rsidRPr="0095098D"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95098D">
        <w:rPr>
          <w:rFonts w:ascii="Times New Roman" w:hAnsi="Times New Roman" w:cs="Times New Roman"/>
          <w:sz w:val="24"/>
          <w:szCs w:val="24"/>
        </w:rPr>
        <w:t>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za pośrednictwem platformazakupowa.pl do konkretnego Wykonawcy.</w:t>
      </w:r>
    </w:p>
    <w:p w14:paraId="794BD1BD" w14:textId="5B4D86BB" w:rsidR="004D2BC6" w:rsidRPr="0095098D" w:rsidRDefault="002E439F" w:rsidP="00B01FC9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98D">
        <w:rPr>
          <w:rFonts w:ascii="Times New Roman" w:hAnsi="Times New Roman" w:cs="Times New Roman"/>
          <w:sz w:val="24"/>
          <w:szCs w:val="24"/>
        </w:rPr>
        <w:t xml:space="preserve">Wykonawca ma obowiązek sprawdzania komunikatów i wiadomości bezpośrednio na </w:t>
      </w:r>
      <w:r w:rsidR="00282B44" w:rsidRPr="00282B44">
        <w:rPr>
          <w:rFonts w:ascii="Times New Roman" w:hAnsi="Times New Roman" w:cs="Times New Roman"/>
          <w:sz w:val="24"/>
          <w:szCs w:val="24"/>
        </w:rPr>
        <w:t>https://platformazakupowa.pl/transakcja/669196</w:t>
      </w:r>
      <w:r w:rsidRPr="0095098D"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95098D">
        <w:rPr>
          <w:rFonts w:ascii="Times New Roman" w:hAnsi="Times New Roman" w:cs="Times New Roman"/>
          <w:sz w:val="24"/>
          <w:szCs w:val="24"/>
        </w:rPr>
        <w:t>przesłanych przez Zamawiającego.</w:t>
      </w:r>
    </w:p>
    <w:p w14:paraId="6CBA4781" w14:textId="77777777" w:rsidR="004D2BC6" w:rsidRPr="0095098D" w:rsidRDefault="002E439F" w:rsidP="00B01FC9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98D">
        <w:rPr>
          <w:rFonts w:ascii="Times New Roman" w:hAnsi="Times New Roman" w:cs="Times New Roman"/>
          <w:sz w:val="24"/>
          <w:szCs w:val="24"/>
        </w:rPr>
        <w:t>Zamawiający, zgodnie z § 11 ust.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platformazakupowa.pl, tj.:</w:t>
      </w:r>
    </w:p>
    <w:p w14:paraId="415605D7" w14:textId="77777777" w:rsidR="004D2BC6" w:rsidRPr="0095098D" w:rsidRDefault="002E439F" w:rsidP="00652D39">
      <w:pPr>
        <w:pStyle w:val="Akapitzlist"/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98D">
        <w:rPr>
          <w:rFonts w:ascii="Times New Roman" w:hAnsi="Times New Roman" w:cs="Times New Roman"/>
          <w:sz w:val="24"/>
          <w:szCs w:val="24"/>
        </w:rPr>
        <w:t>stały dostęp do sieci Internet o gwarantowanej przepustowości nie mniejszej niż 512 kb/s;</w:t>
      </w:r>
    </w:p>
    <w:p w14:paraId="1C2AEB30" w14:textId="77777777" w:rsidR="004D2BC6" w:rsidRPr="0095098D" w:rsidRDefault="002E439F" w:rsidP="00652D39">
      <w:pPr>
        <w:pStyle w:val="Akapitzlist"/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98D">
        <w:rPr>
          <w:rFonts w:ascii="Times New Roman" w:hAnsi="Times New Roman" w:cs="Times New Roman"/>
          <w:sz w:val="24"/>
          <w:szCs w:val="24"/>
        </w:rPr>
        <w:t>komputer klasy PC lub MAC o następującej konfiguracji: pamięć min. 2 GB Ram, procesor Intel IV 2 GHZ lub jego nowsza wersja, jeden z systemów operacyjnych MS Windows 7, Mac Os x 10 4, Linux, lub ich nowsze wersje;</w:t>
      </w:r>
    </w:p>
    <w:p w14:paraId="358D615C" w14:textId="77777777" w:rsidR="004D2BC6" w:rsidRPr="0095098D" w:rsidRDefault="002E439F" w:rsidP="00652D39">
      <w:pPr>
        <w:pStyle w:val="Akapitzlist"/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98D">
        <w:rPr>
          <w:rFonts w:ascii="Times New Roman" w:hAnsi="Times New Roman" w:cs="Times New Roman"/>
          <w:sz w:val="24"/>
          <w:szCs w:val="24"/>
        </w:rPr>
        <w:t>zainstalowana dowolna przeglądarka internetowa; Uwaga! od dnia 17 sierpnia 2021, ze względu na zakończenie wspierania przeglądarki Internet Explorer przez firmę Microsoft, stosowanie przeglądarki Internet Explorer nie będzie dopuszczalne;</w:t>
      </w:r>
    </w:p>
    <w:p w14:paraId="0BDCE6DC" w14:textId="77777777" w:rsidR="004D2BC6" w:rsidRPr="0095098D" w:rsidRDefault="002E439F" w:rsidP="00652D39">
      <w:pPr>
        <w:pStyle w:val="Akapitzlist"/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98D">
        <w:rPr>
          <w:rFonts w:ascii="Times New Roman" w:hAnsi="Times New Roman" w:cs="Times New Roman"/>
          <w:sz w:val="24"/>
          <w:szCs w:val="24"/>
        </w:rPr>
        <w:t>włączona obsługa JavaScript;</w:t>
      </w:r>
    </w:p>
    <w:p w14:paraId="349130A2" w14:textId="77777777" w:rsidR="004D2BC6" w:rsidRPr="0095098D" w:rsidRDefault="002E439F" w:rsidP="00652D39">
      <w:pPr>
        <w:pStyle w:val="Akapitzlist"/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98D">
        <w:rPr>
          <w:rFonts w:ascii="Times New Roman" w:hAnsi="Times New Roman" w:cs="Times New Roman"/>
          <w:sz w:val="24"/>
          <w:szCs w:val="24"/>
        </w:rPr>
        <w:t>zainstalowany program Adobe Acrobat Reader lub inny obsługujący format plików .pdf;</w:t>
      </w:r>
    </w:p>
    <w:p w14:paraId="41037EDC" w14:textId="77777777" w:rsidR="004D2BC6" w:rsidRPr="0095098D" w:rsidRDefault="002E439F" w:rsidP="00652D39">
      <w:pPr>
        <w:pStyle w:val="Akapitzlist"/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98D">
        <w:rPr>
          <w:rFonts w:ascii="Times New Roman" w:hAnsi="Times New Roman" w:cs="Times New Roman"/>
          <w:sz w:val="24"/>
          <w:szCs w:val="24"/>
        </w:rPr>
        <w:t>Platformazakupowa.pl działa według standardu przyjętego w komunikacji sieciowej - kodowanie UTF8.</w:t>
      </w:r>
    </w:p>
    <w:p w14:paraId="3E2686C1" w14:textId="77777777" w:rsidR="004D2BC6" w:rsidRPr="0095098D" w:rsidRDefault="002E439F" w:rsidP="00B01FC9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98D">
        <w:rPr>
          <w:rFonts w:ascii="Times New Roman" w:hAnsi="Times New Roman" w:cs="Times New Roman"/>
          <w:sz w:val="24"/>
          <w:szCs w:val="24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70C62DE" w14:textId="77777777" w:rsidR="004D2BC6" w:rsidRPr="0095098D" w:rsidRDefault="002E439F" w:rsidP="00B01FC9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098D">
        <w:rPr>
          <w:rFonts w:ascii="Times New Roman" w:hAnsi="Times New Roman" w:cs="Times New Roman"/>
          <w:sz w:val="24"/>
          <w:szCs w:val="24"/>
        </w:rPr>
        <w:t xml:space="preserve">Wykonawca, przystępując do niniejszego postępowania o udzielenie zamówienia publicznego akceptuje warunki korzystania z platformazakupowa.pl określone w </w:t>
      </w:r>
      <w:r w:rsidRPr="0095098D">
        <w:rPr>
          <w:rFonts w:ascii="Times New Roman" w:hAnsi="Times New Roman" w:cs="Times New Roman"/>
          <w:sz w:val="24"/>
          <w:szCs w:val="24"/>
        </w:rPr>
        <w:lastRenderedPageBreak/>
        <w:t xml:space="preserve">Regulaminie zamieszczonym na stronie internetowej w zakładce </w:t>
      </w:r>
      <w:r w:rsidRPr="0095098D">
        <w:rPr>
          <w:rFonts w:ascii="Times New Roman" w:hAnsi="Times New Roman" w:cs="Times New Roman"/>
          <w:b/>
          <w:bCs/>
          <w:sz w:val="24"/>
          <w:szCs w:val="24"/>
        </w:rPr>
        <w:t xml:space="preserve">„Regulamin” </w:t>
      </w:r>
      <w:r w:rsidRPr="0095098D">
        <w:rPr>
          <w:rFonts w:ascii="Times New Roman" w:hAnsi="Times New Roman" w:cs="Times New Roman"/>
          <w:sz w:val="24"/>
          <w:szCs w:val="24"/>
        </w:rPr>
        <w:t>oraz uznaje go za wiążący.</w:t>
      </w:r>
    </w:p>
    <w:p w14:paraId="6139C6CC" w14:textId="77777777" w:rsidR="004D2BC6" w:rsidRPr="0095098D" w:rsidRDefault="004D2BC6" w:rsidP="00C433D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08C6C63" w14:textId="77777777" w:rsidR="004D2BC6" w:rsidRPr="0095098D" w:rsidRDefault="004D2BC6" w:rsidP="00C433D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626B123" w14:textId="77777777" w:rsidR="004D2BC6" w:rsidRPr="0095098D" w:rsidRDefault="004D2BC6" w:rsidP="00C433D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56654C6" w14:textId="77777777" w:rsidR="004D2BC6" w:rsidRPr="0095098D" w:rsidRDefault="004D2BC6" w:rsidP="00C433D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1CEF2BB" w14:textId="77777777" w:rsidR="004D2BC6" w:rsidRPr="0095098D" w:rsidRDefault="002E439F" w:rsidP="00B01FC9">
      <w:pPr>
        <w:pStyle w:val="Akapitzlist"/>
        <w:numPr>
          <w:ilvl w:val="0"/>
          <w:numId w:val="3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098D">
        <w:rPr>
          <w:rFonts w:ascii="Times New Roman" w:hAnsi="Times New Roman" w:cs="Times New Roman"/>
          <w:sz w:val="24"/>
          <w:szCs w:val="24"/>
        </w:rPr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</w:t>
      </w:r>
      <w:r w:rsidRPr="0095098D">
        <w:rPr>
          <w:rFonts w:ascii="Times New Roman" w:hAnsi="Times New Roman" w:cs="Times New Roman"/>
          <w:b/>
          <w:bCs/>
          <w:sz w:val="24"/>
          <w:szCs w:val="24"/>
        </w:rPr>
        <w:t>„Instrukcje dla Wykonawców”</w:t>
      </w:r>
      <w:r w:rsidRPr="0095098D">
        <w:rPr>
          <w:rFonts w:ascii="Times New Roman" w:hAnsi="Times New Roman" w:cs="Times New Roman"/>
          <w:sz w:val="24"/>
          <w:szCs w:val="24"/>
        </w:rPr>
        <w:t xml:space="preserve"> na stronie internetowej pod adresem: https://platformazakupowa.pl/strona/45-instrukcje</w:t>
      </w:r>
      <w:r w:rsidRPr="0095098D"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6B42B3F7" w14:textId="77777777" w:rsidR="004D2BC6" w:rsidRDefault="004D2BC6">
      <w:pPr>
        <w:pStyle w:val="Teksttreci20"/>
        <w:shd w:val="clear" w:color="auto" w:fill="auto"/>
        <w:tabs>
          <w:tab w:val="left" w:pos="799"/>
        </w:tabs>
        <w:spacing w:before="0" w:after="0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F083B" w14:textId="77777777" w:rsidR="004D2BC6" w:rsidRDefault="002E439F" w:rsidP="00652D39">
      <w:pPr>
        <w:pStyle w:val="Tekstkomentarza"/>
        <w:numPr>
          <w:ilvl w:val="0"/>
          <w:numId w:val="23"/>
        </w:numPr>
        <w:ind w:left="426" w:hanging="426"/>
        <w:jc w:val="both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OPIS SPOSOBU PRZYGOTOWANIA I ZŁOŻENIA OFERTY</w:t>
      </w:r>
    </w:p>
    <w:p w14:paraId="6AEBC939" w14:textId="77777777" w:rsidR="004D2BC6" w:rsidRDefault="002E439F" w:rsidP="00B01FC9">
      <w:pPr>
        <w:pStyle w:val="Tekstkomentarza"/>
        <w:numPr>
          <w:ilvl w:val="0"/>
          <w:numId w:val="17"/>
        </w:numPr>
        <w:spacing w:line="276" w:lineRule="auto"/>
        <w:ind w:left="426" w:hanging="284"/>
        <w:jc w:val="both"/>
        <w:rPr>
          <w:rFonts w:eastAsia="Calibri"/>
          <w:b/>
          <w:bCs/>
          <w:sz w:val="24"/>
        </w:rPr>
      </w:pPr>
      <w:r>
        <w:rPr>
          <w:sz w:val="24"/>
        </w:rPr>
        <w:t>Oferta  składana elektronicznie musi zostać podpisana kwalifikowanym podpisem elektronicznym. W procesie składania oferty na platformie, kwalifikowany podpis elektroniczny Wykonawca składa bezpośrednio na dokumencie, który następnie przesyła do systemu.</w:t>
      </w:r>
      <w:bookmarkStart w:id="13" w:name="_21eeoojwb3nb"/>
      <w:bookmarkEnd w:id="13"/>
    </w:p>
    <w:p w14:paraId="72939168" w14:textId="77777777" w:rsidR="004D2BC6" w:rsidRDefault="002E439F" w:rsidP="00B01FC9">
      <w:pPr>
        <w:pStyle w:val="Tekstkomentarza"/>
        <w:numPr>
          <w:ilvl w:val="0"/>
          <w:numId w:val="17"/>
        </w:numPr>
        <w:spacing w:line="276" w:lineRule="auto"/>
        <w:ind w:left="426" w:hanging="284"/>
        <w:jc w:val="both"/>
        <w:rPr>
          <w:rFonts w:eastAsia="Calibri"/>
          <w:b/>
          <w:sz w:val="24"/>
        </w:rPr>
      </w:pPr>
      <w:r>
        <w:rPr>
          <w:rFonts w:eastAsia="Arial"/>
          <w:sz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>
        <w:rPr>
          <w:rFonts w:eastAsia="Arial"/>
          <w:b/>
          <w:sz w:val="24"/>
        </w:rPr>
        <w:t>kwalifikowanym podpisem elektronicznym</w:t>
      </w:r>
      <w:r>
        <w:rPr>
          <w:rFonts w:eastAsia="Arial"/>
          <w:sz w:val="24"/>
        </w:rPr>
        <w:t xml:space="preserve"> przez osobę/osoby upoważnioną/upoważnione. Poświadczenie za zgodność z oryginałem następuje w postaci elektronicznej podpisane kwalifikowanym podpisem elektronicznym przez osobę/osoby upoważnioną/upoważnione. </w:t>
      </w:r>
      <w:r>
        <w:rPr>
          <w:rStyle w:val="FootnoteAnchor"/>
          <w:rFonts w:eastAsia="Arial"/>
          <w:sz w:val="24"/>
        </w:rPr>
        <w:footnoteReference w:id="1"/>
      </w:r>
    </w:p>
    <w:p w14:paraId="223E2CCF" w14:textId="77777777" w:rsidR="004D2BC6" w:rsidRDefault="002E439F" w:rsidP="00B01FC9">
      <w:pPr>
        <w:pStyle w:val="Tekstkomentarza"/>
        <w:numPr>
          <w:ilvl w:val="0"/>
          <w:numId w:val="17"/>
        </w:numPr>
        <w:spacing w:line="276" w:lineRule="auto"/>
        <w:ind w:left="426" w:hanging="284"/>
        <w:jc w:val="both"/>
        <w:rPr>
          <w:rFonts w:eastAsia="Calibri"/>
          <w:b/>
          <w:sz w:val="24"/>
        </w:rPr>
      </w:pPr>
      <w:r>
        <w:rPr>
          <w:sz w:val="24"/>
        </w:rPr>
        <w:t>Oferta powinna być:</w:t>
      </w:r>
    </w:p>
    <w:p w14:paraId="4649B593" w14:textId="77777777" w:rsidR="004D2BC6" w:rsidRDefault="002E439F" w:rsidP="00652D39">
      <w:pPr>
        <w:pStyle w:val="Tekstkomentarza"/>
        <w:numPr>
          <w:ilvl w:val="0"/>
          <w:numId w:val="18"/>
        </w:numPr>
        <w:spacing w:line="276" w:lineRule="auto"/>
        <w:ind w:left="851" w:hanging="284"/>
        <w:jc w:val="both"/>
        <w:rPr>
          <w:rFonts w:eastAsia="Calibri"/>
          <w:b/>
          <w:sz w:val="24"/>
        </w:rPr>
      </w:pPr>
      <w:r>
        <w:rPr>
          <w:sz w:val="24"/>
        </w:rPr>
        <w:t>sporządzona na podstawie załączników niniejszej SWZ w języku polskim;</w:t>
      </w:r>
    </w:p>
    <w:p w14:paraId="14C7A0F8" w14:textId="253916C7" w:rsidR="004D2BC6" w:rsidRDefault="002E439F" w:rsidP="00652D39">
      <w:pPr>
        <w:pStyle w:val="Tekstkomentarza"/>
        <w:numPr>
          <w:ilvl w:val="0"/>
          <w:numId w:val="18"/>
        </w:numPr>
        <w:spacing w:line="276" w:lineRule="auto"/>
        <w:ind w:left="851" w:hanging="284"/>
        <w:jc w:val="both"/>
        <w:rPr>
          <w:rFonts w:eastAsia="Calibri"/>
          <w:b/>
          <w:sz w:val="24"/>
        </w:rPr>
      </w:pPr>
      <w:r>
        <w:rPr>
          <w:sz w:val="24"/>
        </w:rPr>
        <w:t xml:space="preserve">złożona przy użyciu środków komunikacji elektronicznej tzn. za pośrednictwem </w:t>
      </w:r>
      <w:r w:rsidR="00282B44" w:rsidRPr="00282B44">
        <w:rPr>
          <w:sz w:val="24"/>
        </w:rPr>
        <w:t>https://platformazakupowa.pl/transakcja/669196</w:t>
      </w:r>
      <w:r w:rsidR="00282B44">
        <w:rPr>
          <w:sz w:val="24"/>
        </w:rPr>
        <w:t>;</w:t>
      </w:r>
    </w:p>
    <w:p w14:paraId="49771865" w14:textId="77777777" w:rsidR="004D2BC6" w:rsidRDefault="002E439F" w:rsidP="00652D39">
      <w:pPr>
        <w:pStyle w:val="Tekstkomentarza"/>
        <w:numPr>
          <w:ilvl w:val="0"/>
          <w:numId w:val="18"/>
        </w:numPr>
        <w:spacing w:line="276" w:lineRule="auto"/>
        <w:ind w:left="851" w:hanging="284"/>
        <w:jc w:val="both"/>
        <w:rPr>
          <w:rFonts w:eastAsia="Calibri"/>
          <w:b/>
          <w:sz w:val="24"/>
        </w:rPr>
      </w:pPr>
      <w:r>
        <w:rPr>
          <w:sz w:val="24"/>
        </w:rPr>
        <w:t>podpisana kwalifikowanym podpisem elektronicznym przez osobę/osoby upoważnioną/upoważnione.</w:t>
      </w:r>
    </w:p>
    <w:p w14:paraId="78EFAD69" w14:textId="77777777" w:rsidR="004D2BC6" w:rsidRDefault="002E439F" w:rsidP="00B01FC9">
      <w:pPr>
        <w:pStyle w:val="Tekstkomentarza"/>
        <w:numPr>
          <w:ilvl w:val="1"/>
          <w:numId w:val="19"/>
        </w:numPr>
        <w:spacing w:line="276" w:lineRule="auto"/>
        <w:ind w:left="426" w:hanging="284"/>
        <w:jc w:val="both"/>
        <w:rPr>
          <w:rFonts w:eastAsia="Calibri"/>
          <w:b/>
          <w:sz w:val="24"/>
        </w:rPr>
      </w:pPr>
      <w:r>
        <w:rPr>
          <w:sz w:val="24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(eIDAS) (UE) nr 910/2014 - od 1 lipca 2016 roku”.</w:t>
      </w:r>
    </w:p>
    <w:p w14:paraId="1DDC835E" w14:textId="77777777" w:rsidR="004D2BC6" w:rsidRDefault="002E439F" w:rsidP="00B01FC9">
      <w:pPr>
        <w:pStyle w:val="Tekstkomentarza"/>
        <w:numPr>
          <w:ilvl w:val="1"/>
          <w:numId w:val="19"/>
        </w:numPr>
        <w:spacing w:line="276" w:lineRule="auto"/>
        <w:ind w:left="426" w:hanging="284"/>
        <w:jc w:val="both"/>
        <w:rPr>
          <w:rFonts w:eastAsia="Calibri"/>
          <w:b/>
          <w:sz w:val="24"/>
        </w:rPr>
      </w:pPr>
      <w:r>
        <w:rPr>
          <w:sz w:val="24"/>
        </w:rPr>
        <w:t>W przypadku wykorzystania formatu podpisu XAdES zewnętrzny. Zamawiający wymaga dołączenia odpowiedniej ilości plików tj. podpisywanych plików z danymi oraz plików XAdES.</w:t>
      </w:r>
    </w:p>
    <w:p w14:paraId="2FA8681E" w14:textId="77777777" w:rsidR="004D2BC6" w:rsidRDefault="002E439F" w:rsidP="00B01FC9">
      <w:pPr>
        <w:pStyle w:val="Tekstkomentarza"/>
        <w:numPr>
          <w:ilvl w:val="1"/>
          <w:numId w:val="19"/>
        </w:numPr>
        <w:spacing w:line="276" w:lineRule="auto"/>
        <w:ind w:left="426" w:hanging="284"/>
        <w:jc w:val="both"/>
        <w:rPr>
          <w:rFonts w:eastAsia="Calibri"/>
          <w:b/>
          <w:i/>
          <w:sz w:val="24"/>
        </w:rPr>
      </w:pPr>
      <w:r>
        <w:rPr>
          <w:sz w:val="24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</w:t>
      </w:r>
      <w:r>
        <w:rPr>
          <w:sz w:val="24"/>
        </w:rPr>
        <w:lastRenderedPageBreak/>
        <w:t>platformie w formularzu składania oferty znajduje się miejsce wyznaczone do dołączenia części oferty stanowiącej tajemnicę przedsiębiorstwa.</w:t>
      </w:r>
    </w:p>
    <w:p w14:paraId="6AAF1EDD" w14:textId="74FDA6DA" w:rsidR="004D2BC6" w:rsidRDefault="002E439F" w:rsidP="00B01FC9">
      <w:pPr>
        <w:pStyle w:val="Tekstkomentarza"/>
        <w:numPr>
          <w:ilvl w:val="1"/>
          <w:numId w:val="19"/>
        </w:numPr>
        <w:spacing w:line="276" w:lineRule="auto"/>
        <w:ind w:left="426" w:hanging="284"/>
        <w:jc w:val="both"/>
        <w:rPr>
          <w:rStyle w:val="czeinternetowe"/>
          <w:rFonts w:eastAsia="Calibri"/>
          <w:color w:val="auto"/>
          <w:sz w:val="24"/>
          <w:u w:val="none"/>
        </w:rPr>
      </w:pPr>
      <w:r>
        <w:rPr>
          <w:sz w:val="24"/>
        </w:rPr>
        <w:t xml:space="preserve">Wykonawca, za pośrednictwem </w:t>
      </w:r>
      <w:r>
        <w:rPr>
          <w:rStyle w:val="czeinternetowe"/>
          <w:color w:val="auto"/>
          <w:sz w:val="24"/>
          <w:u w:val="none"/>
        </w:rPr>
        <w:t xml:space="preserve"> </w:t>
      </w:r>
      <w:hyperlink r:id="rId11" w:history="1">
        <w:r w:rsidR="007D1530" w:rsidRPr="00B02DC3">
          <w:rPr>
            <w:rStyle w:val="Hipercze"/>
            <w:sz w:val="24"/>
          </w:rPr>
          <w:t>https://platformazakupowa.pl/transakcja/669196</w:t>
        </w:r>
      </w:hyperlink>
      <w:r w:rsidR="007D1530">
        <w:rPr>
          <w:rStyle w:val="czeinternetowe"/>
          <w:color w:val="auto"/>
          <w:sz w:val="24"/>
          <w:u w:val="none"/>
        </w:rPr>
        <w:t xml:space="preserve"> </w:t>
      </w:r>
      <w:r>
        <w:rPr>
          <w:sz w:val="24"/>
        </w:rPr>
        <w:t>może przed upływem terminu do składania ofert zmienić lub wycofać ofertę. Sposób dokonywania zmiany lub wycofania oferty zamieszczono w instrukcji zamieszczonej na stronie internetowej pod adresem: https://platformazakupowa.pl/strona/45-instrukcje</w:t>
      </w:r>
      <w:r>
        <w:rPr>
          <w:rStyle w:val="czeinternetowe"/>
          <w:color w:val="auto"/>
          <w:sz w:val="24"/>
          <w:u w:val="none"/>
        </w:rPr>
        <w:t>.</w:t>
      </w:r>
    </w:p>
    <w:p w14:paraId="5B3FE790" w14:textId="77777777" w:rsidR="004D2BC6" w:rsidRDefault="002E439F" w:rsidP="00B01FC9">
      <w:pPr>
        <w:pStyle w:val="Tekstkomentarza"/>
        <w:numPr>
          <w:ilvl w:val="1"/>
          <w:numId w:val="19"/>
        </w:numPr>
        <w:spacing w:line="276" w:lineRule="auto"/>
        <w:ind w:left="426" w:hanging="284"/>
        <w:jc w:val="both"/>
        <w:rPr>
          <w:rFonts w:eastAsia="Calibri"/>
          <w:b/>
          <w:sz w:val="24"/>
        </w:rPr>
      </w:pPr>
      <w:r>
        <w:rPr>
          <w:sz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DA37301" w14:textId="77777777" w:rsidR="004D2BC6" w:rsidRDefault="002E439F" w:rsidP="00B01FC9">
      <w:pPr>
        <w:pStyle w:val="Tekstkomentarza"/>
        <w:numPr>
          <w:ilvl w:val="1"/>
          <w:numId w:val="19"/>
        </w:numPr>
        <w:spacing w:line="276" w:lineRule="auto"/>
        <w:ind w:left="426" w:hanging="284"/>
        <w:jc w:val="both"/>
        <w:rPr>
          <w:rFonts w:eastAsia="Calibri"/>
          <w:b/>
          <w:sz w:val="24"/>
        </w:rPr>
      </w:pPr>
      <w:r>
        <w:rPr>
          <w:bCs/>
          <w:sz w:val="24"/>
        </w:rPr>
        <w:t>Rozszerzenia plików</w:t>
      </w:r>
      <w:r>
        <w:rPr>
          <w:b/>
          <w:sz w:val="24"/>
        </w:rPr>
        <w:t xml:space="preserve"> </w:t>
      </w:r>
      <w:r>
        <w:rPr>
          <w:sz w:val="24"/>
        </w:rPr>
        <w:t>wykorzystywanych przez Wykonawców muszą być zgodne 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  <w:r>
        <w:rPr>
          <w:rFonts w:eastAsia="Calibri"/>
          <w:b/>
          <w:sz w:val="24"/>
        </w:rPr>
        <w:t xml:space="preserve"> </w:t>
      </w:r>
      <w:r>
        <w:rPr>
          <w:sz w:val="24"/>
        </w:rPr>
        <w:t xml:space="preserve">Zamawiający rekomenduje wykorzystanie formatów: .pdf, .doc, .docx., .xls, .xlsx, .jpg, (.jpeg), </w:t>
      </w:r>
      <w:r>
        <w:rPr>
          <w:bCs/>
          <w:sz w:val="24"/>
        </w:rPr>
        <w:t>ze</w:t>
      </w:r>
      <w:r>
        <w:rPr>
          <w:b/>
          <w:sz w:val="24"/>
        </w:rPr>
        <w:t xml:space="preserve"> </w:t>
      </w:r>
      <w:r>
        <w:rPr>
          <w:bCs/>
          <w:sz w:val="24"/>
        </w:rPr>
        <w:t>szczególnym wskazaniem na .pdf.</w:t>
      </w:r>
      <w:r>
        <w:rPr>
          <w:rFonts w:eastAsia="Calibri"/>
          <w:b/>
          <w:sz w:val="24"/>
        </w:rPr>
        <w:t xml:space="preserve"> </w:t>
      </w:r>
      <w:r>
        <w:rPr>
          <w:sz w:val="24"/>
        </w:rPr>
        <w:t>W celu ewentualnej kompresji danych Zamawiający rekomenduje wykorzystanie jednego z rozszerzeń: .zip, .7Z.</w:t>
      </w:r>
      <w:r>
        <w:rPr>
          <w:rFonts w:eastAsia="Calibri"/>
          <w:b/>
          <w:sz w:val="24"/>
        </w:rPr>
        <w:t xml:space="preserve"> </w:t>
      </w:r>
      <w:r>
        <w:rPr>
          <w:sz w:val="24"/>
        </w:rPr>
        <w:t xml:space="preserve">Wśród rozszerzeń powszechnych a </w:t>
      </w:r>
      <w:r>
        <w:rPr>
          <w:bCs/>
          <w:sz w:val="24"/>
        </w:rPr>
        <w:t>niewystępujących</w:t>
      </w:r>
      <w:r>
        <w:rPr>
          <w:sz w:val="24"/>
        </w:rPr>
        <w:t xml:space="preserve"> w Rozporządzeniu KRI występują: .rar, .gif, .bmp, .numbers, .pages. </w:t>
      </w:r>
      <w:r>
        <w:rPr>
          <w:bCs/>
          <w:sz w:val="24"/>
        </w:rPr>
        <w:t>Dokumenty złożone w takich plikach zostaną uznane za złożone nieskutecznie.</w:t>
      </w:r>
    </w:p>
    <w:p w14:paraId="427FB239" w14:textId="77777777" w:rsidR="004D2BC6" w:rsidRDefault="002E439F" w:rsidP="00B01FC9">
      <w:pPr>
        <w:pStyle w:val="Tekstkomentarza"/>
        <w:numPr>
          <w:ilvl w:val="1"/>
          <w:numId w:val="19"/>
        </w:numPr>
        <w:tabs>
          <w:tab w:val="clear" w:pos="360"/>
          <w:tab w:val="left" w:pos="567"/>
        </w:tabs>
        <w:spacing w:line="276" w:lineRule="auto"/>
        <w:ind w:left="426" w:hanging="284"/>
        <w:jc w:val="both"/>
        <w:rPr>
          <w:rFonts w:eastAsia="Calibri"/>
          <w:b/>
          <w:sz w:val="24"/>
        </w:rPr>
      </w:pPr>
      <w:r>
        <w:rPr>
          <w:sz w:val="24"/>
        </w:rPr>
        <w:t>W przypadku stosowania przez Wykonawcę kwalifikowanego podpisu elektronicznego: ze względu na niskie ryzyko naruszenia integralności pliku oraz łatwiejszą weryfikację podpisu Zamawiający zaleca, w miarę możliwości, przekonwertowanie plików składających się na ofertę na rozszerzenie .pdf  i opatrzenie ich podpisem kwalifikowanym w formacie PAdES. Pliki w innych formatach niż PDF zaleca się opatrzyć podpisem w formacie XAdES o typie zewnętrznym. Wykonawca powinien pamiętać, aby plik z podpisem przekazywać łącznie z dokumentem podpisywanym.</w:t>
      </w:r>
    </w:p>
    <w:p w14:paraId="37E50BC6" w14:textId="77777777" w:rsidR="004D2BC6" w:rsidRDefault="002E439F" w:rsidP="00B01FC9">
      <w:pPr>
        <w:pStyle w:val="Tekstkomentarza"/>
        <w:numPr>
          <w:ilvl w:val="1"/>
          <w:numId w:val="19"/>
        </w:numPr>
        <w:tabs>
          <w:tab w:val="clear" w:pos="360"/>
          <w:tab w:val="left" w:pos="567"/>
        </w:tabs>
        <w:spacing w:line="276" w:lineRule="auto"/>
        <w:ind w:left="426" w:hanging="284"/>
        <w:jc w:val="both"/>
        <w:rPr>
          <w:rFonts w:eastAsia="Calibri"/>
          <w:b/>
          <w:sz w:val="24"/>
        </w:rPr>
      </w:pPr>
      <w:r>
        <w:rPr>
          <w:sz w:val="24"/>
        </w:rPr>
        <w:t>Zamawiający rekomenduje wykorzystanie podpisu z kwalifikowanym znacznikiem czasu.</w:t>
      </w:r>
    </w:p>
    <w:p w14:paraId="69018750" w14:textId="77777777" w:rsidR="004D2BC6" w:rsidRDefault="002E439F" w:rsidP="00B01FC9">
      <w:pPr>
        <w:pStyle w:val="Tekstkomentarza"/>
        <w:numPr>
          <w:ilvl w:val="1"/>
          <w:numId w:val="19"/>
        </w:numPr>
        <w:tabs>
          <w:tab w:val="clear" w:pos="360"/>
          <w:tab w:val="left" w:pos="567"/>
        </w:tabs>
        <w:spacing w:line="276" w:lineRule="auto"/>
        <w:ind w:left="426" w:hanging="284"/>
        <w:jc w:val="both"/>
        <w:rPr>
          <w:rFonts w:eastAsia="Calibri"/>
          <w:b/>
          <w:sz w:val="24"/>
        </w:rPr>
      </w:pPr>
      <w:r>
        <w:rPr>
          <w:sz w:val="24"/>
        </w:rPr>
        <w:t>Zamawiający zaleca aby</w:t>
      </w:r>
      <w:r>
        <w:rPr>
          <w:b/>
          <w:sz w:val="24"/>
        </w:rPr>
        <w:t xml:space="preserve"> </w:t>
      </w:r>
      <w:r>
        <w:rPr>
          <w:bCs/>
          <w:sz w:val="24"/>
        </w:rPr>
        <w:t>w przypadku podpisywania pliku przez kilka osób, stosować podpisy tego samego rodzaju.</w:t>
      </w:r>
      <w:r>
        <w:rPr>
          <w:sz w:val="24"/>
        </w:rPr>
        <w:t xml:space="preserve"> Podpisywanie różnymi rodzajami podpisów może doprowadzić do problemów w weryfikacji plików. </w:t>
      </w:r>
    </w:p>
    <w:p w14:paraId="7AB106D7" w14:textId="77777777" w:rsidR="004D2BC6" w:rsidRDefault="002E439F" w:rsidP="00B01FC9">
      <w:pPr>
        <w:pStyle w:val="Tekstkomentarza"/>
        <w:numPr>
          <w:ilvl w:val="1"/>
          <w:numId w:val="19"/>
        </w:numPr>
        <w:spacing w:line="276" w:lineRule="auto"/>
        <w:ind w:left="567" w:hanging="425"/>
        <w:jc w:val="both"/>
        <w:rPr>
          <w:rFonts w:eastAsia="Calibri"/>
          <w:b/>
          <w:sz w:val="24"/>
        </w:rPr>
      </w:pPr>
      <w:r>
        <w:rPr>
          <w:sz w:val="24"/>
        </w:rPr>
        <w:t xml:space="preserve">Jeśli Wykonawca kompresuje dokumenty np. w plik o rozszerzeniu .zip, zaleca się wcześniejsze podpisanie każdego ze skompresowanych plików. </w:t>
      </w:r>
    </w:p>
    <w:p w14:paraId="74604CD4" w14:textId="77777777" w:rsidR="004D2BC6" w:rsidRDefault="002E439F" w:rsidP="00B01FC9">
      <w:pPr>
        <w:pStyle w:val="Tekstkomentarza"/>
        <w:numPr>
          <w:ilvl w:val="1"/>
          <w:numId w:val="19"/>
        </w:numPr>
        <w:tabs>
          <w:tab w:val="left" w:pos="567"/>
        </w:tabs>
        <w:spacing w:line="276" w:lineRule="auto"/>
        <w:ind w:left="567" w:hanging="425"/>
        <w:jc w:val="both"/>
        <w:rPr>
          <w:rFonts w:eastAsia="Calibri"/>
          <w:b/>
          <w:sz w:val="24"/>
        </w:rPr>
      </w:pPr>
      <w:r>
        <w:rPr>
          <w:sz w:val="24"/>
        </w:rPr>
        <w:t xml:space="preserve">Zamawiający zaleca aby </w:t>
      </w:r>
      <w:r>
        <w:rPr>
          <w:bCs/>
          <w:sz w:val="24"/>
        </w:rPr>
        <w:t>nie</w:t>
      </w:r>
      <w:r>
        <w:rPr>
          <w:b/>
          <w:sz w:val="24"/>
        </w:rPr>
        <w:t xml:space="preserve"> </w:t>
      </w:r>
      <w:r>
        <w:rPr>
          <w:sz w:val="24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D70626B" w14:textId="77777777" w:rsidR="004D2BC6" w:rsidRDefault="002E439F" w:rsidP="00B01FC9">
      <w:pPr>
        <w:pStyle w:val="Tekstkomentarza"/>
        <w:numPr>
          <w:ilvl w:val="1"/>
          <w:numId w:val="19"/>
        </w:numPr>
        <w:spacing w:line="276" w:lineRule="auto"/>
        <w:ind w:left="567" w:hanging="425"/>
        <w:jc w:val="both"/>
        <w:rPr>
          <w:rFonts w:eastAsia="Calibri"/>
          <w:bCs/>
          <w:sz w:val="24"/>
        </w:rPr>
      </w:pPr>
      <w:r>
        <w:rPr>
          <w:bCs/>
          <w:sz w:val="24"/>
        </w:rPr>
        <w:t>Do oferty</w:t>
      </w:r>
      <w:r>
        <w:rPr>
          <w:rFonts w:eastAsia="Arial Unicode MS"/>
          <w:bCs/>
          <w:kern w:val="2"/>
          <w:sz w:val="24"/>
          <w:lang w:eastAsia="ar-SA"/>
        </w:rPr>
        <w:t xml:space="preserve"> -  </w:t>
      </w:r>
      <w:r>
        <w:rPr>
          <w:rFonts w:eastAsia="Arial Unicode MS"/>
          <w:b/>
          <w:kern w:val="2"/>
          <w:sz w:val="24"/>
          <w:lang w:eastAsia="ar-SA"/>
        </w:rPr>
        <w:t>Załącznika nr 1 do SWZ</w:t>
      </w:r>
      <w:r>
        <w:rPr>
          <w:bCs/>
          <w:sz w:val="24"/>
        </w:rPr>
        <w:t xml:space="preserve">  należy załączyć:</w:t>
      </w:r>
    </w:p>
    <w:p w14:paraId="18756128" w14:textId="0C744FFC" w:rsidR="00AA6E62" w:rsidRPr="00AA6E62" w:rsidRDefault="00AA6E62" w:rsidP="00652D39">
      <w:pPr>
        <w:pStyle w:val="Tekstkomentarza"/>
        <w:numPr>
          <w:ilvl w:val="0"/>
          <w:numId w:val="20"/>
        </w:numPr>
        <w:spacing w:line="276" w:lineRule="auto"/>
        <w:ind w:left="851" w:hanging="284"/>
        <w:jc w:val="both"/>
        <w:rPr>
          <w:rFonts w:eastAsia="Calibri"/>
          <w:b/>
          <w:sz w:val="24"/>
        </w:rPr>
      </w:pPr>
      <w:bookmarkStart w:id="14" w:name="_Hlk98937900"/>
      <w:r>
        <w:rPr>
          <w:sz w:val="24"/>
        </w:rPr>
        <w:t>wypełniony formularz cenowy wg wzoru stanowiącego załącznik nr 2 do SWZ</w:t>
      </w:r>
    </w:p>
    <w:p w14:paraId="4B7C7105" w14:textId="0B2EAB7C" w:rsidR="004D2BC6" w:rsidRDefault="002E439F" w:rsidP="00652D39">
      <w:pPr>
        <w:pStyle w:val="Tekstkomentarza"/>
        <w:numPr>
          <w:ilvl w:val="0"/>
          <w:numId w:val="20"/>
        </w:numPr>
        <w:spacing w:line="276" w:lineRule="auto"/>
        <w:ind w:left="851" w:hanging="284"/>
        <w:jc w:val="both"/>
        <w:rPr>
          <w:rFonts w:eastAsia="Calibri"/>
          <w:b/>
          <w:sz w:val="24"/>
        </w:rPr>
      </w:pPr>
      <w:r>
        <w:rPr>
          <w:sz w:val="24"/>
        </w:rPr>
        <w:t xml:space="preserve">Oświadczenie o niepodleganiu wykluczeniu oraz spełnianiu warunków udziału w postępowaniu na formularzu jednolitego europejskiego dokumentu zamówienia („JEDZ”), sporządzonym zgodnie ze wzorem standardowego formularza określonego w rozporządzeniu wykonawczym Komisji (UE) 2016/7 z dnia 5 stycznia 2016 r. ustanawiającym standardowy formularz jednolitego europejskiego dokumentu zamówienia (Dz. Urz. UE L 3 z 06.01.2016, str. 16). Zamawiający udostępni </w:t>
      </w:r>
      <w:r>
        <w:rPr>
          <w:sz w:val="24"/>
        </w:rPr>
        <w:lastRenderedPageBreak/>
        <w:t xml:space="preserve">Wykonawcy JEDZ celem wypełnienia. JEDZ przygotowany wstępnie przez Zamawiającego dla niniejszego postępowania stanowi </w:t>
      </w:r>
      <w:r>
        <w:rPr>
          <w:b/>
          <w:bCs/>
          <w:sz w:val="24"/>
        </w:rPr>
        <w:t>Załącznik nr 3 do SWZ;</w:t>
      </w:r>
    </w:p>
    <w:p w14:paraId="6BBA8FFC" w14:textId="2B30170D" w:rsidR="00B60DEC" w:rsidRPr="00981466" w:rsidRDefault="002E439F" w:rsidP="001A3218">
      <w:pPr>
        <w:pStyle w:val="Tekstkomentarza"/>
        <w:numPr>
          <w:ilvl w:val="0"/>
          <w:numId w:val="20"/>
        </w:numPr>
        <w:spacing w:line="276" w:lineRule="auto"/>
        <w:ind w:left="851" w:hanging="284"/>
        <w:jc w:val="both"/>
        <w:rPr>
          <w:rFonts w:eastAsia="Calibri"/>
          <w:b/>
          <w:sz w:val="24"/>
        </w:rPr>
      </w:pPr>
      <w:bookmarkStart w:id="15" w:name="_Hlk98937974"/>
      <w:bookmarkEnd w:id="14"/>
      <w:r>
        <w:rPr>
          <w:b/>
          <w:bCs/>
          <w:sz w:val="24"/>
        </w:rPr>
        <w:t>Przedmiotowe środki dowodowe;</w:t>
      </w:r>
    </w:p>
    <w:bookmarkEnd w:id="15"/>
    <w:p w14:paraId="69864ED4" w14:textId="77777777" w:rsidR="004D2BC6" w:rsidRDefault="002E439F" w:rsidP="001A3218">
      <w:pPr>
        <w:pStyle w:val="Tekstkomentarza"/>
        <w:numPr>
          <w:ilvl w:val="0"/>
          <w:numId w:val="20"/>
        </w:numPr>
        <w:spacing w:line="276" w:lineRule="auto"/>
        <w:ind w:left="851" w:hanging="284"/>
        <w:jc w:val="both"/>
        <w:rPr>
          <w:rFonts w:eastAsia="Calibri"/>
          <w:b/>
          <w:sz w:val="24"/>
        </w:rPr>
      </w:pPr>
      <w:r>
        <w:rPr>
          <w:rFonts w:eastAsia="Arial Unicode MS"/>
          <w:kern w:val="2"/>
          <w:sz w:val="24"/>
          <w:lang w:eastAsia="ar-SA"/>
        </w:rPr>
        <w:t xml:space="preserve">Pełnomocnictwo upoważniające do złożenia oferty, o ile ofertę składa pełnomocnik – </w:t>
      </w:r>
      <w:r w:rsidRPr="009D24AD">
        <w:rPr>
          <w:rFonts w:eastAsia="Arial Unicode MS"/>
          <w:i/>
          <w:iCs/>
          <w:kern w:val="2"/>
          <w:sz w:val="24"/>
          <w:lang w:eastAsia="ar-SA"/>
        </w:rPr>
        <w:t>jeśli dotyczy</w:t>
      </w:r>
      <w:r>
        <w:rPr>
          <w:rFonts w:eastAsia="Arial Unicode MS"/>
          <w:kern w:val="2"/>
          <w:sz w:val="24"/>
          <w:lang w:eastAsia="ar-SA"/>
        </w:rPr>
        <w:t>;</w:t>
      </w:r>
    </w:p>
    <w:p w14:paraId="4EE0295B" w14:textId="59864763" w:rsidR="004D2BC6" w:rsidRPr="005B0179" w:rsidRDefault="002E439F" w:rsidP="001A3218">
      <w:pPr>
        <w:pStyle w:val="Tekstkomentarza"/>
        <w:numPr>
          <w:ilvl w:val="0"/>
          <w:numId w:val="20"/>
        </w:numPr>
        <w:spacing w:line="276" w:lineRule="auto"/>
        <w:ind w:left="851" w:hanging="284"/>
        <w:jc w:val="both"/>
        <w:rPr>
          <w:rFonts w:eastAsia="Calibri"/>
          <w:b/>
          <w:bCs/>
          <w:sz w:val="24"/>
        </w:rPr>
      </w:pPr>
      <w:bookmarkStart w:id="16" w:name="_Hlk98937820"/>
      <w:r w:rsidRPr="00F51BCD">
        <w:rPr>
          <w:rFonts w:eastAsia="Calibri"/>
          <w:sz w:val="24"/>
        </w:rPr>
        <w:t xml:space="preserve">Załącznik nr  </w:t>
      </w:r>
      <w:r w:rsidR="00F51BCD" w:rsidRPr="00F51BCD">
        <w:rPr>
          <w:rFonts w:eastAsia="Calibri"/>
          <w:sz w:val="24"/>
        </w:rPr>
        <w:t>8</w:t>
      </w:r>
      <w:r w:rsidRPr="00F51BCD">
        <w:rPr>
          <w:rFonts w:eastAsia="Calibri"/>
          <w:sz w:val="24"/>
        </w:rPr>
        <w:t xml:space="preserve"> </w:t>
      </w:r>
      <w:r w:rsidRPr="00F51BCD">
        <w:rPr>
          <w:sz w:val="24"/>
        </w:rPr>
        <w:t>Oświadczenie</w:t>
      </w:r>
      <w:r>
        <w:rPr>
          <w:sz w:val="24"/>
        </w:rPr>
        <w:t xml:space="preserve"> Wykon</w:t>
      </w:r>
      <w:r w:rsidR="00AC05B7">
        <w:rPr>
          <w:sz w:val="24"/>
        </w:rPr>
        <w:t>awcy o braku podstaw wykluczenia</w:t>
      </w:r>
    </w:p>
    <w:bookmarkEnd w:id="16"/>
    <w:p w14:paraId="4B0DFFEC" w14:textId="07A045D6" w:rsidR="005B0179" w:rsidRPr="005B0179" w:rsidRDefault="005B0179" w:rsidP="00B01FC9">
      <w:pPr>
        <w:pStyle w:val="Akapitzlist"/>
        <w:widowControl w:val="0"/>
        <w:numPr>
          <w:ilvl w:val="1"/>
          <w:numId w:val="19"/>
        </w:numPr>
        <w:suppressAutoHyphens w:val="0"/>
        <w:spacing w:before="20" w:after="40" w:line="240" w:lineRule="auto"/>
        <w:ind w:left="567" w:hanging="42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B0179">
        <w:rPr>
          <w:rFonts w:ascii="Times New Roman" w:hAnsi="Times New Roman" w:cs="Times New Roman"/>
          <w:sz w:val="24"/>
          <w:szCs w:val="24"/>
        </w:rPr>
        <w:t>Wykonawcy wspólnie ubiegających się  zamówienie składają:</w:t>
      </w:r>
    </w:p>
    <w:p w14:paraId="731FCF55" w14:textId="4B8F9827" w:rsidR="005B0179" w:rsidRPr="005B0179" w:rsidRDefault="005B0179" w:rsidP="001A3218">
      <w:pPr>
        <w:pStyle w:val="Akapitzlist"/>
        <w:widowControl w:val="0"/>
        <w:spacing w:before="20" w:after="40"/>
        <w:ind w:left="567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B0179">
        <w:rPr>
          <w:rFonts w:ascii="Times New Roman" w:hAnsi="Times New Roman" w:cs="Times New Roman"/>
          <w:sz w:val="24"/>
          <w:szCs w:val="24"/>
          <w:u w:val="single"/>
        </w:rPr>
        <w:t>Wspólnie:</w:t>
      </w:r>
    </w:p>
    <w:p w14:paraId="2661DE7A" w14:textId="68961EBF" w:rsidR="005B0179" w:rsidRDefault="005B0179" w:rsidP="001A3218">
      <w:pPr>
        <w:pStyle w:val="Akapitzlist"/>
        <w:widowControl w:val="0"/>
        <w:numPr>
          <w:ilvl w:val="0"/>
          <w:numId w:val="48"/>
        </w:numPr>
        <w:tabs>
          <w:tab w:val="left" w:pos="851"/>
        </w:tabs>
        <w:suppressAutoHyphens w:val="0"/>
        <w:spacing w:before="20" w:after="40" w:line="276" w:lineRule="auto"/>
        <w:ind w:left="567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B0179">
        <w:rPr>
          <w:rFonts w:ascii="Times New Roman" w:hAnsi="Times New Roman" w:cs="Times New Roman"/>
          <w:sz w:val="24"/>
          <w:szCs w:val="24"/>
        </w:rPr>
        <w:t>wypełniony formularz oferty wg wzoru stanowiącego złącznik nr 1 do SWZ;</w:t>
      </w:r>
    </w:p>
    <w:p w14:paraId="62266E36" w14:textId="669BEB23" w:rsidR="00AA6E62" w:rsidRDefault="00AA6E62" w:rsidP="001A3218">
      <w:pPr>
        <w:pStyle w:val="Akapitzlist"/>
        <w:widowControl w:val="0"/>
        <w:numPr>
          <w:ilvl w:val="0"/>
          <w:numId w:val="48"/>
        </w:numPr>
        <w:suppressAutoHyphens w:val="0"/>
        <w:spacing w:before="20" w:after="40" w:line="276" w:lineRule="auto"/>
        <w:ind w:left="851" w:hanging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7" w:name="_Hlk98937957"/>
      <w:r>
        <w:rPr>
          <w:rFonts w:ascii="Times New Roman" w:hAnsi="Times New Roman" w:cs="Times New Roman"/>
          <w:sz w:val="24"/>
          <w:szCs w:val="24"/>
        </w:rPr>
        <w:t>wypełniony formularz cenowy wg wzoru stanowiącego załącznik nr 2 do SWZ</w:t>
      </w:r>
      <w:bookmarkEnd w:id="17"/>
      <w:r>
        <w:rPr>
          <w:rFonts w:ascii="Times New Roman" w:hAnsi="Times New Roman" w:cs="Times New Roman"/>
          <w:sz w:val="24"/>
          <w:szCs w:val="24"/>
        </w:rPr>
        <w:t>;</w:t>
      </w:r>
    </w:p>
    <w:p w14:paraId="3D53C8AC" w14:textId="77777777" w:rsidR="00AA6E62" w:rsidRPr="00981466" w:rsidRDefault="00AA6E62" w:rsidP="001A3218">
      <w:pPr>
        <w:pStyle w:val="Tekstkomentarza"/>
        <w:numPr>
          <w:ilvl w:val="0"/>
          <w:numId w:val="48"/>
        </w:numPr>
        <w:spacing w:line="276" w:lineRule="auto"/>
        <w:ind w:left="851" w:hanging="284"/>
        <w:jc w:val="both"/>
        <w:rPr>
          <w:rFonts w:eastAsia="Calibri"/>
          <w:b/>
          <w:sz w:val="24"/>
        </w:rPr>
      </w:pPr>
      <w:r>
        <w:rPr>
          <w:b/>
          <w:bCs/>
          <w:sz w:val="24"/>
        </w:rPr>
        <w:t>Przedmiotowe środki dowodowe;</w:t>
      </w:r>
    </w:p>
    <w:p w14:paraId="15015A0F" w14:textId="745C6415" w:rsidR="005B0179" w:rsidRPr="00AA6E62" w:rsidRDefault="00265249" w:rsidP="001A3218">
      <w:pPr>
        <w:pStyle w:val="Akapitzlist"/>
        <w:widowControl w:val="0"/>
        <w:numPr>
          <w:ilvl w:val="0"/>
          <w:numId w:val="48"/>
        </w:numPr>
        <w:suppressAutoHyphens w:val="0"/>
        <w:spacing w:before="20" w:after="40" w:line="276" w:lineRule="auto"/>
        <w:ind w:left="851" w:hanging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015E7">
        <w:rPr>
          <w:rFonts w:ascii="Times New Roman" w:hAnsi="Times New Roman" w:cs="Times New Roman"/>
          <w:sz w:val="24"/>
          <w:szCs w:val="24"/>
        </w:rPr>
        <w:t xml:space="preserve">Pełnomocnictwo dla pełnomocnika do reprezentowania w postępowaniu – Wykonawców wspólnie ubiegających się o udzielenie zamówienia –  ofert składanych przez Wykonawców wspólnie ubiegających się o udzielenie zamówienia – </w:t>
      </w:r>
      <w:r w:rsidRPr="00E015E7">
        <w:rPr>
          <w:rFonts w:ascii="Times New Roman" w:hAnsi="Times New Roman" w:cs="Times New Roman"/>
          <w:i/>
          <w:iCs/>
          <w:sz w:val="24"/>
          <w:szCs w:val="24"/>
        </w:rPr>
        <w:t>jeśli dotyczy</w:t>
      </w:r>
      <w:r w:rsidRPr="00E015E7">
        <w:rPr>
          <w:rFonts w:ascii="Times New Roman" w:hAnsi="Times New Roman" w:cs="Times New Roman"/>
          <w:sz w:val="24"/>
          <w:szCs w:val="24"/>
        </w:rPr>
        <w:t>;</w:t>
      </w:r>
    </w:p>
    <w:p w14:paraId="392B9D33" w14:textId="489B94F0" w:rsidR="005B0179" w:rsidRPr="00E015E7" w:rsidRDefault="009F65EE" w:rsidP="009F65EE">
      <w:pPr>
        <w:pStyle w:val="Akapitzlist"/>
        <w:widowControl w:val="0"/>
        <w:numPr>
          <w:ilvl w:val="0"/>
          <w:numId w:val="48"/>
        </w:numPr>
        <w:suppressAutoHyphens w:val="0"/>
        <w:spacing w:before="20" w:after="40" w:line="276" w:lineRule="auto"/>
        <w:ind w:left="851" w:hanging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B0179" w:rsidRPr="005B0179">
        <w:rPr>
          <w:rFonts w:ascii="Times New Roman" w:hAnsi="Times New Roman" w:cs="Times New Roman"/>
          <w:sz w:val="24"/>
          <w:szCs w:val="24"/>
        </w:rPr>
        <w:t xml:space="preserve">ełnomocnictwo do złożenia oferty – </w:t>
      </w:r>
      <w:r w:rsidR="005B0179" w:rsidRPr="009F65EE">
        <w:rPr>
          <w:rFonts w:ascii="Times New Roman" w:hAnsi="Times New Roman" w:cs="Times New Roman"/>
          <w:i/>
          <w:iCs/>
          <w:sz w:val="24"/>
          <w:szCs w:val="24"/>
        </w:rPr>
        <w:t>jeśli dotyczy</w:t>
      </w:r>
      <w:r w:rsidR="005B0179" w:rsidRPr="005B0179">
        <w:rPr>
          <w:rFonts w:ascii="Times New Roman" w:hAnsi="Times New Roman" w:cs="Times New Roman"/>
          <w:sz w:val="24"/>
          <w:szCs w:val="24"/>
        </w:rPr>
        <w:t>;</w:t>
      </w:r>
    </w:p>
    <w:p w14:paraId="593A8737" w14:textId="6BB79647" w:rsidR="005B0179" w:rsidRPr="005B0179" w:rsidRDefault="005B0179" w:rsidP="009F65EE">
      <w:pPr>
        <w:widowControl w:val="0"/>
        <w:spacing w:before="20" w:after="40"/>
        <w:ind w:left="567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B0179">
        <w:rPr>
          <w:rFonts w:ascii="Times New Roman" w:hAnsi="Times New Roman" w:cs="Times New Roman"/>
          <w:sz w:val="24"/>
          <w:szCs w:val="24"/>
          <w:u w:val="single"/>
        </w:rPr>
        <w:t>każdy z Wykonawców</w:t>
      </w:r>
      <w:r w:rsidRPr="005B0179">
        <w:rPr>
          <w:rFonts w:ascii="Times New Roman" w:hAnsi="Times New Roman" w:cs="Times New Roman"/>
          <w:sz w:val="24"/>
          <w:szCs w:val="24"/>
        </w:rPr>
        <w:t>:</w:t>
      </w:r>
    </w:p>
    <w:p w14:paraId="68474606" w14:textId="46CC100C" w:rsidR="004D2BC6" w:rsidRPr="00806D78" w:rsidRDefault="00E015E7" w:rsidP="009F65EE">
      <w:pPr>
        <w:pStyle w:val="Tekstkomentarza"/>
        <w:numPr>
          <w:ilvl w:val="0"/>
          <w:numId w:val="48"/>
        </w:numPr>
        <w:spacing w:line="276" w:lineRule="auto"/>
        <w:ind w:left="851" w:hanging="284"/>
        <w:jc w:val="both"/>
        <w:rPr>
          <w:rFonts w:eastAsia="Calibri"/>
          <w:b/>
          <w:sz w:val="24"/>
        </w:rPr>
      </w:pPr>
      <w:r>
        <w:rPr>
          <w:sz w:val="24"/>
        </w:rPr>
        <w:t xml:space="preserve">Oświadczenie o niepodleganiu wykluczeniu oraz spełnianiu warunków udziału w postępowaniu na formularzu jednolitego europejskiego dokumentu zamówienia („JEDZ”), sporządzonym zgodnie ze wzorem standardowego formularza określonego w rozporządzeniu wykonawczym Komisji (UE) 2016/7 z dnia 5 stycznia 2016 r. ustanawiającym standardowy formularz jednolitego europejskiego dokumentu zamówienia (Dz. Urz. UE L 3 z 06.01.2016, str. 16). Zamawiający udostępni Wykonawcy JEDZ celem wypełnienia. JEDZ przygotowany wstępnie przez Zamawiającego dla niniejszego postępowania stanowi </w:t>
      </w:r>
      <w:r>
        <w:rPr>
          <w:b/>
          <w:bCs/>
          <w:sz w:val="24"/>
        </w:rPr>
        <w:t>Załącznik nr 3 do SWZ</w:t>
      </w:r>
      <w:r w:rsidR="001C30C6">
        <w:rPr>
          <w:b/>
          <w:bCs/>
          <w:sz w:val="24"/>
        </w:rPr>
        <w:t>.</w:t>
      </w:r>
    </w:p>
    <w:p w14:paraId="1D9067AA" w14:textId="76941C6D" w:rsidR="00806D78" w:rsidRPr="00F51BCD" w:rsidRDefault="00806D78" w:rsidP="00806D78">
      <w:pPr>
        <w:pStyle w:val="Akapitzlist"/>
        <w:numPr>
          <w:ilvl w:val="0"/>
          <w:numId w:val="48"/>
        </w:numPr>
        <w:ind w:left="993" w:hanging="426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F51BC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Załącznik nr  </w:t>
      </w:r>
      <w:r w:rsidR="00F51BCD" w:rsidRPr="00F51BC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8</w:t>
      </w:r>
      <w:r w:rsidRPr="00F51BC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Oświadczenie Wykonawcy o braku podstaw wykluczenia.</w:t>
      </w:r>
    </w:p>
    <w:p w14:paraId="3BC87A63" w14:textId="77777777" w:rsidR="001C30C6" w:rsidRPr="001C30C6" w:rsidRDefault="001C30C6" w:rsidP="001C30C6">
      <w:pPr>
        <w:pStyle w:val="Tekstkomentarza"/>
        <w:spacing w:line="276" w:lineRule="auto"/>
        <w:ind w:left="1140"/>
        <w:jc w:val="both"/>
        <w:rPr>
          <w:rFonts w:eastAsia="Calibri"/>
          <w:b/>
          <w:sz w:val="24"/>
        </w:rPr>
      </w:pPr>
    </w:p>
    <w:p w14:paraId="1156373D" w14:textId="77777777" w:rsidR="004D2BC6" w:rsidRDefault="002E439F">
      <w:pPr>
        <w:pStyle w:val="Tekstkomentarza"/>
        <w:numPr>
          <w:ilvl w:val="0"/>
          <w:numId w:val="23"/>
        </w:numPr>
        <w:ind w:left="567" w:hanging="567"/>
        <w:jc w:val="both"/>
        <w:rPr>
          <w:b/>
          <w:bCs/>
          <w:sz w:val="24"/>
        </w:rPr>
      </w:pPr>
      <w:r>
        <w:rPr>
          <w:b/>
          <w:bCs/>
          <w:sz w:val="24"/>
        </w:rPr>
        <w:t>MIEJSCE ORAZ TERMIN SKŁADANIA OFERT</w:t>
      </w:r>
    </w:p>
    <w:p w14:paraId="3391D795" w14:textId="4B13419D" w:rsidR="004D2BC6" w:rsidRPr="00F1054B" w:rsidRDefault="002E439F" w:rsidP="00834868">
      <w:pPr>
        <w:pStyle w:val="Tekstkomentarza"/>
        <w:numPr>
          <w:ilvl w:val="0"/>
          <w:numId w:val="8"/>
        </w:numPr>
        <w:tabs>
          <w:tab w:val="clear" w:pos="720"/>
          <w:tab w:val="left" w:pos="851"/>
        </w:tabs>
        <w:ind w:left="426" w:hanging="284"/>
        <w:rPr>
          <w:bCs/>
          <w:sz w:val="24"/>
          <w:lang w:bidi="pl-PL"/>
        </w:rPr>
      </w:pPr>
      <w:r>
        <w:rPr>
          <w:bCs/>
          <w:sz w:val="24"/>
        </w:rPr>
        <w:t xml:space="preserve">Ofertę wraz  z wymaganymi oświadczeniami i dokumentami  przekazuje się przy użyciu środków komunikacji elektronicznej za pośrednictwem </w:t>
      </w:r>
      <w:r w:rsidR="00F1054B" w:rsidRPr="00F1054B">
        <w:rPr>
          <w:bCs/>
          <w:sz w:val="24"/>
          <w:lang w:bidi="pl-PL"/>
        </w:rPr>
        <w:t>https://platformazakupowa.pl/transakcja/669196</w:t>
      </w:r>
      <w:r w:rsidRPr="00F1054B">
        <w:rPr>
          <w:rStyle w:val="czeinternetowe"/>
          <w:bCs/>
          <w:color w:val="auto"/>
          <w:sz w:val="24"/>
          <w:u w:val="none"/>
        </w:rPr>
        <w:t xml:space="preserve">, </w:t>
      </w:r>
      <w:r w:rsidRPr="00F1054B">
        <w:rPr>
          <w:bCs/>
          <w:sz w:val="24"/>
        </w:rPr>
        <w:t>korzystając z „Formularza  złożenia oferty”</w:t>
      </w:r>
      <w:r w:rsidRPr="00F1054B">
        <w:rPr>
          <w:b/>
          <w:sz w:val="24"/>
        </w:rPr>
        <w:t xml:space="preserve"> do dnia </w:t>
      </w:r>
      <w:r w:rsidR="00CF31F6">
        <w:rPr>
          <w:b/>
          <w:sz w:val="24"/>
        </w:rPr>
        <w:t xml:space="preserve">08.11.2022r.  </w:t>
      </w:r>
      <w:r w:rsidRPr="00F1054B">
        <w:rPr>
          <w:b/>
          <w:sz w:val="24"/>
        </w:rPr>
        <w:t>do godziny 12:15.</w:t>
      </w:r>
    </w:p>
    <w:p w14:paraId="7D084059" w14:textId="52E80A10" w:rsidR="004D2BC6" w:rsidRPr="009D3059" w:rsidRDefault="002E439F" w:rsidP="00834868">
      <w:pPr>
        <w:pStyle w:val="Tekstkomentarza"/>
        <w:numPr>
          <w:ilvl w:val="0"/>
          <w:numId w:val="8"/>
        </w:numPr>
        <w:tabs>
          <w:tab w:val="clear" w:pos="720"/>
          <w:tab w:val="num" w:pos="567"/>
          <w:tab w:val="left" w:pos="993"/>
        </w:tabs>
        <w:spacing w:line="276" w:lineRule="auto"/>
        <w:ind w:left="426" w:hanging="284"/>
        <w:jc w:val="both"/>
        <w:rPr>
          <w:b/>
          <w:bCs/>
          <w:sz w:val="24"/>
        </w:rPr>
      </w:pPr>
      <w:r w:rsidRPr="009D3059">
        <w:rPr>
          <w:bCs/>
          <w:sz w:val="24"/>
        </w:rPr>
        <w:t>Otwarcie ofert nastąpi</w:t>
      </w:r>
      <w:r w:rsidRPr="009D3059">
        <w:rPr>
          <w:b/>
          <w:sz w:val="24"/>
        </w:rPr>
        <w:t xml:space="preserve"> w dniu </w:t>
      </w:r>
      <w:r w:rsidR="00CF31F6">
        <w:rPr>
          <w:b/>
          <w:sz w:val="24"/>
        </w:rPr>
        <w:t>08.11.2022r.</w:t>
      </w:r>
      <w:r w:rsidRPr="009D3059">
        <w:rPr>
          <w:b/>
          <w:sz w:val="24"/>
        </w:rPr>
        <w:t xml:space="preserve"> o godzinie 12:30.</w:t>
      </w:r>
    </w:p>
    <w:p w14:paraId="409992A3" w14:textId="77777777" w:rsidR="004D2BC6" w:rsidRDefault="002E439F" w:rsidP="00834868">
      <w:pPr>
        <w:pStyle w:val="Tekstkomentarza"/>
        <w:numPr>
          <w:ilvl w:val="0"/>
          <w:numId w:val="8"/>
        </w:numPr>
        <w:tabs>
          <w:tab w:val="left" w:pos="993"/>
        </w:tabs>
        <w:spacing w:line="276" w:lineRule="auto"/>
        <w:ind w:left="426" w:hanging="284"/>
        <w:jc w:val="both"/>
        <w:rPr>
          <w:b/>
          <w:bCs/>
          <w:sz w:val="24"/>
        </w:rPr>
      </w:pPr>
      <w:r>
        <w:rPr>
          <w:bCs/>
          <w:sz w:val="24"/>
        </w:rPr>
        <w:t>Zamawiający, najpóźniej przed otwarciem ofert, udostępni na stronie internetowej prowadzonego postępowania informację o kwocie, jaką zamierza przeznaczyć na sfinansowanie zamówienia.</w:t>
      </w:r>
    </w:p>
    <w:p w14:paraId="5E9B5E3D" w14:textId="77777777" w:rsidR="004D2BC6" w:rsidRDefault="002E439F" w:rsidP="00834868">
      <w:pPr>
        <w:pStyle w:val="Tekstkomentarza"/>
        <w:numPr>
          <w:ilvl w:val="0"/>
          <w:numId w:val="8"/>
        </w:numPr>
        <w:tabs>
          <w:tab w:val="clear" w:pos="720"/>
          <w:tab w:val="num" w:pos="284"/>
          <w:tab w:val="left" w:pos="993"/>
        </w:tabs>
        <w:spacing w:line="276" w:lineRule="auto"/>
        <w:ind w:left="426" w:hanging="284"/>
        <w:jc w:val="both"/>
        <w:rPr>
          <w:b/>
          <w:bCs/>
          <w:sz w:val="24"/>
        </w:rPr>
      </w:pPr>
      <w:r>
        <w:rPr>
          <w:bCs/>
          <w:sz w:val="24"/>
        </w:rPr>
        <w:t>Zamawiający, niezwłocznie po otwarciu ofert, udostępnia na stronie internetowej prowadzonego postępowania informacje o:</w:t>
      </w:r>
    </w:p>
    <w:p w14:paraId="097B4100" w14:textId="77777777" w:rsidR="004D2BC6" w:rsidRDefault="002E439F" w:rsidP="009F65EE">
      <w:pPr>
        <w:pStyle w:val="Tekstkomentarza"/>
        <w:numPr>
          <w:ilvl w:val="0"/>
          <w:numId w:val="9"/>
        </w:numPr>
        <w:spacing w:line="276" w:lineRule="auto"/>
        <w:ind w:left="851" w:hanging="284"/>
        <w:jc w:val="both"/>
        <w:rPr>
          <w:b/>
          <w:bCs/>
          <w:sz w:val="24"/>
        </w:rPr>
      </w:pPr>
      <w:r>
        <w:rPr>
          <w:bCs/>
          <w:sz w:val="24"/>
        </w:rPr>
        <w:t>nazwach albo imionach i nazwiskach oraz siedzibach lub miejscach prowadzonej działalności gospodarczej albo miejscach zamieszkania wykonawców, których oferty zostały otwarte;</w:t>
      </w:r>
    </w:p>
    <w:p w14:paraId="5879539F" w14:textId="77777777" w:rsidR="004D2BC6" w:rsidRDefault="002E439F" w:rsidP="009F65EE">
      <w:pPr>
        <w:pStyle w:val="Tekstkomentarza"/>
        <w:numPr>
          <w:ilvl w:val="0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b/>
          <w:bCs/>
          <w:sz w:val="24"/>
        </w:rPr>
      </w:pPr>
      <w:r>
        <w:rPr>
          <w:bCs/>
          <w:sz w:val="24"/>
        </w:rPr>
        <w:t>cenach  zawartych w ofertach.</w:t>
      </w:r>
    </w:p>
    <w:p w14:paraId="4189E490" w14:textId="77777777" w:rsidR="004D2BC6" w:rsidRDefault="002E439F" w:rsidP="00834868">
      <w:pPr>
        <w:pStyle w:val="Tekstkomentarza"/>
        <w:numPr>
          <w:ilvl w:val="0"/>
          <w:numId w:val="8"/>
        </w:numPr>
        <w:tabs>
          <w:tab w:val="clear" w:pos="720"/>
          <w:tab w:val="num" w:pos="284"/>
          <w:tab w:val="left" w:pos="993"/>
        </w:tabs>
        <w:spacing w:line="276" w:lineRule="auto"/>
        <w:ind w:left="426" w:hanging="284"/>
        <w:jc w:val="both"/>
        <w:rPr>
          <w:b/>
          <w:bCs/>
          <w:sz w:val="24"/>
        </w:rPr>
      </w:pPr>
      <w:r>
        <w:rPr>
          <w:bCs/>
          <w:sz w:val="24"/>
        </w:rPr>
        <w:t xml:space="preserve">W przypadku wystąpienia awarii systemu teleinformatycznego, która spowoduje brak możliwości otwarcia ofert w terminie określonym przez Zamawiającego, otwarcie ofert </w:t>
      </w:r>
      <w:r>
        <w:rPr>
          <w:bCs/>
          <w:sz w:val="24"/>
        </w:rPr>
        <w:lastRenderedPageBreak/>
        <w:t>nastąpi niezwłocznie po usunięciu awarii.</w:t>
      </w:r>
    </w:p>
    <w:p w14:paraId="62122E12" w14:textId="77777777" w:rsidR="004D2BC6" w:rsidRDefault="002E439F" w:rsidP="00834868">
      <w:pPr>
        <w:pStyle w:val="Tekstkomentarza"/>
        <w:numPr>
          <w:ilvl w:val="0"/>
          <w:numId w:val="8"/>
        </w:numPr>
        <w:tabs>
          <w:tab w:val="clear" w:pos="360"/>
          <w:tab w:val="clear" w:pos="720"/>
          <w:tab w:val="num" w:pos="426"/>
          <w:tab w:val="left" w:pos="567"/>
          <w:tab w:val="left" w:pos="993"/>
        </w:tabs>
        <w:spacing w:line="276" w:lineRule="auto"/>
        <w:ind w:left="426" w:hanging="284"/>
        <w:jc w:val="both"/>
        <w:rPr>
          <w:b/>
          <w:bCs/>
          <w:sz w:val="24"/>
        </w:rPr>
      </w:pPr>
      <w:r>
        <w:rPr>
          <w:bCs/>
          <w:sz w:val="24"/>
        </w:rPr>
        <w:t>Zamawiający poinformuje o zmianie terminu otwarcia ofert na stronie internetowej prowadzonego postępowania.</w:t>
      </w:r>
    </w:p>
    <w:p w14:paraId="6E7E467F" w14:textId="77777777" w:rsidR="004D2BC6" w:rsidRDefault="002E439F" w:rsidP="00834868">
      <w:pPr>
        <w:pStyle w:val="Tekstkomentarza"/>
        <w:numPr>
          <w:ilvl w:val="0"/>
          <w:numId w:val="8"/>
        </w:numPr>
        <w:tabs>
          <w:tab w:val="clear" w:pos="720"/>
          <w:tab w:val="num" w:pos="284"/>
          <w:tab w:val="left" w:pos="993"/>
        </w:tabs>
        <w:spacing w:line="276" w:lineRule="auto"/>
        <w:ind w:left="426" w:hanging="284"/>
        <w:jc w:val="both"/>
        <w:rPr>
          <w:b/>
          <w:bCs/>
          <w:sz w:val="24"/>
        </w:rPr>
      </w:pPr>
      <w:r>
        <w:rPr>
          <w:sz w:val="24"/>
        </w:rPr>
        <w:t>W przypadku złożenia przez Wykonawców dokumentów zawierających dane wyrażone w innych walutach niż PLN, Zamawiający jako kurs przeliczeniowy waluty, w której oszacowano wartość doświadczenia, przyjmie średni kurs Narodowego Banku Polskiego (NBP) obowiązujący w dniu publikacji ogłoszenia o zamówieniu w Dzienniku Urzędowym Unii Europejskiej.</w:t>
      </w:r>
    </w:p>
    <w:p w14:paraId="7D636DCB" w14:textId="77777777" w:rsidR="004D2BC6" w:rsidRDefault="004D2BC6">
      <w:pPr>
        <w:pStyle w:val="Tekstkomentarza"/>
        <w:tabs>
          <w:tab w:val="clear" w:pos="360"/>
        </w:tabs>
        <w:ind w:left="993"/>
        <w:jc w:val="both"/>
        <w:rPr>
          <w:b/>
          <w:bCs/>
          <w:sz w:val="24"/>
        </w:rPr>
      </w:pPr>
    </w:p>
    <w:p w14:paraId="6A780818" w14:textId="0A0CE3B1" w:rsidR="004D2BC6" w:rsidRDefault="002E439F">
      <w:pPr>
        <w:pStyle w:val="Tekstkomentarza"/>
        <w:numPr>
          <w:ilvl w:val="0"/>
          <w:numId w:val="23"/>
        </w:numPr>
        <w:ind w:left="709" w:hanging="709"/>
        <w:jc w:val="both"/>
        <w:rPr>
          <w:rFonts w:eastAsia="Calibri"/>
          <w:b/>
          <w:sz w:val="24"/>
        </w:rPr>
      </w:pPr>
      <w:r>
        <w:rPr>
          <w:b/>
          <w:sz w:val="24"/>
        </w:rPr>
        <w:t>INFORMACJE O FORMALNOŚCIACH, JAKIE MUSZA ZOSTAĆ DOPEŁNIONE PO WYBORZE OFERTY W CELU ZAWARCIA UMOWY</w:t>
      </w:r>
    </w:p>
    <w:p w14:paraId="19DB6A98" w14:textId="77777777" w:rsidR="004D2BC6" w:rsidRDefault="002E439F" w:rsidP="00785180">
      <w:pPr>
        <w:pStyle w:val="Tekstkomentarza"/>
        <w:numPr>
          <w:ilvl w:val="0"/>
          <w:numId w:val="10"/>
        </w:numPr>
        <w:spacing w:line="276" w:lineRule="auto"/>
        <w:ind w:left="426" w:hanging="284"/>
        <w:jc w:val="both"/>
        <w:rPr>
          <w:rFonts w:eastAsia="Calibri"/>
          <w:b/>
          <w:sz w:val="24"/>
        </w:rPr>
      </w:pPr>
      <w:r>
        <w:rPr>
          <w:sz w:val="24"/>
        </w:rPr>
        <w:t xml:space="preserve">Zamawiający udzieli zamówienia Wykonawcy, którego oferta będzie odpowiadać wszystkim wymaganiom zawartym w ustawie Pzp, SWZ i zostanie oceniona jako najkorzystniejsza w oparciu o kryteria oceny ofert </w:t>
      </w:r>
      <w:r>
        <w:rPr>
          <w:rFonts w:eastAsiaTheme="minorHAnsi"/>
          <w:sz w:val="24"/>
          <w:lang w:eastAsia="en-US"/>
        </w:rPr>
        <w:t>o których mowa w</w:t>
      </w:r>
      <w:r>
        <w:rPr>
          <w:b/>
          <w:sz w:val="24"/>
        </w:rPr>
        <w:t xml:space="preserve"> </w:t>
      </w:r>
      <w:r>
        <w:rPr>
          <w:rFonts w:eastAsiaTheme="minorHAnsi"/>
          <w:b/>
          <w:sz w:val="24"/>
          <w:lang w:eastAsia="en-US"/>
        </w:rPr>
        <w:t xml:space="preserve"> pkt. XI SWZ</w:t>
      </w:r>
      <w:r>
        <w:rPr>
          <w:sz w:val="24"/>
        </w:rPr>
        <w:t>.</w:t>
      </w:r>
    </w:p>
    <w:p w14:paraId="119515F3" w14:textId="77777777" w:rsidR="004D2BC6" w:rsidRDefault="002E439F" w:rsidP="00785180">
      <w:pPr>
        <w:pStyle w:val="Tekstkomentarza"/>
        <w:numPr>
          <w:ilvl w:val="0"/>
          <w:numId w:val="10"/>
        </w:numPr>
        <w:spacing w:line="276" w:lineRule="auto"/>
        <w:ind w:left="426" w:hanging="284"/>
        <w:jc w:val="both"/>
        <w:rPr>
          <w:rFonts w:eastAsia="Calibri"/>
          <w:b/>
          <w:sz w:val="24"/>
        </w:rPr>
      </w:pPr>
      <w:r>
        <w:rPr>
          <w:sz w:val="24"/>
        </w:rPr>
        <w:t>Wykonawcy, którego oferta zostanie wybrana jako najkorzystniejszą, Zamawiający określi termin i miejsce zawarcia umowy.</w:t>
      </w:r>
    </w:p>
    <w:p w14:paraId="1F77BEC1" w14:textId="77777777" w:rsidR="004D2BC6" w:rsidRDefault="002E439F" w:rsidP="00785180">
      <w:pPr>
        <w:pStyle w:val="Tekstkomentarza"/>
        <w:numPr>
          <w:ilvl w:val="0"/>
          <w:numId w:val="10"/>
        </w:numPr>
        <w:spacing w:line="276" w:lineRule="auto"/>
        <w:ind w:left="426" w:hanging="284"/>
        <w:jc w:val="both"/>
        <w:rPr>
          <w:rFonts w:eastAsia="Calibri"/>
          <w:b/>
          <w:sz w:val="24"/>
        </w:rPr>
      </w:pPr>
      <w:r>
        <w:rPr>
          <w:sz w:val="24"/>
        </w:rPr>
        <w:t xml:space="preserve">Zamawiający zawiera umowę w sprawie zamówienia publicznego, w terminie nie krótszym niż 10 dni od dnia przesłania zawiadomienia o wyborze najkorzystniejszej oferty, po upływie terminu przewidzianego na wniesienie środków ochrony prawnej. </w:t>
      </w:r>
    </w:p>
    <w:p w14:paraId="4FDDC3C9" w14:textId="54A225C4" w:rsidR="004D2BC6" w:rsidRDefault="002E439F" w:rsidP="00785180">
      <w:pPr>
        <w:pStyle w:val="Tekstkomentarza"/>
        <w:numPr>
          <w:ilvl w:val="0"/>
          <w:numId w:val="10"/>
        </w:numPr>
        <w:spacing w:line="276" w:lineRule="auto"/>
        <w:ind w:left="426" w:hanging="284"/>
        <w:jc w:val="both"/>
        <w:rPr>
          <w:rFonts w:eastAsia="Calibri"/>
          <w:b/>
          <w:sz w:val="24"/>
        </w:rPr>
      </w:pPr>
      <w:r>
        <w:rPr>
          <w:sz w:val="24"/>
        </w:rPr>
        <w:t xml:space="preserve">Zamawiający może zawrzeć umowę w sprawie zamówienia publicznego przed upływem terminu, o którym mowa w </w:t>
      </w:r>
      <w:r w:rsidR="00FE0510">
        <w:rPr>
          <w:sz w:val="24"/>
        </w:rPr>
        <w:t>p</w:t>
      </w:r>
      <w:r>
        <w:rPr>
          <w:bCs/>
          <w:sz w:val="24"/>
        </w:rPr>
        <w:t>pkt.3,</w:t>
      </w:r>
      <w:r>
        <w:rPr>
          <w:sz w:val="24"/>
        </w:rPr>
        <w:t xml:space="preserve"> jeżeli w postępowaniu złożono tylko jedną ofertę.</w:t>
      </w:r>
    </w:p>
    <w:p w14:paraId="09ACCF6A" w14:textId="77777777" w:rsidR="004D2BC6" w:rsidRDefault="002E439F" w:rsidP="00785180">
      <w:pPr>
        <w:pStyle w:val="Tekstkomentarza"/>
        <w:numPr>
          <w:ilvl w:val="0"/>
          <w:numId w:val="10"/>
        </w:numPr>
        <w:spacing w:line="276" w:lineRule="auto"/>
        <w:ind w:left="426" w:hanging="284"/>
        <w:jc w:val="both"/>
        <w:rPr>
          <w:rFonts w:eastAsia="Calibri"/>
          <w:b/>
          <w:sz w:val="24"/>
        </w:rPr>
      </w:pPr>
      <w:r>
        <w:rPr>
          <w:sz w:val="24"/>
        </w:rPr>
        <w:t xml:space="preserve">Przed podpisaniem umowy Zamawiający będzie żądał kopii umowy regulującej współpracę Wykonawców, o której mowa w </w:t>
      </w:r>
      <w:r>
        <w:rPr>
          <w:bCs/>
          <w:sz w:val="24"/>
        </w:rPr>
        <w:t>art. 59</w:t>
      </w:r>
      <w:r>
        <w:rPr>
          <w:b/>
          <w:sz w:val="24"/>
        </w:rPr>
        <w:t xml:space="preserve"> </w:t>
      </w:r>
      <w:r>
        <w:rPr>
          <w:sz w:val="24"/>
        </w:rPr>
        <w:t>ustawy Pzp (jeśli dotyczy).</w:t>
      </w:r>
    </w:p>
    <w:p w14:paraId="459DBD5F" w14:textId="77777777" w:rsidR="004D2BC6" w:rsidRDefault="002E439F" w:rsidP="00785180">
      <w:pPr>
        <w:pStyle w:val="Tekstkomentarza"/>
        <w:numPr>
          <w:ilvl w:val="0"/>
          <w:numId w:val="10"/>
        </w:numPr>
        <w:spacing w:line="276" w:lineRule="auto"/>
        <w:ind w:left="426" w:hanging="284"/>
        <w:jc w:val="both"/>
        <w:rPr>
          <w:b/>
          <w:bCs/>
          <w:sz w:val="24"/>
        </w:rPr>
      </w:pPr>
      <w:r>
        <w:rPr>
          <w:sz w:val="24"/>
          <w:lang w:bidi="pl-PL"/>
        </w:rPr>
        <w:t xml:space="preserve">W przypadku, gdy Wykonawca, którego oferta została wybrana jako najkorzystniejsza, będzie uchylać się od zawarcia umowy, Zamawiający może dokonać ponownego badania i oceny pośród ofert pozostałych w postępowaniu wykonawców oraz wybrać najkorzystniejszą ofertę lub unieważnić postępowanie.  </w:t>
      </w:r>
    </w:p>
    <w:p w14:paraId="4F76B143" w14:textId="5BD670CB" w:rsidR="004D2BC6" w:rsidRDefault="002E439F" w:rsidP="00785180">
      <w:pPr>
        <w:pStyle w:val="Tekstkomentarza"/>
        <w:numPr>
          <w:ilvl w:val="0"/>
          <w:numId w:val="10"/>
        </w:numPr>
        <w:spacing w:line="276" w:lineRule="auto"/>
        <w:ind w:left="426" w:hanging="284"/>
        <w:jc w:val="both"/>
        <w:rPr>
          <w:rFonts w:eastAsia="Calibri"/>
          <w:sz w:val="24"/>
        </w:rPr>
      </w:pPr>
      <w:r>
        <w:rPr>
          <w:sz w:val="24"/>
        </w:rPr>
        <w:t>Zamawiający wymaga zawarcia umowy w sprawie zamówienia publicznego na warunkach określonych w</w:t>
      </w:r>
      <w:r w:rsidR="00A61B4B">
        <w:rPr>
          <w:sz w:val="24"/>
        </w:rPr>
        <w:t xml:space="preserve"> projektowanych postanowieniach  </w:t>
      </w:r>
      <w:r>
        <w:rPr>
          <w:sz w:val="24"/>
        </w:rPr>
        <w:t xml:space="preserve"> umowy</w:t>
      </w:r>
      <w:r w:rsidR="00A61B4B">
        <w:rPr>
          <w:sz w:val="24"/>
        </w:rPr>
        <w:t xml:space="preserve"> -</w:t>
      </w:r>
      <w:r>
        <w:rPr>
          <w:sz w:val="24"/>
        </w:rPr>
        <w:t xml:space="preserve"> </w:t>
      </w:r>
      <w:r>
        <w:rPr>
          <w:b/>
          <w:bCs/>
          <w:sz w:val="24"/>
        </w:rPr>
        <w:t>Załącznik nr 4</w:t>
      </w:r>
      <w:r>
        <w:rPr>
          <w:sz w:val="24"/>
        </w:rPr>
        <w:t xml:space="preserve"> do SWZ.</w:t>
      </w:r>
    </w:p>
    <w:p w14:paraId="177B49AF" w14:textId="77777777" w:rsidR="004D2BC6" w:rsidRDefault="004D2BC6">
      <w:pPr>
        <w:pStyle w:val="Tekstkomentarza"/>
        <w:tabs>
          <w:tab w:val="clear" w:pos="360"/>
        </w:tabs>
        <w:jc w:val="both"/>
        <w:rPr>
          <w:rFonts w:eastAsia="Calibri"/>
          <w:b/>
          <w:sz w:val="24"/>
        </w:rPr>
      </w:pPr>
    </w:p>
    <w:p w14:paraId="6FC67917" w14:textId="77777777" w:rsidR="004D2BC6" w:rsidRDefault="002E439F">
      <w:pPr>
        <w:pStyle w:val="Tekstkomentarza"/>
        <w:numPr>
          <w:ilvl w:val="0"/>
          <w:numId w:val="23"/>
        </w:numPr>
        <w:ind w:left="567" w:hanging="567"/>
        <w:jc w:val="both"/>
        <w:rPr>
          <w:rFonts w:eastAsia="Calibri"/>
          <w:b/>
          <w:sz w:val="24"/>
        </w:rPr>
      </w:pPr>
      <w:r>
        <w:rPr>
          <w:b/>
          <w:bCs/>
          <w:sz w:val="24"/>
        </w:rPr>
        <w:t>WYMAGANIA DOTYCZĄCE NALEŻYTEGO WYKONANIA UMOWY</w:t>
      </w:r>
    </w:p>
    <w:p w14:paraId="2C20623D" w14:textId="77777777" w:rsidR="004D2BC6" w:rsidRDefault="002E439F" w:rsidP="00785180">
      <w:pPr>
        <w:pStyle w:val="Tekstkomentarza"/>
        <w:tabs>
          <w:tab w:val="clear" w:pos="360"/>
        </w:tabs>
        <w:spacing w:line="276" w:lineRule="auto"/>
        <w:ind w:left="142"/>
        <w:jc w:val="both"/>
        <w:rPr>
          <w:sz w:val="24"/>
        </w:rPr>
      </w:pPr>
      <w:r>
        <w:rPr>
          <w:sz w:val="24"/>
        </w:rPr>
        <w:t xml:space="preserve">Zamawiający nie żąda wniesienia przez Wykonawcę zabezpieczenia należytego wykonania umowy. </w:t>
      </w:r>
    </w:p>
    <w:p w14:paraId="716593CD" w14:textId="77777777" w:rsidR="004D2BC6" w:rsidRDefault="004D2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410EA" w14:textId="4BF6DFA6" w:rsidR="004D2BC6" w:rsidRDefault="00F25662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 UMOWY</w:t>
      </w:r>
    </w:p>
    <w:p w14:paraId="2869BB26" w14:textId="2143E8C4" w:rsidR="004D2BC6" w:rsidRDefault="00F25662" w:rsidP="00785180">
      <w:pPr>
        <w:spacing w:after="0" w:line="276" w:lineRule="auto"/>
        <w:ind w:left="142"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Zostały zawarte w </w:t>
      </w:r>
      <w:r w:rsidR="002E439F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>u</w:t>
      </w:r>
      <w:r w:rsidR="002E439F">
        <w:rPr>
          <w:rFonts w:ascii="Times New Roman" w:hAnsi="Times New Roman" w:cs="Times New Roman"/>
          <w:sz w:val="24"/>
          <w:szCs w:val="24"/>
        </w:rPr>
        <w:t xml:space="preserve"> nr 4 do SWZ.</w:t>
      </w:r>
    </w:p>
    <w:p w14:paraId="7B3D67FC" w14:textId="77777777" w:rsidR="004D2BC6" w:rsidRDefault="004D2BC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B1DD0" w14:textId="77777777" w:rsidR="004D2BC6" w:rsidRDefault="002E439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POUCZENIE O ŚRODKACH OCHRONY PRAWNEJ PRZYSŁUGUJĄCYCH WYKONAWCY W TOKU POSTĘPOWANIA O UDZIELENIE ZAMÓWIENIA</w:t>
      </w:r>
    </w:p>
    <w:p w14:paraId="7443AAB9" w14:textId="3BEBC30D" w:rsidR="004D2BC6" w:rsidRDefault="002E439F" w:rsidP="00785180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ochrony prawnej określone w Dziale IX ustawy Pzp przysługują wykonawcy,  uczestnikowi konkursu oraz innemu podmiotowi, jeżeli ma lub miał interes w uzyskaniu zamówienia lub nagrody w konkursie oraz poniósł lub może ponieść szkodę w wyniku naruszenia przez zamawiającego przepisów ustawy. Środki ochrony prawnej wobec ogłoszenia wszczynającego postępowanie o udzielenie zamówienia lub ogłoszenia o konkursie oraz dokumentów zamówienia przysługują również organizacjom wpisanym na </w:t>
      </w:r>
      <w:r>
        <w:rPr>
          <w:rFonts w:ascii="Times New Roman" w:hAnsi="Times New Roman" w:cs="Times New Roman"/>
          <w:sz w:val="24"/>
          <w:szCs w:val="24"/>
        </w:rPr>
        <w:lastRenderedPageBreak/>
        <w:t>listę, o której mowa w art. 469 pkt 15</w:t>
      </w:r>
      <w:r w:rsidR="00FE0510">
        <w:rPr>
          <w:rFonts w:ascii="Times New Roman" w:hAnsi="Times New Roman" w:cs="Times New Roman"/>
          <w:sz w:val="24"/>
          <w:szCs w:val="24"/>
        </w:rPr>
        <w:t xml:space="preserve"> Pzp</w:t>
      </w:r>
      <w:r>
        <w:rPr>
          <w:rFonts w:ascii="Times New Roman" w:hAnsi="Times New Roman" w:cs="Times New Roman"/>
          <w:sz w:val="24"/>
          <w:szCs w:val="24"/>
        </w:rPr>
        <w:t xml:space="preserve">, oraz Rzecznikowi Małych i Średnich Przedsiębiorców </w:t>
      </w:r>
      <w:r>
        <w:rPr>
          <w:rFonts w:ascii="Times New Roman" w:hAnsi="Times New Roman" w:cs="Times New Roman"/>
          <w:bCs/>
          <w:sz w:val="24"/>
          <w:szCs w:val="24"/>
        </w:rPr>
        <w:t>(art. 505 ust. 1 i ust. 2 ustawy Pzp).</w:t>
      </w:r>
    </w:p>
    <w:p w14:paraId="62F96647" w14:textId="77777777" w:rsidR="004D2BC6" w:rsidRDefault="002E439F" w:rsidP="00785180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Odwołanie przysługuje na: </w:t>
      </w:r>
    </w:p>
    <w:p w14:paraId="14D5A15D" w14:textId="57308416" w:rsidR="004D2BC6" w:rsidRDefault="002E439F" w:rsidP="00EE711C">
      <w:pPr>
        <w:pStyle w:val="Akapitzlist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niezgodną z przepisami ustawy</w:t>
      </w:r>
      <w:r w:rsidR="00FE0510">
        <w:rPr>
          <w:rFonts w:ascii="Times New Roman" w:hAnsi="Times New Roman" w:cs="Times New Roman"/>
          <w:sz w:val="24"/>
          <w:szCs w:val="24"/>
        </w:rPr>
        <w:t xml:space="preserve"> Pzp</w:t>
      </w:r>
      <w:r>
        <w:rPr>
          <w:rFonts w:ascii="Times New Roman" w:hAnsi="Times New Roman" w:cs="Times New Roman"/>
          <w:sz w:val="24"/>
          <w:szCs w:val="24"/>
        </w:rPr>
        <w:t xml:space="preserve"> czynność zamawiającego, podjętą w postępowaniu o udzielenie zamówienia lub konkursie, w tym na projektowane postanowienie umowy; </w:t>
      </w:r>
    </w:p>
    <w:p w14:paraId="629C3204" w14:textId="77777777" w:rsidR="004D2BC6" w:rsidRDefault="002E439F" w:rsidP="00EE711C">
      <w:pPr>
        <w:pStyle w:val="Akapitzlist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zaniechanie czynności w postępowaniu o udzielenie zamówienia, do której zamawiający był obowiązany na podstawie ustawy; </w:t>
      </w:r>
    </w:p>
    <w:p w14:paraId="1D37BD5D" w14:textId="77777777" w:rsidR="004D2BC6" w:rsidRDefault="002E439F" w:rsidP="00284D38">
      <w:pPr>
        <w:pStyle w:val="Akapitzlist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zaniechanie przeprowadzenia postępowania o udzielenie zamówienia lub zorganizowania konkursu na podstawie ustawy, mimo że zamawiający był do tego obowiązany.</w:t>
      </w:r>
    </w:p>
    <w:p w14:paraId="7E686090" w14:textId="77777777" w:rsidR="004D2BC6" w:rsidRDefault="002E439F" w:rsidP="00785180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Odwołanie wnosi się do Prezesa Izby. Pisma w postępowaniu odwoławczym wnosi się w formie pisemnej albo w formie elektronicznej albo w postaci elektronicznej, z tym że odwołanie i przystąpienie do postępowania odwoławczego, wniesione w postaci elektronicznej, wymagają opatrzenia podpisem zaufanym. Pisma w formie pisemnej wnosi się za pośrednictwem operatora pocztowego, w rozumieniu ustawy z dnia 23 listopada 2012 r. – Prawo pocztowe, osobiście, za pośrednictwem posłańca, a pisma w postaci elektronicznej wnosi się przy użyciu środków komunikacji elektronicznej (art. 508 ust. 1 i ust. 2 ustawy Pzp). </w:t>
      </w:r>
    </w:p>
    <w:p w14:paraId="054D74F8" w14:textId="77777777" w:rsidR="004D2BC6" w:rsidRDefault="002E439F" w:rsidP="00785180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elektronicznej (art. 514 ust. 2 ustawy Pzp). </w:t>
      </w:r>
    </w:p>
    <w:p w14:paraId="078CFCED" w14:textId="77777777" w:rsidR="004D2BC6" w:rsidRDefault="002E439F" w:rsidP="00785180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wniesienia odwołania określone są w art. 515 ust. 1 pkt. 1 lit. a i lit. b ustawy Pzp. W przypadku zamówień, których wartość jest równa albo przekracza progi unijne, w terminie:</w:t>
      </w:r>
    </w:p>
    <w:p w14:paraId="46CFD7BB" w14:textId="77777777" w:rsidR="004D2BC6" w:rsidRPr="00572BE9" w:rsidRDefault="002E439F" w:rsidP="00284D38">
      <w:pPr>
        <w:pStyle w:val="Akapitzlist"/>
        <w:numPr>
          <w:ilvl w:val="0"/>
          <w:numId w:val="2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BE9">
        <w:rPr>
          <w:rFonts w:ascii="Times New Roman" w:hAnsi="Times New Roman" w:cs="Times New Roman"/>
          <w:sz w:val="24"/>
          <w:szCs w:val="24"/>
        </w:rPr>
        <w:t>10 dni od dnia przekazania informacji o czynności zamawiającego stanowiącej podstawę jego wniesienia, jeżeli informacja została przekazana przy użyciu środków komunikacji elektronicznej; albo</w:t>
      </w:r>
    </w:p>
    <w:p w14:paraId="2E93ED49" w14:textId="77777777" w:rsidR="004D2BC6" w:rsidRPr="00572BE9" w:rsidRDefault="002E439F" w:rsidP="00284D38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BE9">
        <w:rPr>
          <w:rFonts w:ascii="Times New Roman" w:hAnsi="Times New Roman" w:cs="Times New Roman"/>
          <w:sz w:val="24"/>
          <w:szCs w:val="24"/>
        </w:rPr>
        <w:t>w terminie 15 dni od dnia przekazania informacji o czynności zamawiającego stanowiącej podstawę jego wniesienia, jeżeli informacja została przekazana w inny sposób niż określony w pkt 1).</w:t>
      </w:r>
    </w:p>
    <w:p w14:paraId="7C02E6E0" w14:textId="77777777" w:rsidR="004D2BC6" w:rsidRDefault="002E439F" w:rsidP="00785180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 wobec treści ogłoszenia wszczynającego postępowanie o udzielenie zamówienia lub wobec  treści dokumentów zamówienia wnosi się w terminie :  10 dni od dnia  publikacji ogłoszenia w Dzienniku Urzędowym Unii Europejskiej lub zamieszczenia dokumentów zamówienia na stronie internetowej, w przypadku zamówień których wartość jest równa albo przekracza progi unijne.</w:t>
      </w:r>
    </w:p>
    <w:p w14:paraId="16602C05" w14:textId="463D94E7" w:rsidR="004D2BC6" w:rsidRDefault="002E439F" w:rsidP="00785180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Odwołanie w przypadkach innych niż wyżej określone w pkt 6 wnosi się w terminie : 10 dni od dnia, w którym powzięto lub przy zachowaniu należytej staranności można było powziąć wiadomość o okolicznościach stanowiących podstawę jego wniesienia, w przypadku zamówień, których wartość jest równa albo przekracza progi unijne. </w:t>
      </w:r>
    </w:p>
    <w:p w14:paraId="02856D0C" w14:textId="77777777" w:rsidR="004D2BC6" w:rsidRDefault="002E439F" w:rsidP="00785180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Jeżeli Zamawiający nie opublikował ogłoszenia o zamiarze zawarcia umowy lub mimo takiego obowiązku nie przesłał Wykonawcy zawiadomienia o wyborze oferty najkorzystniejszej odwołanie wnosi się nie później niż w terminie: </w:t>
      </w:r>
    </w:p>
    <w:p w14:paraId="53B525CC" w14:textId="77777777" w:rsidR="004D2BC6" w:rsidRPr="00572BE9" w:rsidRDefault="002E439F" w:rsidP="00284D38">
      <w:pPr>
        <w:pStyle w:val="Akapitzlist"/>
        <w:numPr>
          <w:ilvl w:val="0"/>
          <w:numId w:val="2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BE9">
        <w:rPr>
          <w:rFonts w:ascii="Times New Roman" w:hAnsi="Times New Roman" w:cs="Times New Roman"/>
          <w:sz w:val="24"/>
          <w:szCs w:val="24"/>
        </w:rPr>
        <w:t>30 dni od dnia publikacji w Dzienniku Urzędowym Unii Europejskiej ogłoszenia o udzieleniu zamówienia;</w:t>
      </w:r>
    </w:p>
    <w:p w14:paraId="6777E50A" w14:textId="77777777" w:rsidR="004D2BC6" w:rsidRDefault="002E439F" w:rsidP="00284D38">
      <w:pPr>
        <w:pStyle w:val="Akapitzlist"/>
        <w:numPr>
          <w:ilvl w:val="0"/>
          <w:numId w:val="2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BE9">
        <w:rPr>
          <w:rFonts w:ascii="Times New Roman" w:hAnsi="Times New Roman" w:cs="Times New Roman"/>
          <w:sz w:val="24"/>
          <w:szCs w:val="24"/>
        </w:rPr>
        <w:t>6 miesięcy od dnia zawarcia umowy, jeżeli Zamawiający nie opublikował w Dzienniku Urzędowym Unii Europejskiej ogłoszenia</w:t>
      </w:r>
      <w:r>
        <w:rPr>
          <w:rFonts w:ascii="Times New Roman" w:hAnsi="Times New Roman" w:cs="Times New Roman"/>
          <w:sz w:val="24"/>
          <w:szCs w:val="24"/>
        </w:rPr>
        <w:t xml:space="preserve"> o udzieleniu zamówienia. </w:t>
      </w:r>
    </w:p>
    <w:p w14:paraId="7D9AB0FB" w14:textId="77777777" w:rsidR="004D2BC6" w:rsidRDefault="002E439F" w:rsidP="00785180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orzeczenie Izby stronom oraz uczestnikom postępowania odwoławczego przysługuje  skarga do sądu. </w:t>
      </w:r>
    </w:p>
    <w:p w14:paraId="32849328" w14:textId="77777777" w:rsidR="004D2BC6" w:rsidRDefault="002E439F" w:rsidP="00785180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postępowaniu toczącym się wskutek wniesienia skargi stosuje się odpowiednio przepisy  ustawy z dnia 17 listopada 1964 r. - Kodeks postępowania cywilnego o apelacji, jeżeli przepisy ustawy Pzp nie stanowią inaczej. </w:t>
      </w:r>
    </w:p>
    <w:p w14:paraId="230E36AE" w14:textId="77777777" w:rsidR="004D2BC6" w:rsidRDefault="002E439F" w:rsidP="00785180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Skargę wnosi się do Sądu Okręgowego w Warszawie – sądu zamówień publicznych. </w:t>
      </w:r>
    </w:p>
    <w:p w14:paraId="7354802F" w14:textId="77777777" w:rsidR="004D2BC6" w:rsidRDefault="002E439F" w:rsidP="00785180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Skargę wnosi się za pośrednictwem Prezesa Izby w terminie 14 dni od dnia doręczenia orzeczenia Izby, przesyłając jednocześnie jej odpis przeciwnikowi skargi. Złożenie skargi w placówce pocztowej operatora wyznaczonego w rozumieniu ustawy z dnia 23.11.2012 – Prawo pocztowe, jest równoznaczne z jej wniesieniem.</w:t>
      </w:r>
    </w:p>
    <w:p w14:paraId="0BC67626" w14:textId="77777777" w:rsidR="004D2BC6" w:rsidRDefault="004D2BC6" w:rsidP="00B354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F5902" w14:textId="77777777" w:rsidR="004D2BC6" w:rsidRDefault="002E439F">
      <w:pPr>
        <w:pStyle w:val="Tekstkomentarza"/>
        <w:numPr>
          <w:ilvl w:val="0"/>
          <w:numId w:val="23"/>
        </w:numPr>
        <w:ind w:left="567" w:hanging="567"/>
        <w:jc w:val="both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 INFORMACJA DOTYCZĄCA PRZETWARZANIA DANYCH OSOBOWYCH</w:t>
      </w:r>
    </w:p>
    <w:p w14:paraId="7CF68D52" w14:textId="77777777" w:rsidR="004D2BC6" w:rsidRPr="00B3540A" w:rsidRDefault="002E439F" w:rsidP="00785180">
      <w:pPr>
        <w:pStyle w:val="Tekstkomentarza"/>
        <w:numPr>
          <w:ilvl w:val="0"/>
          <w:numId w:val="12"/>
        </w:numPr>
        <w:spacing w:line="276" w:lineRule="auto"/>
        <w:ind w:left="426" w:hanging="284"/>
        <w:jc w:val="both"/>
        <w:rPr>
          <w:rFonts w:eastAsia="Calibri"/>
          <w:b/>
          <w:sz w:val="24"/>
        </w:rPr>
      </w:pPr>
      <w:r w:rsidRPr="00B3540A">
        <w:rPr>
          <w:sz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że: </w:t>
      </w:r>
    </w:p>
    <w:p w14:paraId="19987CB3" w14:textId="77777777" w:rsidR="004D2BC6" w:rsidRPr="00B3540A" w:rsidRDefault="002E439F" w:rsidP="00284D38">
      <w:pPr>
        <w:pStyle w:val="Tekstkomentarza"/>
        <w:numPr>
          <w:ilvl w:val="0"/>
          <w:numId w:val="27"/>
        </w:numPr>
        <w:spacing w:line="276" w:lineRule="auto"/>
        <w:ind w:left="851" w:hanging="284"/>
        <w:jc w:val="both"/>
        <w:rPr>
          <w:rFonts w:eastAsia="Calibri"/>
          <w:b/>
          <w:sz w:val="24"/>
        </w:rPr>
      </w:pPr>
      <w:r w:rsidRPr="00B3540A">
        <w:rPr>
          <w:sz w:val="24"/>
        </w:rPr>
        <w:t>Administratorem Pani/Pana danych osobowych jest Politechnika Warszawska, Plac Politechniki 1, 00-661 Warszawa;</w:t>
      </w:r>
    </w:p>
    <w:p w14:paraId="09F4A6E3" w14:textId="77777777" w:rsidR="004D2BC6" w:rsidRPr="00B3540A" w:rsidRDefault="002E439F" w:rsidP="0053506D">
      <w:pPr>
        <w:pStyle w:val="Tekstkomentarza"/>
        <w:numPr>
          <w:ilvl w:val="0"/>
          <w:numId w:val="27"/>
        </w:numPr>
        <w:spacing w:line="276" w:lineRule="auto"/>
        <w:ind w:left="851" w:hanging="284"/>
        <w:jc w:val="both"/>
        <w:rPr>
          <w:sz w:val="24"/>
        </w:rPr>
      </w:pPr>
      <w:r w:rsidRPr="00B3540A">
        <w:rPr>
          <w:sz w:val="24"/>
        </w:rPr>
        <w:t xml:space="preserve">Administrator wyznaczył Inspektora Ochrony Danych nadzorującego prawidłowość przetwarzania danych, z którym można skontaktować pod adresem mailowym: </w:t>
      </w:r>
      <w:hyperlink r:id="rId12">
        <w:r w:rsidRPr="00B3540A">
          <w:rPr>
            <w:rStyle w:val="czeinternetowe"/>
            <w:color w:val="auto"/>
            <w:sz w:val="24"/>
            <w:u w:val="none"/>
          </w:rPr>
          <w:t>iod@pw.edu.pl</w:t>
        </w:r>
      </w:hyperlink>
      <w:r w:rsidRPr="00B3540A">
        <w:rPr>
          <w:sz w:val="24"/>
        </w:rPr>
        <w:t>;</w:t>
      </w:r>
    </w:p>
    <w:p w14:paraId="09B30D5D" w14:textId="77777777" w:rsidR="004D2BC6" w:rsidRPr="00B3540A" w:rsidRDefault="002E439F" w:rsidP="0053506D">
      <w:pPr>
        <w:pStyle w:val="Tekstkomentarza"/>
        <w:numPr>
          <w:ilvl w:val="0"/>
          <w:numId w:val="27"/>
        </w:numPr>
        <w:spacing w:line="276" w:lineRule="auto"/>
        <w:ind w:left="851" w:hanging="284"/>
        <w:jc w:val="both"/>
        <w:rPr>
          <w:rFonts w:eastAsia="Calibri"/>
          <w:b/>
          <w:sz w:val="24"/>
        </w:rPr>
      </w:pPr>
      <w:r w:rsidRPr="00B3540A">
        <w:rPr>
          <w:sz w:val="24"/>
        </w:rPr>
        <w:t xml:space="preserve">Pani/Pana dane osobowe przetwarzane będą na podstawie art. 6 ust. 1 lit. c RODO w celu związanym z powyższym postępowaniem; </w:t>
      </w:r>
    </w:p>
    <w:p w14:paraId="3514536C" w14:textId="712FD0DC" w:rsidR="004D2BC6" w:rsidRPr="00B3540A" w:rsidRDefault="002E439F" w:rsidP="0053506D">
      <w:pPr>
        <w:pStyle w:val="Tekstkomentarza"/>
        <w:numPr>
          <w:ilvl w:val="0"/>
          <w:numId w:val="27"/>
        </w:numPr>
        <w:spacing w:line="276" w:lineRule="auto"/>
        <w:ind w:left="851" w:hanging="284"/>
        <w:jc w:val="both"/>
        <w:rPr>
          <w:rFonts w:eastAsia="Calibri"/>
          <w:b/>
          <w:sz w:val="24"/>
        </w:rPr>
      </w:pPr>
      <w:r w:rsidRPr="00B3540A">
        <w:rPr>
          <w:sz w:val="24"/>
        </w:rPr>
        <w:t xml:space="preserve">Odbiorcami Pani/Pana danych osobowych będą osoby lub podmioty, którym udostępniona zostanie dokumentacja postępowania w oparciu o art. 18 i art. 74 ustawy Pzp </w:t>
      </w:r>
      <w:r w:rsidR="00FE0510" w:rsidRPr="00B3540A">
        <w:rPr>
          <w:sz w:val="24"/>
        </w:rPr>
        <w:t>oraz</w:t>
      </w:r>
      <w:r w:rsidRPr="00B3540A">
        <w:rPr>
          <w:sz w:val="24"/>
        </w:rPr>
        <w:t xml:space="preserve"> przepisy o dostępie do informacji publicznej.</w:t>
      </w:r>
    </w:p>
    <w:p w14:paraId="67D11745" w14:textId="77777777" w:rsidR="004D2BC6" w:rsidRPr="00B3540A" w:rsidRDefault="002E439F" w:rsidP="00785180">
      <w:pPr>
        <w:pStyle w:val="Tekstkomentarza"/>
        <w:numPr>
          <w:ilvl w:val="0"/>
          <w:numId w:val="12"/>
        </w:numPr>
        <w:spacing w:line="276" w:lineRule="auto"/>
        <w:ind w:left="426" w:hanging="284"/>
        <w:jc w:val="both"/>
        <w:rPr>
          <w:rFonts w:eastAsia="Calibri"/>
          <w:b/>
          <w:sz w:val="24"/>
        </w:rPr>
      </w:pPr>
      <w:r w:rsidRPr="00B3540A">
        <w:rPr>
          <w:sz w:val="24"/>
        </w:rPr>
        <w:t xml:space="preserve">Administrator będzie przetwarzać dane osobowe w zakresie procedury postępowania mającej na celu wyłonienie wykonawcy, a w efekcie zawarcia umowy, mocą której zostanie udzielone zamówienie publiczne. Oznacza to, że danymi chronionymi w zakresie procedury udzielania zamówienia będą wszelkie dane osobowe znajdujące się w ofertach i wszelkich innych dokumentach składanych w toku prowadzonego postępowania przez </w:t>
      </w:r>
      <w:r w:rsidRPr="00B3540A">
        <w:rPr>
          <w:sz w:val="24"/>
        </w:rPr>
        <w:lastRenderedPageBreak/>
        <w:t xml:space="preserve">wykonawcę. Powyższe dotyczy danych osobowych tylko osób fizycznych, takich jak: dane osobowe samych wykonawców składających ofertę, w tym konsorcjantów, podwykonawców, osób trzecich udostępniających swój potencjał, ich pełnomocników, pracowników itp. </w:t>
      </w:r>
    </w:p>
    <w:p w14:paraId="5B76A561" w14:textId="77777777" w:rsidR="004D2BC6" w:rsidRPr="00B3540A" w:rsidRDefault="002E439F" w:rsidP="00785180">
      <w:pPr>
        <w:pStyle w:val="Tekstkomentarza"/>
        <w:numPr>
          <w:ilvl w:val="0"/>
          <w:numId w:val="12"/>
        </w:numPr>
        <w:tabs>
          <w:tab w:val="left" w:pos="284"/>
        </w:tabs>
        <w:spacing w:line="276" w:lineRule="auto"/>
        <w:ind w:left="426" w:hanging="284"/>
        <w:jc w:val="both"/>
        <w:rPr>
          <w:rFonts w:eastAsia="Calibri"/>
          <w:b/>
          <w:sz w:val="24"/>
        </w:rPr>
      </w:pPr>
      <w:r w:rsidRPr="00B3540A">
        <w:rPr>
          <w:sz w:val="24"/>
        </w:rPr>
        <w:t>Jednocześnie informuje się, że wystarczające będzie wskazanie jedynie tych danych, których zamawiający wyraźnie żąda lub tych, które wprost potwierdzają spełnienie wymagań przez wykonawcę.</w:t>
      </w:r>
    </w:p>
    <w:p w14:paraId="71B368FB" w14:textId="77777777" w:rsidR="004D2BC6" w:rsidRPr="00B3540A" w:rsidRDefault="002E439F" w:rsidP="00785180">
      <w:pPr>
        <w:pStyle w:val="Tekstkomentarza"/>
        <w:numPr>
          <w:ilvl w:val="0"/>
          <w:numId w:val="12"/>
        </w:numPr>
        <w:spacing w:line="276" w:lineRule="auto"/>
        <w:ind w:left="426" w:hanging="284"/>
        <w:jc w:val="both"/>
        <w:rPr>
          <w:rFonts w:eastAsia="Calibri"/>
          <w:b/>
          <w:sz w:val="24"/>
        </w:rPr>
      </w:pPr>
      <w:r w:rsidRPr="00B3540A">
        <w:rPr>
          <w:sz w:val="24"/>
        </w:rPr>
        <w:t xml:space="preserve">Administrator nie zamierza przekazywać Pani/Pana danych osobowych poza Europejski Obszar Gospodarczy; Pani/Pana dane osobowe będą przechowywane, zgodnie z </w:t>
      </w:r>
      <w:r w:rsidRPr="00B3540A">
        <w:rPr>
          <w:bCs/>
          <w:sz w:val="24"/>
        </w:rPr>
        <w:t>art. 78 ust. 1 ustawy</w:t>
      </w:r>
      <w:r w:rsidRPr="00B3540A">
        <w:rPr>
          <w:sz w:val="24"/>
        </w:rPr>
        <w:t xml:space="preserve"> Pzp, przez okres 4 lat od dnia zakończenia postępowania o udzielenie zamówienia, a jeżeli czas trwania umowy przekracza 4 lata, okres przechowywania obejmuje cały czas trwania umowy, jednak nie dłużej niż do upływu okresu przedawnienia roszczeń wynikających z niniejszego postępowania i zawartej umowy w wyniku tego postępowania. Ponadto dane te będą archiwizowane zgodnie z rozporządzeniem prezesa Rady Ministrów z dnia 18 stycznia 2011 r. w sprawie instrukcji kancelaryjnej, jednolitych rzeczowych wykazów akt oraz instrukcji w sprawie organizacji i zakresu działania archiwów zakładowych (Dz. U. z 2011 r. nr 14 poz. 67 ze zm.), będącym aktem wykonawczym do ustawy z dnia 14 lipca 1983 r. o narodowym zasobie archiwalnym i archiwach (Dz. U. z 2019 r. poz. 553 ze zm.).</w:t>
      </w:r>
    </w:p>
    <w:p w14:paraId="0ACF50DC" w14:textId="77777777" w:rsidR="004D2BC6" w:rsidRPr="00B3540A" w:rsidRDefault="002E439F" w:rsidP="00785180">
      <w:pPr>
        <w:pStyle w:val="Tekstkomentarza"/>
        <w:numPr>
          <w:ilvl w:val="0"/>
          <w:numId w:val="12"/>
        </w:numPr>
        <w:spacing w:line="276" w:lineRule="auto"/>
        <w:ind w:left="426" w:hanging="284"/>
        <w:jc w:val="both"/>
        <w:rPr>
          <w:rFonts w:eastAsia="Calibri"/>
          <w:b/>
          <w:sz w:val="24"/>
        </w:rPr>
      </w:pPr>
      <w:r w:rsidRPr="00B3540A">
        <w:rPr>
          <w:sz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4E5DBC25" w14:textId="77777777" w:rsidR="004D2BC6" w:rsidRPr="00B3540A" w:rsidRDefault="002E439F" w:rsidP="00785180">
      <w:pPr>
        <w:pStyle w:val="Tekstkomentarza"/>
        <w:numPr>
          <w:ilvl w:val="0"/>
          <w:numId w:val="12"/>
        </w:numPr>
        <w:spacing w:line="276" w:lineRule="auto"/>
        <w:ind w:left="426" w:hanging="284"/>
        <w:jc w:val="both"/>
        <w:rPr>
          <w:rFonts w:eastAsia="Calibri"/>
          <w:b/>
          <w:sz w:val="24"/>
        </w:rPr>
      </w:pPr>
      <w:r w:rsidRPr="00B3540A">
        <w:rPr>
          <w:sz w:val="24"/>
        </w:rPr>
        <w:t>W odniesieniu do Pani/Pana danych osobowych decyzje nie będą podejmowane w sposób zautomatyzowany oraz nie będzie wykonywane profilowanie Pani/Pana, stosowanie do art. 22 RODO. Posiada Pani/Pan:</w:t>
      </w:r>
    </w:p>
    <w:p w14:paraId="7D07C86E" w14:textId="77777777" w:rsidR="004D2BC6" w:rsidRPr="00B3540A" w:rsidRDefault="002E439F" w:rsidP="0053506D">
      <w:pPr>
        <w:pStyle w:val="Tekstkomentarza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b/>
          <w:sz w:val="24"/>
        </w:rPr>
      </w:pPr>
      <w:r w:rsidRPr="00B3540A">
        <w:rPr>
          <w:sz w:val="24"/>
        </w:rPr>
        <w:t xml:space="preserve">na podstawie art. 15 RODO prawo dostępu do danych osobowych Pani/Pana dotyczących w przypadku gdy wykonanie obowiązków, o których mowa w art. 15 ust. 1-3 RODO wymagałoby niewspółmiernie dużego wysiłku, zamawiający może żądać od osoby której dane dotyczą wskazania dodatkowych informacji mających na celu sprecyzowanie żądania, w szczególności podania nazwy lub daty postępowania o udzielenie zamówienia publicznego lub konkursu; </w:t>
      </w:r>
    </w:p>
    <w:p w14:paraId="2EA120DE" w14:textId="77777777" w:rsidR="004D2BC6" w:rsidRPr="00B3540A" w:rsidRDefault="002E439F" w:rsidP="0053506D">
      <w:pPr>
        <w:pStyle w:val="Tekstkomentarza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b/>
          <w:sz w:val="24"/>
        </w:rPr>
      </w:pPr>
      <w:r w:rsidRPr="00B3540A">
        <w:rPr>
          <w:sz w:val="24"/>
        </w:rPr>
        <w:t>na podstawie art. 16 RODO prawo do sprostowania Pani/Pana danych osobowych* . Skorzystanie przez osobę, której dane dotyczą, z uprawnienia do sprostowania lub uzupełnienia, o którym mowa w art. 16 RODO nie może naruszać integralności protokołu oraz jego załączników;</w:t>
      </w:r>
    </w:p>
    <w:p w14:paraId="7676B6B1" w14:textId="77777777" w:rsidR="004D2BC6" w:rsidRPr="00B3540A" w:rsidRDefault="002E439F" w:rsidP="0053506D">
      <w:pPr>
        <w:pStyle w:val="Tekstkomentarza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b/>
          <w:sz w:val="24"/>
        </w:rPr>
      </w:pPr>
      <w:r w:rsidRPr="00B3540A">
        <w:rPr>
          <w:sz w:val="24"/>
        </w:rPr>
        <w:t xml:space="preserve">na podstawie art. 18 ust. 1 RODO prawo żądania od administratora ograniczenia przetwarzania danych osobowych z zastrzeżeniem przypadków, o których mowa w art. 18 ust. 2 RODO **. </w:t>
      </w:r>
    </w:p>
    <w:p w14:paraId="434BA088" w14:textId="77777777" w:rsidR="004D2BC6" w:rsidRPr="00B3540A" w:rsidRDefault="002E439F" w:rsidP="00785180">
      <w:pPr>
        <w:pStyle w:val="Tekstkomentarza"/>
        <w:numPr>
          <w:ilvl w:val="0"/>
          <w:numId w:val="12"/>
        </w:numPr>
        <w:tabs>
          <w:tab w:val="left" w:pos="284"/>
        </w:tabs>
        <w:spacing w:line="276" w:lineRule="auto"/>
        <w:ind w:left="426" w:hanging="284"/>
        <w:jc w:val="both"/>
        <w:rPr>
          <w:rFonts w:eastAsia="Calibri"/>
          <w:b/>
          <w:sz w:val="24"/>
        </w:rPr>
      </w:pPr>
      <w:r w:rsidRPr="00B3540A">
        <w:rPr>
          <w:sz w:val="24"/>
        </w:rPr>
        <w:t xml:space="preserve">Wystąpienie z żądaniem, o którym mowa w art. 18 RODO, nie ogranicza przetwarzania danych osobowych do czasu zakończenia postępowania o udzielenie zamówienia publicznego lub konkursu; - prawo do wniesienia skargi do Prezesa Urzędu Ochrony Danych Osobowych, gdy uzna Pani/Pan, że przetwarzanie danych osobowych Pani/Pana dotyczących narusza przepisy RODO; nie przysługuje Pani/Panu: </w:t>
      </w:r>
    </w:p>
    <w:p w14:paraId="475A618A" w14:textId="77777777" w:rsidR="004D2BC6" w:rsidRPr="00B3540A" w:rsidRDefault="002E439F" w:rsidP="0053506D">
      <w:pPr>
        <w:pStyle w:val="Tekstkomentarza"/>
        <w:numPr>
          <w:ilvl w:val="0"/>
          <w:numId w:val="29"/>
        </w:numPr>
        <w:spacing w:line="276" w:lineRule="auto"/>
        <w:ind w:left="851" w:hanging="284"/>
        <w:jc w:val="both"/>
        <w:rPr>
          <w:rFonts w:eastAsia="Calibri"/>
          <w:b/>
          <w:sz w:val="24"/>
        </w:rPr>
      </w:pPr>
      <w:r w:rsidRPr="00B3540A">
        <w:rPr>
          <w:sz w:val="24"/>
        </w:rPr>
        <w:lastRenderedPageBreak/>
        <w:t>w związku z art. 17 ust. 3 lit. b, d lub e RODO prawo do usunięcia danych osobowych;</w:t>
      </w:r>
    </w:p>
    <w:p w14:paraId="715CC6B1" w14:textId="77777777" w:rsidR="004D2BC6" w:rsidRPr="00B3540A" w:rsidRDefault="002E439F" w:rsidP="0053506D">
      <w:pPr>
        <w:pStyle w:val="Tekstkomentarza"/>
        <w:numPr>
          <w:ilvl w:val="0"/>
          <w:numId w:val="29"/>
        </w:numPr>
        <w:spacing w:line="276" w:lineRule="auto"/>
        <w:ind w:left="851" w:hanging="284"/>
        <w:jc w:val="both"/>
        <w:rPr>
          <w:rFonts w:eastAsia="Calibri"/>
          <w:b/>
          <w:sz w:val="24"/>
        </w:rPr>
      </w:pPr>
      <w:r w:rsidRPr="00B3540A">
        <w:rPr>
          <w:sz w:val="24"/>
        </w:rPr>
        <w:t xml:space="preserve">prawo do przenoszenia danych osobowych, o którym mowa w art. 20 RODO; </w:t>
      </w:r>
    </w:p>
    <w:p w14:paraId="0F3F7328" w14:textId="77777777" w:rsidR="004D2BC6" w:rsidRPr="00B3540A" w:rsidRDefault="002E439F" w:rsidP="0053506D">
      <w:pPr>
        <w:pStyle w:val="Tekstkomentarza"/>
        <w:numPr>
          <w:ilvl w:val="0"/>
          <w:numId w:val="29"/>
        </w:numPr>
        <w:spacing w:line="276" w:lineRule="auto"/>
        <w:ind w:left="851" w:hanging="284"/>
        <w:jc w:val="both"/>
        <w:rPr>
          <w:rFonts w:eastAsia="Calibri"/>
          <w:bCs/>
          <w:sz w:val="24"/>
        </w:rPr>
      </w:pPr>
      <w:r w:rsidRPr="00B3540A">
        <w:rPr>
          <w:bCs/>
          <w:sz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318CF1" w14:textId="77777777" w:rsidR="004D2BC6" w:rsidRDefault="002E439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 </w:t>
      </w:r>
    </w:p>
    <w:p w14:paraId="57F8B0FF" w14:textId="77777777" w:rsidR="004D2BC6" w:rsidRPr="00785180" w:rsidRDefault="002E439F" w:rsidP="00785180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5180">
        <w:rPr>
          <w:rFonts w:ascii="Times New Roman" w:hAnsi="Times New Roman" w:cs="Times New Roman"/>
          <w:i/>
          <w:sz w:val="20"/>
          <w:szCs w:val="20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7AAB105B" w14:textId="77777777" w:rsidR="004D2BC6" w:rsidRPr="00785180" w:rsidRDefault="002E439F" w:rsidP="00785180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5180">
        <w:rPr>
          <w:rFonts w:ascii="Times New Roman" w:hAnsi="Times New Roman" w:cs="Times New Roman"/>
          <w:i/>
          <w:sz w:val="20"/>
          <w:szCs w:val="20"/>
        </w:rPr>
        <w:t xml:space="preserve"> 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F9F7E94" w14:textId="77777777" w:rsidR="004D2BC6" w:rsidRDefault="004D2BC6">
      <w:pPr>
        <w:pStyle w:val="Tekstkomentarza"/>
        <w:tabs>
          <w:tab w:val="clear" w:pos="360"/>
        </w:tabs>
        <w:jc w:val="both"/>
        <w:rPr>
          <w:rFonts w:eastAsia="Calibri"/>
          <w:b/>
          <w:sz w:val="24"/>
        </w:rPr>
      </w:pPr>
    </w:p>
    <w:p w14:paraId="74C7AFA1" w14:textId="77777777" w:rsidR="004D2BC6" w:rsidRDefault="002E439F">
      <w:pPr>
        <w:pStyle w:val="Tekstkomentarza"/>
        <w:numPr>
          <w:ilvl w:val="0"/>
          <w:numId w:val="23"/>
        </w:numPr>
        <w:ind w:left="567" w:hanging="567"/>
        <w:jc w:val="both"/>
        <w:rPr>
          <w:b/>
          <w:sz w:val="24"/>
        </w:rPr>
      </w:pPr>
      <w:r>
        <w:rPr>
          <w:b/>
          <w:sz w:val="24"/>
        </w:rPr>
        <w:t>POSTANOWIENIA KOŃCOWE</w:t>
      </w:r>
    </w:p>
    <w:p w14:paraId="2BA9B8B6" w14:textId="77777777" w:rsidR="004D2BC6" w:rsidRDefault="002E439F" w:rsidP="00785180">
      <w:pPr>
        <w:pStyle w:val="Tekstkomentarza"/>
        <w:numPr>
          <w:ilvl w:val="0"/>
          <w:numId w:val="13"/>
        </w:numPr>
        <w:spacing w:line="276" w:lineRule="auto"/>
        <w:ind w:left="426" w:hanging="284"/>
        <w:jc w:val="both"/>
        <w:rPr>
          <w:b/>
          <w:sz w:val="24"/>
        </w:rPr>
      </w:pPr>
      <w:bookmarkStart w:id="18" w:name="_Hlk88651184"/>
      <w:r>
        <w:rPr>
          <w:sz w:val="24"/>
        </w:rPr>
        <w:t xml:space="preserve">W zakresie nieuregulowanym niniejszą SWZ, zastosowanie mają przepisy ustawy Pzp oraz aktów wykonawczych do niej wydanych, ustawa z dnia 23 kwietnia 1964 r. Kodeks cywilny (j.t. Dz.U. z 2020r., poz. </w:t>
      </w:r>
      <w:r>
        <w:rPr>
          <w:rFonts w:eastAsia="Calibri"/>
          <w:sz w:val="24"/>
        </w:rPr>
        <w:t>1740</w:t>
      </w:r>
      <w:r>
        <w:rPr>
          <w:sz w:val="24"/>
        </w:rPr>
        <w:t xml:space="preserve"> z późn. zm.).</w:t>
      </w:r>
    </w:p>
    <w:p w14:paraId="291FF676" w14:textId="77777777" w:rsidR="004D2BC6" w:rsidRDefault="002E439F" w:rsidP="00785180">
      <w:pPr>
        <w:pStyle w:val="Tekstkomentarza"/>
        <w:numPr>
          <w:ilvl w:val="0"/>
          <w:numId w:val="13"/>
        </w:numPr>
        <w:spacing w:line="276" w:lineRule="auto"/>
        <w:ind w:left="426" w:hanging="284"/>
        <w:jc w:val="both"/>
        <w:rPr>
          <w:b/>
          <w:sz w:val="24"/>
        </w:rPr>
      </w:pPr>
      <w:r>
        <w:rPr>
          <w:sz w:val="24"/>
        </w:rPr>
        <w:t>Załączniki do SWZ:</w:t>
      </w:r>
    </w:p>
    <w:p w14:paraId="4A3EC643" w14:textId="77777777" w:rsidR="004D2BC6" w:rsidRDefault="002E439F" w:rsidP="0061051C">
      <w:pPr>
        <w:pStyle w:val="Tekstkomentarza"/>
        <w:numPr>
          <w:ilvl w:val="0"/>
          <w:numId w:val="14"/>
        </w:numPr>
        <w:spacing w:line="276" w:lineRule="auto"/>
        <w:ind w:left="851" w:hanging="284"/>
        <w:jc w:val="both"/>
        <w:rPr>
          <w:b/>
          <w:sz w:val="24"/>
        </w:rPr>
      </w:pPr>
      <w:r>
        <w:rPr>
          <w:rFonts w:eastAsia="Calibri"/>
          <w:b/>
          <w:sz w:val="24"/>
        </w:rPr>
        <w:t xml:space="preserve">Załącznik nr 1 do SWZ </w:t>
      </w:r>
      <w:r>
        <w:rPr>
          <w:rFonts w:eastAsia="Calibri"/>
          <w:bCs/>
          <w:sz w:val="24"/>
        </w:rPr>
        <w:t>Formularz oferty;</w:t>
      </w:r>
    </w:p>
    <w:p w14:paraId="6548D76C" w14:textId="18C695D0" w:rsidR="004D2BC6" w:rsidRDefault="002E439F" w:rsidP="0061051C">
      <w:pPr>
        <w:pStyle w:val="Tekstkomentarza"/>
        <w:numPr>
          <w:ilvl w:val="0"/>
          <w:numId w:val="14"/>
        </w:numPr>
        <w:spacing w:line="276" w:lineRule="auto"/>
        <w:ind w:left="851" w:hanging="284"/>
        <w:jc w:val="both"/>
        <w:rPr>
          <w:b/>
          <w:sz w:val="24"/>
        </w:rPr>
      </w:pPr>
      <w:r>
        <w:rPr>
          <w:b/>
          <w:sz w:val="24"/>
          <w:lang w:bidi="pl-PL"/>
        </w:rPr>
        <w:t xml:space="preserve">Załącznik nr 2 do SWZ </w:t>
      </w:r>
      <w:r>
        <w:rPr>
          <w:rFonts w:eastAsia="Arial Unicode MS"/>
          <w:bCs/>
          <w:kern w:val="2"/>
          <w:sz w:val="24"/>
          <w:lang w:eastAsia="ar-SA"/>
        </w:rPr>
        <w:t>Opis przedmiotu zamówienia</w:t>
      </w:r>
      <w:r w:rsidR="00EB201C">
        <w:rPr>
          <w:rFonts w:eastAsia="Arial Unicode MS"/>
          <w:kern w:val="2"/>
          <w:sz w:val="24"/>
          <w:lang w:eastAsia="ar-SA"/>
        </w:rPr>
        <w:t>/Formularz cenowy</w:t>
      </w:r>
      <w:r>
        <w:rPr>
          <w:rFonts w:eastAsia="Arial Unicode MS"/>
          <w:kern w:val="2"/>
          <w:sz w:val="24"/>
          <w:lang w:eastAsia="ar-SA"/>
        </w:rPr>
        <w:t>;</w:t>
      </w:r>
    </w:p>
    <w:p w14:paraId="367D3755" w14:textId="77777777" w:rsidR="004D2BC6" w:rsidRDefault="002E439F" w:rsidP="0061051C">
      <w:pPr>
        <w:pStyle w:val="Tekstkomentarza"/>
        <w:numPr>
          <w:ilvl w:val="0"/>
          <w:numId w:val="14"/>
        </w:numPr>
        <w:spacing w:line="276" w:lineRule="auto"/>
        <w:ind w:left="851" w:hanging="284"/>
        <w:jc w:val="both"/>
        <w:rPr>
          <w:b/>
          <w:sz w:val="24"/>
        </w:rPr>
      </w:pPr>
      <w:r>
        <w:rPr>
          <w:b/>
          <w:sz w:val="24"/>
        </w:rPr>
        <w:t>Załącznik nr 3 do SWZ</w:t>
      </w:r>
      <w:r>
        <w:rPr>
          <w:sz w:val="24"/>
        </w:rPr>
        <w:t xml:space="preserve"> Jednolity Europejski Dokument Zamówienia (JEDZ);</w:t>
      </w:r>
    </w:p>
    <w:p w14:paraId="7F9534B0" w14:textId="63D856F0" w:rsidR="004D2BC6" w:rsidRPr="00F02F94" w:rsidRDefault="002E439F" w:rsidP="00F02F94">
      <w:pPr>
        <w:pStyle w:val="Tekstkomentarza"/>
        <w:numPr>
          <w:ilvl w:val="0"/>
          <w:numId w:val="14"/>
        </w:numPr>
        <w:spacing w:line="276" w:lineRule="auto"/>
        <w:ind w:left="851" w:hanging="284"/>
        <w:jc w:val="both"/>
        <w:rPr>
          <w:b/>
          <w:sz w:val="24"/>
        </w:rPr>
      </w:pPr>
      <w:r>
        <w:rPr>
          <w:b/>
          <w:sz w:val="24"/>
        </w:rPr>
        <w:t>Załącznik nr 4 do SWZ</w:t>
      </w:r>
      <w:r>
        <w:rPr>
          <w:sz w:val="24"/>
        </w:rPr>
        <w:t xml:space="preserve"> </w:t>
      </w:r>
      <w:r w:rsidR="00A61B4B">
        <w:rPr>
          <w:sz w:val="24"/>
        </w:rPr>
        <w:t>Postanowienia umowy</w:t>
      </w:r>
      <w:r>
        <w:rPr>
          <w:sz w:val="24"/>
        </w:rPr>
        <w:t>;</w:t>
      </w:r>
    </w:p>
    <w:p w14:paraId="1A134C3C" w14:textId="038D95AC" w:rsidR="004D2BC6" w:rsidRPr="007D78C9" w:rsidRDefault="007D78C9" w:rsidP="0061051C">
      <w:pPr>
        <w:pStyle w:val="Tekstkomentarza"/>
        <w:numPr>
          <w:ilvl w:val="0"/>
          <w:numId w:val="14"/>
        </w:numPr>
        <w:spacing w:line="276" w:lineRule="auto"/>
        <w:ind w:left="851" w:hanging="284"/>
        <w:jc w:val="both"/>
        <w:rPr>
          <w:b/>
          <w:sz w:val="24"/>
        </w:rPr>
      </w:pPr>
      <w:r>
        <w:rPr>
          <w:rFonts w:eastAsia="Calibri"/>
          <w:b/>
          <w:sz w:val="24"/>
        </w:rPr>
        <w:t xml:space="preserve">Załącznik nr </w:t>
      </w:r>
      <w:r w:rsidR="00F02F94">
        <w:rPr>
          <w:rFonts w:eastAsia="Calibri"/>
          <w:b/>
          <w:sz w:val="24"/>
        </w:rPr>
        <w:t>5</w:t>
      </w:r>
      <w:r>
        <w:rPr>
          <w:rFonts w:eastAsia="Calibri"/>
          <w:b/>
          <w:sz w:val="24"/>
        </w:rPr>
        <w:t xml:space="preserve"> do SWZ</w:t>
      </w:r>
      <w:r w:rsidR="008154A3">
        <w:rPr>
          <w:b/>
          <w:sz w:val="24"/>
        </w:rPr>
        <w:t xml:space="preserve"> </w:t>
      </w:r>
      <w:r w:rsidR="002E439F" w:rsidRPr="007D78C9">
        <w:rPr>
          <w:bCs/>
          <w:sz w:val="24"/>
        </w:rPr>
        <w:t xml:space="preserve">Wzór-Oświadczenie </w:t>
      </w:r>
      <w:r w:rsidR="002E439F" w:rsidRPr="007D78C9">
        <w:rPr>
          <w:bCs/>
          <w:sz w:val="24"/>
          <w:lang w:eastAsia="zh-CN"/>
        </w:rPr>
        <w:t>przynależności lub braku przynależności do tej samej grupy kapitałowej</w:t>
      </w:r>
      <w:r w:rsidR="0057371E">
        <w:rPr>
          <w:bCs/>
          <w:sz w:val="24"/>
          <w:lang w:eastAsia="zh-CN"/>
        </w:rPr>
        <w:t>;</w:t>
      </w:r>
    </w:p>
    <w:p w14:paraId="18D72D34" w14:textId="2243AF9B" w:rsidR="004D2BC6" w:rsidRPr="00F51FE3" w:rsidRDefault="002E439F" w:rsidP="0061051C">
      <w:pPr>
        <w:pStyle w:val="Tekstkomentarza"/>
        <w:numPr>
          <w:ilvl w:val="0"/>
          <w:numId w:val="14"/>
        </w:numPr>
        <w:spacing w:line="276" w:lineRule="auto"/>
        <w:ind w:left="851" w:hanging="284"/>
        <w:jc w:val="both"/>
        <w:rPr>
          <w:b/>
          <w:sz w:val="24"/>
        </w:rPr>
      </w:pPr>
      <w:r>
        <w:rPr>
          <w:rFonts w:eastAsia="Calibri"/>
          <w:b/>
          <w:sz w:val="24"/>
        </w:rPr>
        <w:t xml:space="preserve">Załącznik nr </w:t>
      </w:r>
      <w:r w:rsidR="00F02F94">
        <w:rPr>
          <w:rFonts w:eastAsia="Calibri"/>
          <w:b/>
          <w:sz w:val="24"/>
        </w:rPr>
        <w:t>6</w:t>
      </w:r>
      <w:r>
        <w:rPr>
          <w:rFonts w:eastAsia="Calibri"/>
          <w:b/>
          <w:sz w:val="24"/>
        </w:rPr>
        <w:t xml:space="preserve"> do SWZ</w:t>
      </w:r>
      <w:bookmarkEnd w:id="18"/>
      <w:r w:rsidR="00263E88" w:rsidRPr="00263E88">
        <w:rPr>
          <w:rFonts w:eastAsia="Calibri"/>
          <w:bCs/>
          <w:sz w:val="24"/>
        </w:rPr>
        <w:t xml:space="preserve"> </w:t>
      </w:r>
      <w:r w:rsidR="00263E88">
        <w:rPr>
          <w:rFonts w:eastAsia="Calibri"/>
          <w:bCs/>
          <w:sz w:val="24"/>
        </w:rPr>
        <w:t>Wzór-</w:t>
      </w:r>
      <w:r w:rsidR="00263E88">
        <w:rPr>
          <w:sz w:val="24"/>
        </w:rPr>
        <w:t xml:space="preserve">Oświadczenie Wykonawcy </w:t>
      </w:r>
      <w:r w:rsidR="00263E88">
        <w:rPr>
          <w:rFonts w:eastAsia="Calibri"/>
          <w:sz w:val="24"/>
        </w:rPr>
        <w:t>składane na podstawie art. 117 ust. 4 ustawy Pzp</w:t>
      </w:r>
      <w:r w:rsidR="0057371E">
        <w:rPr>
          <w:rFonts w:eastAsia="Calibri"/>
          <w:bCs/>
          <w:sz w:val="24"/>
        </w:rPr>
        <w:t>;</w:t>
      </w:r>
    </w:p>
    <w:p w14:paraId="11EDF03F" w14:textId="0C2FA561" w:rsidR="004D2BC6" w:rsidRPr="00F02F94" w:rsidRDefault="002E439F" w:rsidP="0061051C">
      <w:pPr>
        <w:pStyle w:val="Tekstkomentarza"/>
        <w:numPr>
          <w:ilvl w:val="0"/>
          <w:numId w:val="14"/>
        </w:numPr>
        <w:spacing w:line="276" w:lineRule="auto"/>
        <w:ind w:left="851" w:hanging="284"/>
        <w:jc w:val="both"/>
        <w:rPr>
          <w:b/>
          <w:sz w:val="24"/>
        </w:rPr>
      </w:pPr>
      <w:r>
        <w:rPr>
          <w:rFonts w:eastAsia="Calibri"/>
          <w:b/>
          <w:sz w:val="24"/>
        </w:rPr>
        <w:t xml:space="preserve">Załącznik nr </w:t>
      </w:r>
      <w:r w:rsidR="00F02F94">
        <w:rPr>
          <w:rFonts w:eastAsia="Calibri"/>
          <w:b/>
          <w:sz w:val="24"/>
        </w:rPr>
        <w:t>7</w:t>
      </w:r>
      <w:r>
        <w:rPr>
          <w:rFonts w:eastAsia="Calibri"/>
          <w:b/>
          <w:sz w:val="24"/>
        </w:rPr>
        <w:t xml:space="preserve"> </w:t>
      </w:r>
      <w:r w:rsidR="00A14E2D">
        <w:rPr>
          <w:rFonts w:eastAsia="Calibri"/>
          <w:b/>
          <w:sz w:val="24"/>
        </w:rPr>
        <w:t xml:space="preserve">do SWZ </w:t>
      </w:r>
      <w:r>
        <w:rPr>
          <w:rFonts w:eastAsia="Calibri"/>
          <w:bCs/>
          <w:sz w:val="24"/>
        </w:rPr>
        <w:t>Wzór – Oświadczenie Wykonawcy o aktualności danych zawartych w formularzu JEDZ</w:t>
      </w:r>
      <w:r w:rsidR="0057371E">
        <w:rPr>
          <w:rFonts w:eastAsia="Calibri"/>
          <w:bCs/>
          <w:sz w:val="24"/>
        </w:rPr>
        <w:t>.</w:t>
      </w:r>
    </w:p>
    <w:p w14:paraId="4DD3F2BA" w14:textId="7A8DCAC7" w:rsidR="00F02F94" w:rsidRDefault="00F02F94" w:rsidP="0061051C">
      <w:pPr>
        <w:pStyle w:val="Tekstkomentarza"/>
        <w:numPr>
          <w:ilvl w:val="0"/>
          <w:numId w:val="14"/>
        </w:numPr>
        <w:spacing w:line="276" w:lineRule="auto"/>
        <w:ind w:left="851" w:hanging="284"/>
        <w:jc w:val="both"/>
        <w:rPr>
          <w:b/>
          <w:sz w:val="24"/>
        </w:rPr>
      </w:pPr>
      <w:r>
        <w:rPr>
          <w:rFonts w:eastAsia="Calibri"/>
          <w:b/>
          <w:sz w:val="24"/>
        </w:rPr>
        <w:t>Załącznik nr 8</w:t>
      </w:r>
      <w:r w:rsidR="0020799E">
        <w:rPr>
          <w:rFonts w:eastAsia="Calibri"/>
          <w:b/>
          <w:sz w:val="24"/>
        </w:rPr>
        <w:t xml:space="preserve"> do SWZ</w:t>
      </w:r>
      <w:r>
        <w:rPr>
          <w:rFonts w:eastAsia="Calibri"/>
          <w:b/>
          <w:sz w:val="24"/>
        </w:rPr>
        <w:t xml:space="preserve"> </w:t>
      </w:r>
      <w:r w:rsidR="00A14E2D">
        <w:rPr>
          <w:rFonts w:eastAsia="Calibri"/>
          <w:bCs/>
          <w:sz w:val="24"/>
        </w:rPr>
        <w:t>W</w:t>
      </w:r>
      <w:r w:rsidR="0020799E" w:rsidRPr="0020799E">
        <w:rPr>
          <w:rFonts w:eastAsia="Calibri"/>
          <w:bCs/>
          <w:sz w:val="24"/>
        </w:rPr>
        <w:t xml:space="preserve">zór </w:t>
      </w:r>
      <w:r w:rsidR="00A14E2D">
        <w:rPr>
          <w:rFonts w:eastAsia="Calibri"/>
          <w:bCs/>
          <w:sz w:val="24"/>
        </w:rPr>
        <w:t>–</w:t>
      </w:r>
      <w:r w:rsidRPr="0020799E">
        <w:rPr>
          <w:rFonts w:eastAsia="Calibri"/>
          <w:bCs/>
          <w:sz w:val="24"/>
        </w:rPr>
        <w:t xml:space="preserve"> Oświadczeni</w:t>
      </w:r>
      <w:r w:rsidR="00A14E2D">
        <w:rPr>
          <w:rFonts w:eastAsia="Calibri"/>
          <w:bCs/>
          <w:sz w:val="24"/>
        </w:rPr>
        <w:t>e Wykonawcy</w:t>
      </w:r>
      <w:r w:rsidRPr="0020799E">
        <w:rPr>
          <w:rFonts w:eastAsia="Calibri"/>
          <w:bCs/>
          <w:sz w:val="24"/>
        </w:rPr>
        <w:t xml:space="preserve"> </w:t>
      </w:r>
      <w:r w:rsidR="0020799E" w:rsidRPr="0020799E">
        <w:rPr>
          <w:rFonts w:eastAsia="Calibri"/>
          <w:bCs/>
          <w:sz w:val="24"/>
        </w:rPr>
        <w:t>o braku podstaw wykluczenia</w:t>
      </w:r>
    </w:p>
    <w:p w14:paraId="702657E2" w14:textId="77777777" w:rsidR="004D2BC6" w:rsidRDefault="004D2BC6">
      <w:pPr>
        <w:pStyle w:val="Teksttreci20"/>
        <w:shd w:val="clear" w:color="auto" w:fill="auto"/>
        <w:tabs>
          <w:tab w:val="left" w:pos="5875"/>
        </w:tabs>
        <w:spacing w:before="0"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65F62" w14:textId="77777777" w:rsidR="004D2BC6" w:rsidRDefault="002E439F">
      <w:pPr>
        <w:pStyle w:val="Tekstpodstawowy"/>
        <w:tabs>
          <w:tab w:val="left" w:pos="720"/>
        </w:tabs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185E3D5" w14:textId="77777777" w:rsidR="004D2BC6" w:rsidRDefault="004D2BC6">
      <w:pPr>
        <w:pStyle w:val="Teksttreci20"/>
        <w:shd w:val="clear" w:color="auto" w:fill="auto"/>
        <w:tabs>
          <w:tab w:val="left" w:pos="5875"/>
        </w:tabs>
        <w:spacing w:before="0"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222D0" w14:textId="77777777" w:rsidR="004D2BC6" w:rsidRDefault="004D2BC6">
      <w:pPr>
        <w:pStyle w:val="Tekstkomentarza"/>
        <w:tabs>
          <w:tab w:val="clear" w:pos="360"/>
        </w:tabs>
        <w:jc w:val="both"/>
      </w:pPr>
    </w:p>
    <w:sectPr w:rsidR="004D2BC6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BD1FF" w14:textId="77777777" w:rsidR="009D31FB" w:rsidRDefault="009D31FB">
      <w:pPr>
        <w:spacing w:after="0" w:line="240" w:lineRule="auto"/>
      </w:pPr>
      <w:r>
        <w:separator/>
      </w:r>
    </w:p>
  </w:endnote>
  <w:endnote w:type="continuationSeparator" w:id="0">
    <w:p w14:paraId="3582DCCA" w14:textId="77777777" w:rsidR="009D31FB" w:rsidRDefault="009D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509500"/>
      <w:docPartObj>
        <w:docPartGallery w:val="Page Numbers (Bottom of Page)"/>
        <w:docPartUnique/>
      </w:docPartObj>
    </w:sdtPr>
    <w:sdtEndPr/>
    <w:sdtContent>
      <w:p w14:paraId="6F199DF0" w14:textId="7E8E63A8" w:rsidR="004D2BC6" w:rsidRDefault="002E439F">
        <w:pPr>
          <w:pStyle w:val="Stopka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1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253115"/>
      <w:docPartObj>
        <w:docPartGallery w:val="Page Numbers (Bottom of Page)"/>
        <w:docPartUnique/>
      </w:docPartObj>
    </w:sdtPr>
    <w:sdtEndPr/>
    <w:sdtContent>
      <w:p w14:paraId="61E7BA65" w14:textId="598AE92B" w:rsidR="004D2BC6" w:rsidRDefault="002E439F">
        <w:pPr>
          <w:pStyle w:val="Stopka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190">
          <w:rPr>
            <w:rFonts w:ascii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2CB53" w14:textId="77777777" w:rsidR="009D31FB" w:rsidRDefault="009D31FB">
      <w:r>
        <w:separator/>
      </w:r>
    </w:p>
  </w:footnote>
  <w:footnote w:type="continuationSeparator" w:id="0">
    <w:p w14:paraId="67F076F3" w14:textId="77777777" w:rsidR="009D31FB" w:rsidRDefault="009D31FB">
      <w:r>
        <w:continuationSeparator/>
      </w:r>
    </w:p>
  </w:footnote>
  <w:footnote w:id="1">
    <w:p w14:paraId="7E1D3B57" w14:textId="77777777" w:rsidR="004D2BC6" w:rsidRDefault="002E439F">
      <w:pPr>
        <w:spacing w:line="240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07F39" w14:textId="3BC9CE0C" w:rsidR="004D2BC6" w:rsidRDefault="00A94203" w:rsidP="00A94203">
    <w:pPr>
      <w:pStyle w:val="Nagwek"/>
    </w:pPr>
    <w:r w:rsidRPr="00A94203">
      <w:rPr>
        <w:noProof/>
        <w:lang w:eastAsia="pl-PL"/>
      </w:rPr>
      <w:drawing>
        <wp:inline distT="0" distB="0" distL="0" distR="0" wp14:anchorId="6C6A9ABD" wp14:editId="440926A5">
          <wp:extent cx="5880100" cy="15449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154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BA7"/>
    <w:multiLevelType w:val="multilevel"/>
    <w:tmpl w:val="FBA210F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1939"/>
    <w:multiLevelType w:val="hybridMultilevel"/>
    <w:tmpl w:val="9CE8FF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F952A0"/>
    <w:multiLevelType w:val="multilevel"/>
    <w:tmpl w:val="E08A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A83"/>
    <w:multiLevelType w:val="multilevel"/>
    <w:tmpl w:val="3C5AAFE2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A77052"/>
    <w:multiLevelType w:val="multilevel"/>
    <w:tmpl w:val="CF5446FE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455046"/>
    <w:multiLevelType w:val="multilevel"/>
    <w:tmpl w:val="E7543DCC"/>
    <w:lvl w:ilvl="0">
      <w:start w:val="15"/>
      <w:numFmt w:val="decimal"/>
      <w:lvlText w:val="%1"/>
      <w:lvlJc w:val="left"/>
      <w:pPr>
        <w:ind w:left="420" w:hanging="420"/>
      </w:pPr>
      <w:rPr>
        <w:rFonts w:eastAsia="Times New Roman"/>
        <w:b w:val="0"/>
      </w:rPr>
    </w:lvl>
    <w:lvl w:ilvl="1">
      <w:start w:val="4"/>
      <w:numFmt w:val="decimal"/>
      <w:lvlText w:val="%2."/>
      <w:lvlJc w:val="left"/>
      <w:pPr>
        <w:ind w:left="720" w:hanging="363"/>
      </w:pPr>
      <w:rPr>
        <w:b w:val="0"/>
        <w:bCs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</w:rPr>
    </w:lvl>
  </w:abstractNum>
  <w:abstractNum w:abstractNumId="7" w15:restartNumberingAfterBreak="0">
    <w:nsid w:val="116326E1"/>
    <w:multiLevelType w:val="multilevel"/>
    <w:tmpl w:val="C99AC798"/>
    <w:lvl w:ilvl="0">
      <w:start w:val="1"/>
      <w:numFmt w:val="decimal"/>
      <w:lvlText w:val="%1)"/>
      <w:lvlJc w:val="left"/>
      <w:pPr>
        <w:ind w:left="1434" w:hanging="360"/>
      </w:pPr>
      <w:rPr>
        <w:rFonts w:ascii="Times New Roman" w:hAnsi="Times New Roman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25D291C"/>
    <w:multiLevelType w:val="multilevel"/>
    <w:tmpl w:val="8CF88B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bCs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94074"/>
    <w:multiLevelType w:val="multilevel"/>
    <w:tmpl w:val="390612C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D655A"/>
    <w:multiLevelType w:val="multilevel"/>
    <w:tmpl w:val="0A0EFEBE"/>
    <w:lvl w:ilvl="0">
      <w:start w:val="1"/>
      <w:numFmt w:val="decimal"/>
      <w:lvlText w:val="%1)"/>
      <w:lvlJc w:val="left"/>
      <w:pPr>
        <w:ind w:left="1434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ABB1ECC"/>
    <w:multiLevelType w:val="multilevel"/>
    <w:tmpl w:val="E18A02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64D5"/>
    <w:multiLevelType w:val="hybridMultilevel"/>
    <w:tmpl w:val="FC5A9F14"/>
    <w:lvl w:ilvl="0" w:tplc="BAD28BA6">
      <w:start w:val="1"/>
      <w:numFmt w:val="bullet"/>
      <w:lvlText w:val="-"/>
      <w:lvlJc w:val="left"/>
      <w:pPr>
        <w:ind w:left="2988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EBF4E99"/>
    <w:multiLevelType w:val="multilevel"/>
    <w:tmpl w:val="FF82DD5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decimal"/>
      <w:lvlText w:val="%3)"/>
      <w:lvlJc w:val="left"/>
      <w:pPr>
        <w:ind w:left="3049" w:hanging="36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752A20"/>
    <w:multiLevelType w:val="multilevel"/>
    <w:tmpl w:val="7D1CF9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EB53F2"/>
    <w:multiLevelType w:val="multilevel"/>
    <w:tmpl w:val="DE9A3D2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0B10EE"/>
    <w:multiLevelType w:val="multilevel"/>
    <w:tmpl w:val="E442757A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D554A08"/>
    <w:multiLevelType w:val="multilevel"/>
    <w:tmpl w:val="4C9460A2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065940"/>
    <w:multiLevelType w:val="multilevel"/>
    <w:tmpl w:val="49F49C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5A4DE6"/>
    <w:multiLevelType w:val="multilevel"/>
    <w:tmpl w:val="47980214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7C596D"/>
    <w:multiLevelType w:val="hybridMultilevel"/>
    <w:tmpl w:val="E3A4884C"/>
    <w:lvl w:ilvl="0" w:tplc="F0C8BC5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30A97B61"/>
    <w:multiLevelType w:val="multilevel"/>
    <w:tmpl w:val="502627F2"/>
    <w:lvl w:ilvl="0">
      <w:start w:val="1"/>
      <w:numFmt w:val="decimal"/>
      <w:lvlText w:val="%1)"/>
      <w:lvlJc w:val="left"/>
      <w:pPr>
        <w:ind w:left="1434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310B2620"/>
    <w:multiLevelType w:val="multilevel"/>
    <w:tmpl w:val="C80047F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2F23DF5"/>
    <w:multiLevelType w:val="hybridMultilevel"/>
    <w:tmpl w:val="84B0EB98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927016"/>
    <w:multiLevelType w:val="multilevel"/>
    <w:tmpl w:val="4D52AB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B4C9B"/>
    <w:multiLevelType w:val="hybridMultilevel"/>
    <w:tmpl w:val="91141BC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7EB0205"/>
    <w:multiLevelType w:val="multilevel"/>
    <w:tmpl w:val="597EB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B72D5"/>
    <w:multiLevelType w:val="hybridMultilevel"/>
    <w:tmpl w:val="6E32D12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3C9F72F9"/>
    <w:multiLevelType w:val="multilevel"/>
    <w:tmpl w:val="1B34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DE2B5C"/>
    <w:multiLevelType w:val="hybridMultilevel"/>
    <w:tmpl w:val="3DD6BBAC"/>
    <w:lvl w:ilvl="0" w:tplc="41E45B00">
      <w:start w:val="1"/>
      <w:numFmt w:val="decimal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2847C64"/>
    <w:multiLevelType w:val="multilevel"/>
    <w:tmpl w:val="2E2E0C22"/>
    <w:lvl w:ilvl="0">
      <w:start w:val="1"/>
      <w:numFmt w:val="decimal"/>
      <w:lvlText w:val="%1)"/>
      <w:lvlJc w:val="left"/>
      <w:pPr>
        <w:ind w:left="1491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211" w:hanging="360"/>
      </w:pPr>
    </w:lvl>
    <w:lvl w:ilvl="2">
      <w:start w:val="1"/>
      <w:numFmt w:val="lowerRoman"/>
      <w:lvlText w:val="%3."/>
      <w:lvlJc w:val="right"/>
      <w:pPr>
        <w:ind w:left="2931" w:hanging="180"/>
      </w:pPr>
    </w:lvl>
    <w:lvl w:ilvl="3">
      <w:start w:val="1"/>
      <w:numFmt w:val="decimal"/>
      <w:lvlText w:val="%4."/>
      <w:lvlJc w:val="left"/>
      <w:pPr>
        <w:ind w:left="3651" w:hanging="360"/>
      </w:pPr>
    </w:lvl>
    <w:lvl w:ilvl="4">
      <w:start w:val="1"/>
      <w:numFmt w:val="lowerLetter"/>
      <w:lvlText w:val="%5."/>
      <w:lvlJc w:val="left"/>
      <w:pPr>
        <w:ind w:left="4371" w:hanging="360"/>
      </w:pPr>
    </w:lvl>
    <w:lvl w:ilvl="5">
      <w:start w:val="1"/>
      <w:numFmt w:val="lowerRoman"/>
      <w:lvlText w:val="%6."/>
      <w:lvlJc w:val="right"/>
      <w:pPr>
        <w:ind w:left="5091" w:hanging="180"/>
      </w:pPr>
    </w:lvl>
    <w:lvl w:ilvl="6">
      <w:start w:val="1"/>
      <w:numFmt w:val="decimal"/>
      <w:lvlText w:val="%7."/>
      <w:lvlJc w:val="left"/>
      <w:pPr>
        <w:ind w:left="5811" w:hanging="360"/>
      </w:pPr>
    </w:lvl>
    <w:lvl w:ilvl="7">
      <w:start w:val="1"/>
      <w:numFmt w:val="lowerLetter"/>
      <w:lvlText w:val="%8."/>
      <w:lvlJc w:val="left"/>
      <w:pPr>
        <w:ind w:left="6531" w:hanging="360"/>
      </w:pPr>
    </w:lvl>
    <w:lvl w:ilvl="8">
      <w:start w:val="1"/>
      <w:numFmt w:val="lowerRoman"/>
      <w:lvlText w:val="%9."/>
      <w:lvlJc w:val="right"/>
      <w:pPr>
        <w:ind w:left="7251" w:hanging="180"/>
      </w:pPr>
    </w:lvl>
  </w:abstractNum>
  <w:abstractNum w:abstractNumId="31" w15:restartNumberingAfterBreak="0">
    <w:nsid w:val="46533253"/>
    <w:multiLevelType w:val="multilevel"/>
    <w:tmpl w:val="8FE000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6CD7787"/>
    <w:multiLevelType w:val="multilevel"/>
    <w:tmpl w:val="AB5EAFA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6CD79C1"/>
    <w:multiLevelType w:val="multilevel"/>
    <w:tmpl w:val="3D70850C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7F2896"/>
    <w:multiLevelType w:val="multilevel"/>
    <w:tmpl w:val="6772DBB6"/>
    <w:lvl w:ilvl="0">
      <w:start w:val="1"/>
      <w:numFmt w:val="decimal"/>
      <w:lvlText w:val="%1)"/>
      <w:lvlJc w:val="left"/>
      <w:pPr>
        <w:ind w:left="1499" w:hanging="360"/>
      </w:pPr>
    </w:lvl>
    <w:lvl w:ilvl="1">
      <w:start w:val="1"/>
      <w:numFmt w:val="lowerLetter"/>
      <w:lvlText w:val="%2."/>
      <w:lvlJc w:val="left"/>
      <w:pPr>
        <w:ind w:left="2219" w:hanging="360"/>
      </w:pPr>
    </w:lvl>
    <w:lvl w:ilvl="2">
      <w:start w:val="1"/>
      <w:numFmt w:val="lowerRoman"/>
      <w:lvlText w:val="%3."/>
      <w:lvlJc w:val="right"/>
      <w:pPr>
        <w:ind w:left="2939" w:hanging="180"/>
      </w:pPr>
    </w:lvl>
    <w:lvl w:ilvl="3">
      <w:start w:val="1"/>
      <w:numFmt w:val="decimal"/>
      <w:lvlText w:val="%4."/>
      <w:lvlJc w:val="left"/>
      <w:pPr>
        <w:ind w:left="3659" w:hanging="360"/>
      </w:pPr>
    </w:lvl>
    <w:lvl w:ilvl="4">
      <w:start w:val="1"/>
      <w:numFmt w:val="lowerLetter"/>
      <w:lvlText w:val="%5."/>
      <w:lvlJc w:val="left"/>
      <w:pPr>
        <w:ind w:left="4379" w:hanging="360"/>
      </w:pPr>
    </w:lvl>
    <w:lvl w:ilvl="5">
      <w:start w:val="1"/>
      <w:numFmt w:val="lowerRoman"/>
      <w:lvlText w:val="%6."/>
      <w:lvlJc w:val="right"/>
      <w:pPr>
        <w:ind w:left="5099" w:hanging="180"/>
      </w:pPr>
    </w:lvl>
    <w:lvl w:ilvl="6">
      <w:start w:val="1"/>
      <w:numFmt w:val="decimal"/>
      <w:lvlText w:val="%7."/>
      <w:lvlJc w:val="left"/>
      <w:pPr>
        <w:ind w:left="5819" w:hanging="360"/>
      </w:pPr>
    </w:lvl>
    <w:lvl w:ilvl="7">
      <w:start w:val="1"/>
      <w:numFmt w:val="lowerLetter"/>
      <w:lvlText w:val="%8."/>
      <w:lvlJc w:val="left"/>
      <w:pPr>
        <w:ind w:left="6539" w:hanging="360"/>
      </w:pPr>
    </w:lvl>
    <w:lvl w:ilvl="8">
      <w:start w:val="1"/>
      <w:numFmt w:val="lowerRoman"/>
      <w:lvlText w:val="%9."/>
      <w:lvlJc w:val="right"/>
      <w:pPr>
        <w:ind w:left="7259" w:hanging="180"/>
      </w:pPr>
    </w:lvl>
  </w:abstractNum>
  <w:abstractNum w:abstractNumId="35" w15:restartNumberingAfterBreak="0">
    <w:nsid w:val="4D6D0308"/>
    <w:multiLevelType w:val="multilevel"/>
    <w:tmpl w:val="A65458DA"/>
    <w:lvl w:ilvl="0">
      <w:start w:val="1"/>
      <w:numFmt w:val="decimal"/>
      <w:lvlText w:val="%1."/>
      <w:lvlJc w:val="left"/>
      <w:pPr>
        <w:tabs>
          <w:tab w:val="num" w:pos="357"/>
        </w:tabs>
        <w:ind w:left="723" w:hanging="363"/>
      </w:pPr>
      <w:rPr>
        <w:b w:val="0"/>
        <w:bCs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874" w:hanging="360"/>
      </w:pPr>
    </w:lvl>
    <w:lvl w:ilvl="2">
      <w:start w:val="1"/>
      <w:numFmt w:val="lowerRoman"/>
      <w:lvlText w:val="%3."/>
      <w:lvlJc w:val="right"/>
      <w:pPr>
        <w:ind w:left="3594" w:hanging="180"/>
      </w:pPr>
    </w:lvl>
    <w:lvl w:ilvl="3">
      <w:start w:val="1"/>
      <w:numFmt w:val="decimal"/>
      <w:lvlText w:val="%4."/>
      <w:lvlJc w:val="left"/>
      <w:pPr>
        <w:ind w:left="4314" w:hanging="360"/>
      </w:pPr>
    </w:lvl>
    <w:lvl w:ilvl="4">
      <w:start w:val="1"/>
      <w:numFmt w:val="lowerLetter"/>
      <w:lvlText w:val="%5."/>
      <w:lvlJc w:val="left"/>
      <w:pPr>
        <w:ind w:left="5034" w:hanging="360"/>
      </w:pPr>
    </w:lvl>
    <w:lvl w:ilvl="5">
      <w:start w:val="1"/>
      <w:numFmt w:val="lowerRoman"/>
      <w:lvlText w:val="%6."/>
      <w:lvlJc w:val="right"/>
      <w:pPr>
        <w:ind w:left="5754" w:hanging="180"/>
      </w:pPr>
    </w:lvl>
    <w:lvl w:ilvl="6">
      <w:start w:val="1"/>
      <w:numFmt w:val="decimal"/>
      <w:lvlText w:val="%7."/>
      <w:lvlJc w:val="left"/>
      <w:pPr>
        <w:ind w:left="6474" w:hanging="360"/>
      </w:pPr>
    </w:lvl>
    <w:lvl w:ilvl="7">
      <w:start w:val="1"/>
      <w:numFmt w:val="lowerLetter"/>
      <w:lvlText w:val="%8."/>
      <w:lvlJc w:val="left"/>
      <w:pPr>
        <w:ind w:left="7194" w:hanging="360"/>
      </w:pPr>
    </w:lvl>
    <w:lvl w:ilvl="8">
      <w:start w:val="1"/>
      <w:numFmt w:val="lowerRoman"/>
      <w:lvlText w:val="%9."/>
      <w:lvlJc w:val="right"/>
      <w:pPr>
        <w:ind w:left="7914" w:hanging="180"/>
      </w:pPr>
    </w:lvl>
  </w:abstractNum>
  <w:abstractNum w:abstractNumId="36" w15:restartNumberingAfterBreak="0">
    <w:nsid w:val="507F5FF2"/>
    <w:multiLevelType w:val="multilevel"/>
    <w:tmpl w:val="354E50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C3AC9"/>
    <w:multiLevelType w:val="multilevel"/>
    <w:tmpl w:val="21FC10D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C85E5D"/>
    <w:multiLevelType w:val="multilevel"/>
    <w:tmpl w:val="A7502D0E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A1213"/>
    <w:multiLevelType w:val="multilevel"/>
    <w:tmpl w:val="79FC49C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  <w:rPr>
        <w:b w:val="0"/>
        <w:bCs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EDF5D0D"/>
    <w:multiLevelType w:val="multilevel"/>
    <w:tmpl w:val="F97A75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5C90EF1"/>
    <w:multiLevelType w:val="multilevel"/>
    <w:tmpl w:val="4178100A"/>
    <w:lvl w:ilvl="0">
      <w:start w:val="1"/>
      <w:numFmt w:val="decimal"/>
      <w:lvlText w:val="%1)"/>
      <w:lvlJc w:val="left"/>
      <w:pPr>
        <w:ind w:left="1140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69CC0845"/>
    <w:multiLevelType w:val="multilevel"/>
    <w:tmpl w:val="BF18856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200AD0"/>
    <w:multiLevelType w:val="multilevel"/>
    <w:tmpl w:val="175A5528"/>
    <w:lvl w:ilvl="0">
      <w:start w:val="1"/>
      <w:numFmt w:val="decimal"/>
      <w:lvlText w:val="%1)"/>
      <w:lvlJc w:val="left"/>
      <w:pPr>
        <w:ind w:left="3180" w:hanging="360"/>
      </w:pPr>
    </w:lvl>
    <w:lvl w:ilvl="1">
      <w:start w:val="1"/>
      <w:numFmt w:val="lowerLetter"/>
      <w:lvlText w:val="%2."/>
      <w:lvlJc w:val="left"/>
      <w:pPr>
        <w:ind w:left="3900" w:hanging="360"/>
      </w:pPr>
    </w:lvl>
    <w:lvl w:ilvl="2">
      <w:start w:val="1"/>
      <w:numFmt w:val="lowerRoman"/>
      <w:lvlText w:val="%3."/>
      <w:lvlJc w:val="right"/>
      <w:pPr>
        <w:ind w:left="4620" w:hanging="180"/>
      </w:pPr>
    </w:lvl>
    <w:lvl w:ilvl="3">
      <w:start w:val="1"/>
      <w:numFmt w:val="decimal"/>
      <w:lvlText w:val="%4."/>
      <w:lvlJc w:val="left"/>
      <w:pPr>
        <w:ind w:left="5340" w:hanging="360"/>
      </w:pPr>
    </w:lvl>
    <w:lvl w:ilvl="4">
      <w:start w:val="1"/>
      <w:numFmt w:val="lowerLetter"/>
      <w:lvlText w:val="%5."/>
      <w:lvlJc w:val="left"/>
      <w:pPr>
        <w:ind w:left="6060" w:hanging="360"/>
      </w:pPr>
    </w:lvl>
    <w:lvl w:ilvl="5">
      <w:start w:val="1"/>
      <w:numFmt w:val="lowerRoman"/>
      <w:lvlText w:val="%6."/>
      <w:lvlJc w:val="right"/>
      <w:pPr>
        <w:ind w:left="6780" w:hanging="180"/>
      </w:pPr>
    </w:lvl>
    <w:lvl w:ilvl="6">
      <w:start w:val="1"/>
      <w:numFmt w:val="decimal"/>
      <w:lvlText w:val="%7."/>
      <w:lvlJc w:val="left"/>
      <w:pPr>
        <w:ind w:left="7500" w:hanging="360"/>
      </w:pPr>
    </w:lvl>
    <w:lvl w:ilvl="7">
      <w:start w:val="1"/>
      <w:numFmt w:val="lowerLetter"/>
      <w:lvlText w:val="%8."/>
      <w:lvlJc w:val="left"/>
      <w:pPr>
        <w:ind w:left="8220" w:hanging="360"/>
      </w:pPr>
    </w:lvl>
    <w:lvl w:ilvl="8">
      <w:start w:val="1"/>
      <w:numFmt w:val="lowerRoman"/>
      <w:lvlText w:val="%9."/>
      <w:lvlJc w:val="right"/>
      <w:pPr>
        <w:ind w:left="8940" w:hanging="180"/>
      </w:pPr>
    </w:lvl>
  </w:abstractNum>
  <w:abstractNum w:abstractNumId="44" w15:restartNumberingAfterBreak="0">
    <w:nsid w:val="718F3C0A"/>
    <w:multiLevelType w:val="multilevel"/>
    <w:tmpl w:val="86FE290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  <w:rPr>
        <w:b w:val="0"/>
        <w:bCs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3E202BC"/>
    <w:multiLevelType w:val="hybridMultilevel"/>
    <w:tmpl w:val="CBC269FE"/>
    <w:lvl w:ilvl="0" w:tplc="A8B83A08">
      <w:start w:val="1"/>
      <w:numFmt w:val="decimal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4A948F7"/>
    <w:multiLevelType w:val="multilevel"/>
    <w:tmpl w:val="A5344D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295BDB"/>
    <w:multiLevelType w:val="hybridMultilevel"/>
    <w:tmpl w:val="4D948C7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8" w15:restartNumberingAfterBreak="0">
    <w:nsid w:val="7AFF683B"/>
    <w:multiLevelType w:val="multilevel"/>
    <w:tmpl w:val="C7FA4C6C"/>
    <w:lvl w:ilvl="0">
      <w:start w:val="1"/>
      <w:numFmt w:val="decimal"/>
      <w:lvlText w:val="%1)"/>
      <w:lvlJc w:val="left"/>
      <w:pPr>
        <w:ind w:left="1434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7C8312D6"/>
    <w:multiLevelType w:val="multilevel"/>
    <w:tmpl w:val="5F18718A"/>
    <w:lvl w:ilvl="0">
      <w:start w:val="1"/>
      <w:numFmt w:val="decimal"/>
      <w:lvlText w:val="%1)"/>
      <w:lvlJc w:val="left"/>
      <w:pPr>
        <w:ind w:left="2160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7E2E7D6D"/>
    <w:multiLevelType w:val="hybridMultilevel"/>
    <w:tmpl w:val="5EE8774E"/>
    <w:lvl w:ilvl="0" w:tplc="66DA1F6E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FCA2D54"/>
    <w:multiLevelType w:val="multilevel"/>
    <w:tmpl w:val="C7162A8E"/>
    <w:lvl w:ilvl="0">
      <w:start w:val="1"/>
      <w:numFmt w:val="decimal"/>
      <w:lvlText w:val="%1)"/>
      <w:lvlJc w:val="left"/>
      <w:pPr>
        <w:ind w:left="1434" w:hanging="360"/>
      </w:pPr>
      <w:rPr>
        <w:rFonts w:ascii="Times New Roman" w:hAnsi="Times New Roman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8"/>
  </w:num>
  <w:num w:numId="2">
    <w:abstractNumId w:val="15"/>
  </w:num>
  <w:num w:numId="3">
    <w:abstractNumId w:val="35"/>
  </w:num>
  <w:num w:numId="4">
    <w:abstractNumId w:val="46"/>
  </w:num>
  <w:num w:numId="5">
    <w:abstractNumId w:val="24"/>
  </w:num>
  <w:num w:numId="6">
    <w:abstractNumId w:val="32"/>
  </w:num>
  <w:num w:numId="7">
    <w:abstractNumId w:val="0"/>
  </w:num>
  <w:num w:numId="8">
    <w:abstractNumId w:val="28"/>
  </w:num>
  <w:num w:numId="9">
    <w:abstractNumId w:val="10"/>
  </w:num>
  <w:num w:numId="10">
    <w:abstractNumId w:val="9"/>
  </w:num>
  <w:num w:numId="11">
    <w:abstractNumId w:val="36"/>
  </w:num>
  <w:num w:numId="12">
    <w:abstractNumId w:val="1"/>
  </w:num>
  <w:num w:numId="13">
    <w:abstractNumId w:val="19"/>
  </w:num>
  <w:num w:numId="14">
    <w:abstractNumId w:val="49"/>
  </w:num>
  <w:num w:numId="15">
    <w:abstractNumId w:val="3"/>
  </w:num>
  <w:num w:numId="16">
    <w:abstractNumId w:val="21"/>
  </w:num>
  <w:num w:numId="17">
    <w:abstractNumId w:val="37"/>
  </w:num>
  <w:num w:numId="18">
    <w:abstractNumId w:val="5"/>
  </w:num>
  <w:num w:numId="19">
    <w:abstractNumId w:val="6"/>
  </w:num>
  <w:num w:numId="20">
    <w:abstractNumId w:val="41"/>
  </w:num>
  <w:num w:numId="21">
    <w:abstractNumId w:val="26"/>
  </w:num>
  <w:num w:numId="22">
    <w:abstractNumId w:val="11"/>
  </w:num>
  <w:num w:numId="23">
    <w:abstractNumId w:val="38"/>
  </w:num>
  <w:num w:numId="24">
    <w:abstractNumId w:val="42"/>
  </w:num>
  <w:num w:numId="25">
    <w:abstractNumId w:val="7"/>
  </w:num>
  <w:num w:numId="26">
    <w:abstractNumId w:val="51"/>
  </w:num>
  <w:num w:numId="27">
    <w:abstractNumId w:val="17"/>
  </w:num>
  <w:num w:numId="28">
    <w:abstractNumId w:val="30"/>
  </w:num>
  <w:num w:numId="29">
    <w:abstractNumId w:val="48"/>
  </w:num>
  <w:num w:numId="30">
    <w:abstractNumId w:val="43"/>
  </w:num>
  <w:num w:numId="31">
    <w:abstractNumId w:val="18"/>
  </w:num>
  <w:num w:numId="32">
    <w:abstractNumId w:val="16"/>
  </w:num>
  <w:num w:numId="33">
    <w:abstractNumId w:val="14"/>
  </w:num>
  <w:num w:numId="34">
    <w:abstractNumId w:val="34"/>
  </w:num>
  <w:num w:numId="35">
    <w:abstractNumId w:val="33"/>
  </w:num>
  <w:num w:numId="36">
    <w:abstractNumId w:val="4"/>
  </w:num>
  <w:num w:numId="37">
    <w:abstractNumId w:val="13"/>
  </w:num>
  <w:num w:numId="38">
    <w:abstractNumId w:val="40"/>
  </w:num>
  <w:num w:numId="39">
    <w:abstractNumId w:val="31"/>
  </w:num>
  <w:num w:numId="40">
    <w:abstractNumId w:val="22"/>
  </w:num>
  <w:num w:numId="41">
    <w:abstractNumId w:val="47"/>
  </w:num>
  <w:num w:numId="42">
    <w:abstractNumId w:val="27"/>
  </w:num>
  <w:num w:numId="43">
    <w:abstractNumId w:val="50"/>
  </w:num>
  <w:num w:numId="44">
    <w:abstractNumId w:val="44"/>
  </w:num>
  <w:num w:numId="45">
    <w:abstractNumId w:val="29"/>
  </w:num>
  <w:num w:numId="46">
    <w:abstractNumId w:val="39"/>
  </w:num>
  <w:num w:numId="47">
    <w:abstractNumId w:val="23"/>
  </w:num>
  <w:num w:numId="48">
    <w:abstractNumId w:val="45"/>
  </w:num>
  <w:num w:numId="49">
    <w:abstractNumId w:val="2"/>
  </w:num>
  <w:num w:numId="50">
    <w:abstractNumId w:val="20"/>
  </w:num>
  <w:num w:numId="51">
    <w:abstractNumId w:val="25"/>
  </w:num>
  <w:num w:numId="52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C6"/>
    <w:rsid w:val="00010716"/>
    <w:rsid w:val="0001650D"/>
    <w:rsid w:val="000225AC"/>
    <w:rsid w:val="000424C8"/>
    <w:rsid w:val="0007450F"/>
    <w:rsid w:val="00074DD5"/>
    <w:rsid w:val="0008642F"/>
    <w:rsid w:val="00091894"/>
    <w:rsid w:val="000925A9"/>
    <w:rsid w:val="000A4E7E"/>
    <w:rsid w:val="000A762F"/>
    <w:rsid w:val="000D09BA"/>
    <w:rsid w:val="000E7902"/>
    <w:rsid w:val="00122CBA"/>
    <w:rsid w:val="00122E60"/>
    <w:rsid w:val="00126EE6"/>
    <w:rsid w:val="00141965"/>
    <w:rsid w:val="00150996"/>
    <w:rsid w:val="001575DD"/>
    <w:rsid w:val="00171A91"/>
    <w:rsid w:val="00187A33"/>
    <w:rsid w:val="00191B71"/>
    <w:rsid w:val="00195BEC"/>
    <w:rsid w:val="001A03B0"/>
    <w:rsid w:val="001A3218"/>
    <w:rsid w:val="001B6B83"/>
    <w:rsid w:val="001C1863"/>
    <w:rsid w:val="001C30C6"/>
    <w:rsid w:val="001C5C63"/>
    <w:rsid w:val="001C6645"/>
    <w:rsid w:val="001D33B2"/>
    <w:rsid w:val="001D5303"/>
    <w:rsid w:val="001E4E09"/>
    <w:rsid w:val="001F2010"/>
    <w:rsid w:val="001F3190"/>
    <w:rsid w:val="0020799E"/>
    <w:rsid w:val="0021245B"/>
    <w:rsid w:val="002246C8"/>
    <w:rsid w:val="00232E8E"/>
    <w:rsid w:val="00237832"/>
    <w:rsid w:val="002472AC"/>
    <w:rsid w:val="002540D7"/>
    <w:rsid w:val="00260537"/>
    <w:rsid w:val="00262773"/>
    <w:rsid w:val="00263E88"/>
    <w:rsid w:val="00265249"/>
    <w:rsid w:val="0026690A"/>
    <w:rsid w:val="00266F0F"/>
    <w:rsid w:val="002820B1"/>
    <w:rsid w:val="00282B44"/>
    <w:rsid w:val="00284D38"/>
    <w:rsid w:val="00293153"/>
    <w:rsid w:val="002940E3"/>
    <w:rsid w:val="00297CDC"/>
    <w:rsid w:val="002A0C74"/>
    <w:rsid w:val="002A30D9"/>
    <w:rsid w:val="002B23D2"/>
    <w:rsid w:val="002B2984"/>
    <w:rsid w:val="002D4F8D"/>
    <w:rsid w:val="002E0C32"/>
    <w:rsid w:val="002E439F"/>
    <w:rsid w:val="002E7BAD"/>
    <w:rsid w:val="002F77CD"/>
    <w:rsid w:val="00307582"/>
    <w:rsid w:val="00336031"/>
    <w:rsid w:val="00352D44"/>
    <w:rsid w:val="00356946"/>
    <w:rsid w:val="0036142E"/>
    <w:rsid w:val="00367F11"/>
    <w:rsid w:val="00380D0F"/>
    <w:rsid w:val="003810B6"/>
    <w:rsid w:val="00391CE1"/>
    <w:rsid w:val="00397576"/>
    <w:rsid w:val="003C5188"/>
    <w:rsid w:val="003D30B6"/>
    <w:rsid w:val="003E4778"/>
    <w:rsid w:val="003F010E"/>
    <w:rsid w:val="003F2C63"/>
    <w:rsid w:val="0040473D"/>
    <w:rsid w:val="004101A6"/>
    <w:rsid w:val="00415CB0"/>
    <w:rsid w:val="00431034"/>
    <w:rsid w:val="00441093"/>
    <w:rsid w:val="004572FA"/>
    <w:rsid w:val="00460799"/>
    <w:rsid w:val="00464B77"/>
    <w:rsid w:val="0047238A"/>
    <w:rsid w:val="00474129"/>
    <w:rsid w:val="00484A33"/>
    <w:rsid w:val="004A7C81"/>
    <w:rsid w:val="004B16F6"/>
    <w:rsid w:val="004C647E"/>
    <w:rsid w:val="004C6C78"/>
    <w:rsid w:val="004D2BC6"/>
    <w:rsid w:val="004E13FB"/>
    <w:rsid w:val="004E5060"/>
    <w:rsid w:val="005152FC"/>
    <w:rsid w:val="00517552"/>
    <w:rsid w:val="00525F17"/>
    <w:rsid w:val="0053506D"/>
    <w:rsid w:val="00546991"/>
    <w:rsid w:val="00572BE9"/>
    <w:rsid w:val="00573446"/>
    <w:rsid w:val="0057371E"/>
    <w:rsid w:val="00581E47"/>
    <w:rsid w:val="005A5E99"/>
    <w:rsid w:val="005B0179"/>
    <w:rsid w:val="005B5DAC"/>
    <w:rsid w:val="005D11E9"/>
    <w:rsid w:val="005F5C5B"/>
    <w:rsid w:val="0061051C"/>
    <w:rsid w:val="00622C8D"/>
    <w:rsid w:val="00623EE4"/>
    <w:rsid w:val="00624A7D"/>
    <w:rsid w:val="0064285A"/>
    <w:rsid w:val="00652D39"/>
    <w:rsid w:val="00662BA5"/>
    <w:rsid w:val="00677E54"/>
    <w:rsid w:val="00690876"/>
    <w:rsid w:val="006A531F"/>
    <w:rsid w:val="006A7EDB"/>
    <w:rsid w:val="006B193B"/>
    <w:rsid w:val="006D5FF6"/>
    <w:rsid w:val="007040E9"/>
    <w:rsid w:val="00715D84"/>
    <w:rsid w:val="0074286D"/>
    <w:rsid w:val="0077528A"/>
    <w:rsid w:val="00776D98"/>
    <w:rsid w:val="00785180"/>
    <w:rsid w:val="007A05F2"/>
    <w:rsid w:val="007A292A"/>
    <w:rsid w:val="007B4926"/>
    <w:rsid w:val="007B67CE"/>
    <w:rsid w:val="007D1530"/>
    <w:rsid w:val="007D68E5"/>
    <w:rsid w:val="007D78C9"/>
    <w:rsid w:val="007E1B8D"/>
    <w:rsid w:val="007E3952"/>
    <w:rsid w:val="007E5BC7"/>
    <w:rsid w:val="007E7523"/>
    <w:rsid w:val="007F1C4C"/>
    <w:rsid w:val="007F7A0C"/>
    <w:rsid w:val="00801F1B"/>
    <w:rsid w:val="00803EAC"/>
    <w:rsid w:val="00806D78"/>
    <w:rsid w:val="008120D9"/>
    <w:rsid w:val="008154A3"/>
    <w:rsid w:val="0082588D"/>
    <w:rsid w:val="00826409"/>
    <w:rsid w:val="00834868"/>
    <w:rsid w:val="008454C7"/>
    <w:rsid w:val="0085295B"/>
    <w:rsid w:val="00873209"/>
    <w:rsid w:val="0087550F"/>
    <w:rsid w:val="00892807"/>
    <w:rsid w:val="008A7ACC"/>
    <w:rsid w:val="008C3BA6"/>
    <w:rsid w:val="008C51DA"/>
    <w:rsid w:val="008C65B4"/>
    <w:rsid w:val="008D38A4"/>
    <w:rsid w:val="008E11BF"/>
    <w:rsid w:val="008E2562"/>
    <w:rsid w:val="008E35B0"/>
    <w:rsid w:val="00900A3A"/>
    <w:rsid w:val="0090526A"/>
    <w:rsid w:val="00915EDF"/>
    <w:rsid w:val="00916063"/>
    <w:rsid w:val="00943487"/>
    <w:rsid w:val="0095098D"/>
    <w:rsid w:val="00951050"/>
    <w:rsid w:val="00954451"/>
    <w:rsid w:val="009566D5"/>
    <w:rsid w:val="009647E4"/>
    <w:rsid w:val="00981466"/>
    <w:rsid w:val="009817E7"/>
    <w:rsid w:val="00991544"/>
    <w:rsid w:val="0099296E"/>
    <w:rsid w:val="009940BA"/>
    <w:rsid w:val="00996C09"/>
    <w:rsid w:val="009A395E"/>
    <w:rsid w:val="009A56EB"/>
    <w:rsid w:val="009C148C"/>
    <w:rsid w:val="009C1D32"/>
    <w:rsid w:val="009C3860"/>
    <w:rsid w:val="009D24AD"/>
    <w:rsid w:val="009D3059"/>
    <w:rsid w:val="009D31FB"/>
    <w:rsid w:val="009D69AC"/>
    <w:rsid w:val="009E70DA"/>
    <w:rsid w:val="009F65EE"/>
    <w:rsid w:val="00A06D19"/>
    <w:rsid w:val="00A14E2D"/>
    <w:rsid w:val="00A3727F"/>
    <w:rsid w:val="00A54C43"/>
    <w:rsid w:val="00A56126"/>
    <w:rsid w:val="00A61B4B"/>
    <w:rsid w:val="00A94203"/>
    <w:rsid w:val="00AA6E62"/>
    <w:rsid w:val="00AB4C16"/>
    <w:rsid w:val="00AC05B7"/>
    <w:rsid w:val="00AC7858"/>
    <w:rsid w:val="00AE1ADA"/>
    <w:rsid w:val="00AE1C4A"/>
    <w:rsid w:val="00AE2C84"/>
    <w:rsid w:val="00AE523C"/>
    <w:rsid w:val="00AE6103"/>
    <w:rsid w:val="00B01FC9"/>
    <w:rsid w:val="00B1316C"/>
    <w:rsid w:val="00B1525C"/>
    <w:rsid w:val="00B341D8"/>
    <w:rsid w:val="00B3540A"/>
    <w:rsid w:val="00B42C7F"/>
    <w:rsid w:val="00B60DEC"/>
    <w:rsid w:val="00B67468"/>
    <w:rsid w:val="00B80D5A"/>
    <w:rsid w:val="00B843C6"/>
    <w:rsid w:val="00B93A84"/>
    <w:rsid w:val="00BA5BB3"/>
    <w:rsid w:val="00BB0101"/>
    <w:rsid w:val="00BC596F"/>
    <w:rsid w:val="00BE01A1"/>
    <w:rsid w:val="00BE11BE"/>
    <w:rsid w:val="00BF3D2E"/>
    <w:rsid w:val="00BF5FA5"/>
    <w:rsid w:val="00C1141B"/>
    <w:rsid w:val="00C16CDA"/>
    <w:rsid w:val="00C40093"/>
    <w:rsid w:val="00C433DD"/>
    <w:rsid w:val="00C435E4"/>
    <w:rsid w:val="00C452CB"/>
    <w:rsid w:val="00CA08D0"/>
    <w:rsid w:val="00CA3B79"/>
    <w:rsid w:val="00CB0348"/>
    <w:rsid w:val="00CC5605"/>
    <w:rsid w:val="00CD7FCA"/>
    <w:rsid w:val="00CE3843"/>
    <w:rsid w:val="00CF31F6"/>
    <w:rsid w:val="00CF670D"/>
    <w:rsid w:val="00D24BA3"/>
    <w:rsid w:val="00D302EA"/>
    <w:rsid w:val="00D349C4"/>
    <w:rsid w:val="00D44F26"/>
    <w:rsid w:val="00D750A9"/>
    <w:rsid w:val="00D817CF"/>
    <w:rsid w:val="00D8426A"/>
    <w:rsid w:val="00DE2A3B"/>
    <w:rsid w:val="00DF314B"/>
    <w:rsid w:val="00E015E7"/>
    <w:rsid w:val="00E052EA"/>
    <w:rsid w:val="00E05B37"/>
    <w:rsid w:val="00E120A4"/>
    <w:rsid w:val="00E12E3F"/>
    <w:rsid w:val="00E16688"/>
    <w:rsid w:val="00E16E73"/>
    <w:rsid w:val="00E4087B"/>
    <w:rsid w:val="00E73194"/>
    <w:rsid w:val="00EB201C"/>
    <w:rsid w:val="00EE711C"/>
    <w:rsid w:val="00F01A53"/>
    <w:rsid w:val="00F02F94"/>
    <w:rsid w:val="00F1054B"/>
    <w:rsid w:val="00F13204"/>
    <w:rsid w:val="00F16362"/>
    <w:rsid w:val="00F1654F"/>
    <w:rsid w:val="00F25662"/>
    <w:rsid w:val="00F51BCD"/>
    <w:rsid w:val="00F51FE3"/>
    <w:rsid w:val="00F702CE"/>
    <w:rsid w:val="00F76CED"/>
    <w:rsid w:val="00F97E99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A5B67"/>
  <w15:docId w15:val="{2A2A23CF-DD28-4E0F-8D3A-27D61319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FE3"/>
    <w:pPr>
      <w:suppressAutoHyphens/>
      <w:spacing w:after="160" w:line="259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C26DB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15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9065C"/>
  </w:style>
  <w:style w:type="character" w:customStyle="1" w:styleId="StopkaZnak">
    <w:name w:val="Stopka Znak"/>
    <w:basedOn w:val="Domylnaczcionkaakapitu"/>
    <w:uiPriority w:val="99"/>
    <w:qFormat/>
    <w:rsid w:val="0079065C"/>
  </w:style>
  <w:style w:type="character" w:customStyle="1" w:styleId="Teksttreci3">
    <w:name w:val="Tekst treści (3)_"/>
    <w:basedOn w:val="Domylnaczcionkaakapitu"/>
    <w:link w:val="Teksttreci30"/>
    <w:qFormat/>
    <w:rsid w:val="0079065C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0152C0"/>
    <w:rPr>
      <w:rFonts w:ascii="Calibri" w:eastAsia="Calibri" w:hAnsi="Calibri" w:cs="Calibri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qFormat/>
    <w:rsid w:val="000152C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qFormat/>
    <w:rsid w:val="0087472D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Teksttreci60">
    <w:name w:val="Tekst treści (6)"/>
    <w:basedOn w:val="Teksttreci6"/>
    <w:qFormat/>
    <w:rsid w:val="0087472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qFormat/>
    <w:rsid w:val="00B57A47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120">
    <w:name w:val="Nagłówek #1 (2)"/>
    <w:basedOn w:val="Nagwek12"/>
    <w:qFormat/>
    <w:rsid w:val="00B57A47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czeinternetowe">
    <w:name w:val="Łącze internetowe"/>
    <w:basedOn w:val="Domylnaczcionkaakapitu"/>
    <w:qFormat/>
    <w:rsid w:val="00B57A47"/>
    <w:rPr>
      <w:color w:val="0066CC"/>
      <w:u w:val="single"/>
    </w:rPr>
  </w:style>
  <w:style w:type="character" w:customStyle="1" w:styleId="Podpistabeli">
    <w:name w:val="Podpis tabeli_"/>
    <w:basedOn w:val="Domylnaczcionkaakapitu"/>
    <w:link w:val="Podpistabeli0"/>
    <w:qFormat/>
    <w:rsid w:val="00C8798D"/>
    <w:rPr>
      <w:rFonts w:ascii="Calibri" w:eastAsia="Calibri" w:hAnsi="Calibri" w:cs="Calibri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AF2262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qFormat/>
    <w:rsid w:val="00AF2262"/>
    <w:rPr>
      <w:rFonts w:ascii="Calibri" w:eastAsia="Calibri" w:hAnsi="Calibri" w:cs="Calibri"/>
      <w:shd w:val="clear" w:color="auto" w:fill="FFFFFF"/>
    </w:rPr>
  </w:style>
  <w:style w:type="character" w:customStyle="1" w:styleId="Nagwek1Bezpogrubienia">
    <w:name w:val="Nagłówek #1 + Bez pogrubienia"/>
    <w:basedOn w:val="Nagwek1"/>
    <w:qFormat/>
    <w:rsid w:val="00616669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qFormat/>
    <w:rsid w:val="009A6A70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17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F6A7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F6A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D63"/>
    <w:rPr>
      <w:rFonts w:ascii="Segoe UI" w:hAnsi="Segoe UI" w:cs="Segoe UI"/>
      <w:sz w:val="18"/>
      <w:szCs w:val="18"/>
    </w:rPr>
  </w:style>
  <w:style w:type="character" w:customStyle="1" w:styleId="Teksttreci2PogrubienieKursywa">
    <w:name w:val="Tekst treści (2) + Pogrubienie;Kursywa"/>
    <w:basedOn w:val="Teksttreci2"/>
    <w:qFormat/>
    <w:rsid w:val="00E133EE"/>
    <w:rPr>
      <w:rFonts w:ascii="Calibri" w:eastAsia="Calibri" w:hAnsi="Calibri" w:cs="Calibri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1"/>
    <w:qFormat/>
    <w:rsid w:val="00FB12A9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AF71EF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C758C"/>
    <w:rPr>
      <w:sz w:val="16"/>
      <w:szCs w:val="16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3733A6"/>
  </w:style>
  <w:style w:type="character" w:customStyle="1" w:styleId="pktZnak">
    <w:name w:val="pkt Znak"/>
    <w:qFormat/>
    <w:rsid w:val="00C66E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5EA7"/>
    <w:rPr>
      <w:sz w:val="16"/>
      <w:szCs w:val="16"/>
    </w:rPr>
  </w:style>
  <w:style w:type="character" w:customStyle="1" w:styleId="ff2">
    <w:name w:val="ff2"/>
    <w:uiPriority w:val="99"/>
    <w:qFormat/>
    <w:rsid w:val="002F78D3"/>
  </w:style>
  <w:style w:type="character" w:customStyle="1" w:styleId="alb">
    <w:name w:val="a_lb"/>
    <w:basedOn w:val="Domylnaczcionkaakapitu"/>
    <w:qFormat/>
    <w:rsid w:val="00B26A3B"/>
  </w:style>
  <w:style w:type="character" w:customStyle="1" w:styleId="highlight">
    <w:name w:val="highlight"/>
    <w:basedOn w:val="Domylnaczcionkaakapitu"/>
    <w:qFormat/>
    <w:rsid w:val="00AF2569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2237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26D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785E0C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CC15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879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14380"/>
    <w:rPr>
      <w:sz w:val="20"/>
      <w:szCs w:val="20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14380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54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CE54E5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B708AB"/>
  </w:style>
  <w:style w:type="character" w:customStyle="1" w:styleId="markedcontent">
    <w:name w:val="markedcontent"/>
    <w:basedOn w:val="Domylnaczcionkaakapitu"/>
    <w:qFormat/>
    <w:rsid w:val="00405C22"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rFonts w:ascii="Times New Roman" w:hAnsi="Times New Roman"/>
      <w:b w:val="0"/>
      <w:bCs w:val="0"/>
      <w:color w:val="auto"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">
    <w:name w:val="ListLabel 3"/>
    <w:qFormat/>
    <w:rPr>
      <w:b/>
      <w:strike w:val="0"/>
      <w:dstrike w:val="0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color w:val="auto"/>
      <w:sz w:val="24"/>
    </w:rPr>
  </w:style>
  <w:style w:type="character" w:customStyle="1" w:styleId="ListLabel6">
    <w:name w:val="ListLabel 6"/>
    <w:qFormat/>
    <w:rPr>
      <w:rFonts w:ascii="Times New Roman" w:hAnsi="Times New Roman"/>
      <w:b w:val="0"/>
      <w:color w:val="auto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b/>
      <w:color w:val="auto"/>
      <w:sz w:val="24"/>
    </w:rPr>
  </w:style>
  <w:style w:type="character" w:customStyle="1" w:styleId="ListLabel8">
    <w:name w:val="ListLabel 8"/>
    <w:qFormat/>
    <w:rPr>
      <w:b/>
      <w:sz w:val="24"/>
    </w:rPr>
  </w:style>
  <w:style w:type="character" w:customStyle="1" w:styleId="ListLabel9">
    <w:name w:val="ListLabel 9"/>
    <w:qFormat/>
    <w:rPr>
      <w:b/>
      <w:color w:val="auto"/>
      <w:sz w:val="24"/>
      <w:szCs w:val="24"/>
    </w:rPr>
  </w:style>
  <w:style w:type="character" w:customStyle="1" w:styleId="ListLabel10">
    <w:name w:val="ListLabel 10"/>
    <w:qFormat/>
    <w:rPr>
      <w:b/>
      <w:color w:val="auto"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sz w:val="24"/>
      <w:szCs w:val="24"/>
    </w:rPr>
  </w:style>
  <w:style w:type="character" w:customStyle="1" w:styleId="ListLabel12">
    <w:name w:val="ListLabel 12"/>
    <w:qFormat/>
    <w:rPr>
      <w:b/>
      <w:sz w:val="24"/>
      <w:szCs w:val="24"/>
    </w:rPr>
  </w:style>
  <w:style w:type="character" w:customStyle="1" w:styleId="ListLabel13">
    <w:name w:val="ListLabel 13"/>
    <w:qFormat/>
    <w:rPr>
      <w:b/>
      <w:color w:val="auto"/>
      <w:sz w:val="24"/>
      <w:szCs w:val="24"/>
    </w:rPr>
  </w:style>
  <w:style w:type="character" w:customStyle="1" w:styleId="ListLabel14">
    <w:name w:val="ListLabel 14"/>
    <w:qFormat/>
    <w:rPr>
      <w:b/>
      <w:color w:val="auto"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Pr>
      <w:b/>
      <w:sz w:val="24"/>
    </w:rPr>
  </w:style>
  <w:style w:type="character" w:customStyle="1" w:styleId="ListLabel18">
    <w:name w:val="ListLabel 18"/>
    <w:qFormat/>
    <w:rPr>
      <w:b/>
      <w:color w:val="auto"/>
      <w:sz w:val="24"/>
      <w:szCs w:val="24"/>
    </w:rPr>
  </w:style>
  <w:style w:type="character" w:customStyle="1" w:styleId="ListLabel19">
    <w:name w:val="ListLabel 19"/>
    <w:qFormat/>
    <w:rPr>
      <w:rFonts w:eastAsia="Times New Roman"/>
      <w:b w:val="0"/>
    </w:rPr>
  </w:style>
  <w:style w:type="character" w:customStyle="1" w:styleId="ListLabel20">
    <w:name w:val="ListLabel 20"/>
    <w:qFormat/>
    <w:rPr>
      <w:b/>
      <w:i w:val="0"/>
      <w:sz w:val="24"/>
    </w:rPr>
  </w:style>
  <w:style w:type="character" w:customStyle="1" w:styleId="ListLabel21">
    <w:name w:val="ListLabel 21"/>
    <w:qFormat/>
    <w:rPr>
      <w:rFonts w:eastAsia="Times New Roman"/>
      <w:b w:val="0"/>
    </w:rPr>
  </w:style>
  <w:style w:type="character" w:customStyle="1" w:styleId="ListLabel22">
    <w:name w:val="ListLabel 22"/>
    <w:qFormat/>
    <w:rPr>
      <w:rFonts w:eastAsia="Times New Roman"/>
      <w:b w:val="0"/>
    </w:rPr>
  </w:style>
  <w:style w:type="character" w:customStyle="1" w:styleId="ListLabel23">
    <w:name w:val="ListLabel 23"/>
    <w:qFormat/>
    <w:rPr>
      <w:rFonts w:eastAsia="Times New Roman"/>
      <w:b w:val="0"/>
    </w:rPr>
  </w:style>
  <w:style w:type="character" w:customStyle="1" w:styleId="ListLabel24">
    <w:name w:val="ListLabel 24"/>
    <w:qFormat/>
    <w:rPr>
      <w:rFonts w:eastAsia="Times New Roman"/>
      <w:b w:val="0"/>
    </w:rPr>
  </w:style>
  <w:style w:type="character" w:customStyle="1" w:styleId="ListLabel25">
    <w:name w:val="ListLabel 25"/>
    <w:qFormat/>
    <w:rPr>
      <w:rFonts w:eastAsia="Times New Roman"/>
      <w:b w:val="0"/>
    </w:rPr>
  </w:style>
  <w:style w:type="character" w:customStyle="1" w:styleId="ListLabel26">
    <w:name w:val="ListLabel 26"/>
    <w:qFormat/>
    <w:rPr>
      <w:rFonts w:eastAsia="Times New Roman"/>
      <w:b w:val="0"/>
    </w:rPr>
  </w:style>
  <w:style w:type="character" w:customStyle="1" w:styleId="ListLabel27">
    <w:name w:val="ListLabel 27"/>
    <w:qFormat/>
    <w:rPr>
      <w:rFonts w:eastAsia="Times New Roman"/>
      <w:b w:val="0"/>
    </w:rPr>
  </w:style>
  <w:style w:type="character" w:customStyle="1" w:styleId="ListLabel28">
    <w:name w:val="ListLabel 28"/>
    <w:qFormat/>
    <w:rPr>
      <w:b/>
      <w:color w:val="auto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/>
      <w:b/>
      <w:color w:val="auto"/>
      <w:sz w:val="24"/>
    </w:rPr>
  </w:style>
  <w:style w:type="character" w:customStyle="1" w:styleId="ListLabel30">
    <w:name w:val="ListLabel 3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33">
    <w:name w:val="ListLabel 33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34">
    <w:name w:val="ListLabel 34"/>
    <w:qFormat/>
    <w:rPr>
      <w:b/>
      <w:color w:val="auto"/>
      <w:sz w:val="24"/>
      <w:szCs w:val="24"/>
    </w:rPr>
  </w:style>
  <w:style w:type="character" w:customStyle="1" w:styleId="ListLabel35">
    <w:name w:val="ListLabel 35"/>
    <w:qFormat/>
    <w:rPr>
      <w:b/>
      <w:color w:val="auto"/>
      <w:sz w:val="24"/>
      <w:szCs w:val="24"/>
    </w:rPr>
  </w:style>
  <w:style w:type="character" w:customStyle="1" w:styleId="ListLabel36">
    <w:name w:val="ListLabel 36"/>
    <w:qFormat/>
    <w:rPr>
      <w:b/>
      <w:color w:val="auto"/>
      <w:sz w:val="24"/>
      <w:szCs w:val="24"/>
    </w:rPr>
  </w:style>
  <w:style w:type="character" w:customStyle="1" w:styleId="ListLabel37">
    <w:name w:val="ListLabel 37"/>
    <w:qFormat/>
    <w:rPr>
      <w:b/>
      <w:i w:val="0"/>
      <w:sz w:val="24"/>
    </w:rPr>
  </w:style>
  <w:style w:type="character" w:customStyle="1" w:styleId="ListLabel38">
    <w:name w:val="ListLabel 38"/>
    <w:qFormat/>
    <w:rPr>
      <w:rFonts w:ascii="Times New Roman" w:eastAsia="Calibri" w:hAnsi="Times New Roman" w:cs="Times New Roman"/>
      <w:b w:val="0"/>
      <w:bCs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 w:val="0"/>
      <w:sz w:val="24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ascii="Times New Roman" w:hAnsi="Times New Roman"/>
      <w:b w:val="0"/>
      <w:color w:val="auto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bCs/>
      <w:sz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48">
    <w:name w:val="ListLabel 48"/>
    <w:qFormat/>
    <w:rPr>
      <w:color w:val="auto"/>
      <w:sz w:val="24"/>
      <w:u w:val="non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49">
    <w:name w:val="ListLabel 49"/>
    <w:qFormat/>
    <w:rPr>
      <w:rFonts w:ascii="Times New Roman" w:hAnsi="Times New Roman"/>
      <w:b w:val="0"/>
      <w:bCs w:val="0"/>
      <w:color w:val="auto"/>
      <w:sz w:val="24"/>
    </w:rPr>
  </w:style>
  <w:style w:type="character" w:customStyle="1" w:styleId="ListLabel50">
    <w:name w:val="ListLabel 50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51">
    <w:name w:val="ListLabel 51"/>
    <w:qFormat/>
    <w:rPr>
      <w:b/>
      <w:strike w:val="0"/>
      <w:dstrike w:val="0"/>
    </w:rPr>
  </w:style>
  <w:style w:type="character" w:customStyle="1" w:styleId="ListLabel52">
    <w:name w:val="ListLabel 52"/>
    <w:qFormat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color w:val="auto"/>
      <w:sz w:val="24"/>
    </w:rPr>
  </w:style>
  <w:style w:type="character" w:customStyle="1" w:styleId="ListLabel54">
    <w:name w:val="ListLabel 54"/>
    <w:qFormat/>
    <w:rPr>
      <w:rFonts w:ascii="Times New Roman" w:hAnsi="Times New Roman"/>
      <w:b w:val="0"/>
      <w:color w:val="auto"/>
      <w:sz w:val="24"/>
      <w:szCs w:val="24"/>
    </w:rPr>
  </w:style>
  <w:style w:type="character" w:customStyle="1" w:styleId="ListLabel55">
    <w:name w:val="ListLabel 55"/>
    <w:qFormat/>
    <w:rPr>
      <w:rFonts w:ascii="Times New Roman" w:hAnsi="Times New Roman"/>
      <w:b/>
      <w:color w:val="auto"/>
      <w:sz w:val="24"/>
    </w:rPr>
  </w:style>
  <w:style w:type="character" w:customStyle="1" w:styleId="ListLabel56">
    <w:name w:val="ListLabel 56"/>
    <w:qFormat/>
    <w:rPr>
      <w:b/>
      <w:sz w:val="24"/>
    </w:rPr>
  </w:style>
  <w:style w:type="character" w:customStyle="1" w:styleId="ListLabel57">
    <w:name w:val="ListLabel 57"/>
    <w:qFormat/>
    <w:rPr>
      <w:b/>
      <w:color w:val="auto"/>
      <w:sz w:val="24"/>
      <w:szCs w:val="24"/>
    </w:rPr>
  </w:style>
  <w:style w:type="character" w:customStyle="1" w:styleId="ListLabel58">
    <w:name w:val="ListLabel 58"/>
    <w:qFormat/>
    <w:rPr>
      <w:b/>
      <w:color w:val="auto"/>
      <w:sz w:val="24"/>
    </w:rPr>
  </w:style>
  <w:style w:type="character" w:customStyle="1" w:styleId="ListLabel59">
    <w:name w:val="ListLabel 59"/>
    <w:qFormat/>
    <w:rPr>
      <w:rFonts w:ascii="Times New Roman" w:hAnsi="Times New Roman"/>
      <w:b/>
      <w:sz w:val="24"/>
      <w:szCs w:val="24"/>
    </w:rPr>
  </w:style>
  <w:style w:type="character" w:customStyle="1" w:styleId="ListLabel60">
    <w:name w:val="ListLabel 60"/>
    <w:qFormat/>
    <w:rPr>
      <w:b/>
      <w:sz w:val="24"/>
      <w:szCs w:val="24"/>
    </w:rPr>
  </w:style>
  <w:style w:type="character" w:customStyle="1" w:styleId="ListLabel61">
    <w:name w:val="ListLabel 61"/>
    <w:qFormat/>
    <w:rPr>
      <w:b/>
      <w:color w:val="auto"/>
      <w:sz w:val="24"/>
      <w:szCs w:val="24"/>
    </w:rPr>
  </w:style>
  <w:style w:type="character" w:customStyle="1" w:styleId="ListLabel62">
    <w:name w:val="ListLabel 62"/>
    <w:qFormat/>
    <w:rPr>
      <w:b/>
      <w:color w:val="auto"/>
      <w:sz w:val="24"/>
      <w:szCs w:val="24"/>
    </w:rPr>
  </w:style>
  <w:style w:type="character" w:customStyle="1" w:styleId="ListLabel63">
    <w:name w:val="ListLabel 63"/>
    <w:qFormat/>
    <w:rPr>
      <w:rFonts w:ascii="Times New Roman" w:hAnsi="Times New Roman"/>
      <w:b/>
      <w:sz w:val="24"/>
    </w:rPr>
  </w:style>
  <w:style w:type="character" w:customStyle="1" w:styleId="ListLabel64">
    <w:name w:val="ListLabel 64"/>
    <w:qFormat/>
    <w:rPr>
      <w:rFonts w:ascii="Times New Roman" w:hAnsi="Times New Roman"/>
      <w:b/>
      <w:sz w:val="24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color w:val="auto"/>
      <w:sz w:val="24"/>
      <w:szCs w:val="24"/>
    </w:rPr>
  </w:style>
  <w:style w:type="character" w:customStyle="1" w:styleId="ListLabel67">
    <w:name w:val="ListLabel 67"/>
    <w:qFormat/>
    <w:rPr>
      <w:rFonts w:eastAsia="Times New Roman"/>
      <w:b w:val="0"/>
    </w:rPr>
  </w:style>
  <w:style w:type="character" w:customStyle="1" w:styleId="ListLabel68">
    <w:name w:val="ListLabel 68"/>
    <w:qFormat/>
    <w:rPr>
      <w:b/>
      <w:i w:val="0"/>
      <w:sz w:val="24"/>
    </w:rPr>
  </w:style>
  <w:style w:type="character" w:customStyle="1" w:styleId="ListLabel69">
    <w:name w:val="ListLabel 69"/>
    <w:qFormat/>
    <w:rPr>
      <w:rFonts w:eastAsia="Times New Roman"/>
      <w:b w:val="0"/>
    </w:rPr>
  </w:style>
  <w:style w:type="character" w:customStyle="1" w:styleId="ListLabel70">
    <w:name w:val="ListLabel 70"/>
    <w:qFormat/>
    <w:rPr>
      <w:rFonts w:eastAsia="Times New Roman"/>
      <w:b w:val="0"/>
    </w:rPr>
  </w:style>
  <w:style w:type="character" w:customStyle="1" w:styleId="ListLabel71">
    <w:name w:val="ListLabel 71"/>
    <w:qFormat/>
    <w:rPr>
      <w:rFonts w:eastAsia="Times New Roman"/>
      <w:b w:val="0"/>
    </w:rPr>
  </w:style>
  <w:style w:type="character" w:customStyle="1" w:styleId="ListLabel72">
    <w:name w:val="ListLabel 72"/>
    <w:qFormat/>
    <w:rPr>
      <w:rFonts w:eastAsia="Times New Roman"/>
      <w:b w:val="0"/>
    </w:rPr>
  </w:style>
  <w:style w:type="character" w:customStyle="1" w:styleId="ListLabel73">
    <w:name w:val="ListLabel 73"/>
    <w:qFormat/>
    <w:rPr>
      <w:rFonts w:eastAsia="Times New Roman"/>
      <w:b w:val="0"/>
    </w:rPr>
  </w:style>
  <w:style w:type="character" w:customStyle="1" w:styleId="ListLabel74">
    <w:name w:val="ListLabel 74"/>
    <w:qFormat/>
    <w:rPr>
      <w:rFonts w:eastAsia="Times New Roman"/>
      <w:b w:val="0"/>
    </w:rPr>
  </w:style>
  <w:style w:type="character" w:customStyle="1" w:styleId="ListLabel75">
    <w:name w:val="ListLabel 75"/>
    <w:qFormat/>
    <w:rPr>
      <w:rFonts w:eastAsia="Times New Roman"/>
      <w:b w:val="0"/>
    </w:rPr>
  </w:style>
  <w:style w:type="character" w:customStyle="1" w:styleId="ListLabel76">
    <w:name w:val="ListLabel 76"/>
    <w:qFormat/>
    <w:rPr>
      <w:b/>
      <w:color w:val="auto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/>
      <w:b/>
      <w:color w:val="auto"/>
      <w:sz w:val="24"/>
    </w:rPr>
  </w:style>
  <w:style w:type="character" w:customStyle="1" w:styleId="ListLabel78">
    <w:name w:val="ListLabel 78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9">
    <w:name w:val="ListLabel 79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80">
    <w:name w:val="ListLabel 80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81">
    <w:name w:val="ListLabel 81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82">
    <w:name w:val="ListLabel 82"/>
    <w:qFormat/>
    <w:rPr>
      <w:b/>
      <w:color w:val="auto"/>
      <w:sz w:val="24"/>
      <w:szCs w:val="24"/>
    </w:rPr>
  </w:style>
  <w:style w:type="character" w:customStyle="1" w:styleId="ListLabel83">
    <w:name w:val="ListLabel 83"/>
    <w:qFormat/>
    <w:rPr>
      <w:b/>
      <w:color w:val="auto"/>
      <w:sz w:val="24"/>
      <w:szCs w:val="24"/>
    </w:rPr>
  </w:style>
  <w:style w:type="character" w:customStyle="1" w:styleId="ListLabel84">
    <w:name w:val="ListLabel 84"/>
    <w:qFormat/>
    <w:rPr>
      <w:b/>
      <w:color w:val="auto"/>
      <w:sz w:val="24"/>
      <w:szCs w:val="24"/>
    </w:rPr>
  </w:style>
  <w:style w:type="character" w:customStyle="1" w:styleId="ListLabel85">
    <w:name w:val="ListLabel 85"/>
    <w:qFormat/>
    <w:rPr>
      <w:b/>
      <w:i w:val="0"/>
      <w:sz w:val="24"/>
    </w:rPr>
  </w:style>
  <w:style w:type="character" w:customStyle="1" w:styleId="ListLabel86">
    <w:name w:val="ListLabel 86"/>
    <w:qFormat/>
    <w:rPr>
      <w:rFonts w:ascii="Times New Roman" w:eastAsia="Calibri" w:hAnsi="Times New Roman" w:cs="Times New Roman"/>
      <w:b w:val="0"/>
      <w:bCs/>
      <w:i w:val="0"/>
      <w:sz w:val="24"/>
    </w:rPr>
  </w:style>
  <w:style w:type="character" w:customStyle="1" w:styleId="ListLabel87">
    <w:name w:val="ListLabel 87"/>
    <w:qFormat/>
    <w:rPr>
      <w:rFonts w:ascii="Times New Roman" w:hAnsi="Times New Roman"/>
      <w:b w:val="0"/>
      <w:sz w:val="24"/>
    </w:rPr>
  </w:style>
  <w:style w:type="character" w:customStyle="1" w:styleId="ListLabel88">
    <w:name w:val="ListLabel 88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Times New Roman" w:hAnsi="Times New Roman"/>
      <w:b w:val="0"/>
      <w:color w:val="auto"/>
      <w:sz w:val="24"/>
    </w:rPr>
  </w:style>
  <w:style w:type="character" w:customStyle="1" w:styleId="ListLabel91">
    <w:name w:val="ListLabel 91"/>
    <w:qFormat/>
    <w:rPr>
      <w:rFonts w:ascii="Times New Roman" w:hAnsi="Times New Roman"/>
      <w:b/>
      <w:sz w:val="24"/>
    </w:rPr>
  </w:style>
  <w:style w:type="character" w:customStyle="1" w:styleId="ListLabel92">
    <w:name w:val="ListLabel 92"/>
    <w:qFormat/>
    <w:rPr>
      <w:rFonts w:ascii="Times New Roman" w:hAnsi="Times New Roman"/>
      <w:b/>
      <w:bCs/>
      <w:sz w:val="24"/>
    </w:rPr>
  </w:style>
  <w:style w:type="character" w:customStyle="1" w:styleId="ListLabel93">
    <w:name w:val="ListLabel 93"/>
    <w:qFormat/>
    <w:rPr>
      <w:rFonts w:ascii="Times New Roman" w:hAnsi="Times New Roman" w:cs="Times New Roman"/>
      <w:sz w:val="24"/>
    </w:rPr>
  </w:style>
  <w:style w:type="character" w:customStyle="1" w:styleId="ListLabel94">
    <w:name w:val="ListLabel 94"/>
    <w:qFormat/>
    <w:rPr>
      <w:rFonts w:ascii="Times New Roman" w:hAnsi="Times New Roman" w:cs="Times New Roman"/>
      <w:sz w:val="24"/>
      <w:szCs w:val="24"/>
    </w:rPr>
  </w:style>
  <w:style w:type="character" w:customStyle="1" w:styleId="ListLabel95">
    <w:name w:val="ListLabel 95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96">
    <w:name w:val="ListLabel 96"/>
    <w:qFormat/>
    <w:rPr>
      <w:color w:val="auto"/>
      <w:sz w:val="24"/>
      <w:u w:val="none"/>
    </w:rPr>
  </w:style>
  <w:style w:type="character" w:customStyle="1" w:styleId="ListLabel97">
    <w:name w:val="ListLabel 97"/>
    <w:qFormat/>
    <w:rPr>
      <w:rFonts w:ascii="Times New Roman" w:hAnsi="Times New Roman"/>
      <w:b w:val="0"/>
      <w:bCs w:val="0"/>
      <w:color w:val="auto"/>
      <w:sz w:val="24"/>
    </w:rPr>
  </w:style>
  <w:style w:type="character" w:customStyle="1" w:styleId="ListLabel98">
    <w:name w:val="ListLabel 98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99">
    <w:name w:val="ListLabel 99"/>
    <w:qFormat/>
    <w:rPr>
      <w:b/>
      <w:strike w:val="0"/>
      <w:dstrike w:val="0"/>
    </w:rPr>
  </w:style>
  <w:style w:type="character" w:customStyle="1" w:styleId="ListLabel100">
    <w:name w:val="ListLabel 100"/>
    <w:qFormat/>
    <w:rPr>
      <w:rFonts w:ascii="Times New Roman" w:hAnsi="Times New Roman"/>
      <w:b/>
      <w:sz w:val="24"/>
    </w:rPr>
  </w:style>
  <w:style w:type="character" w:customStyle="1" w:styleId="ListLabel101">
    <w:name w:val="ListLabel 101"/>
    <w:qFormat/>
    <w:rPr>
      <w:rFonts w:ascii="Times New Roman" w:hAnsi="Times New Roman"/>
      <w:b/>
      <w:color w:val="auto"/>
      <w:sz w:val="24"/>
    </w:rPr>
  </w:style>
  <w:style w:type="character" w:customStyle="1" w:styleId="ListLabel102">
    <w:name w:val="ListLabel 102"/>
    <w:qFormat/>
    <w:rPr>
      <w:rFonts w:ascii="Times New Roman" w:hAnsi="Times New Roman"/>
      <w:b w:val="0"/>
      <w:color w:val="auto"/>
      <w:sz w:val="24"/>
      <w:szCs w:val="24"/>
    </w:rPr>
  </w:style>
  <w:style w:type="character" w:customStyle="1" w:styleId="ListLabel103">
    <w:name w:val="ListLabel 103"/>
    <w:qFormat/>
    <w:rPr>
      <w:rFonts w:ascii="Times New Roman" w:hAnsi="Times New Roman"/>
      <w:b/>
      <w:color w:val="auto"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b/>
      <w:color w:val="auto"/>
      <w:sz w:val="24"/>
      <w:szCs w:val="24"/>
    </w:rPr>
  </w:style>
  <w:style w:type="character" w:customStyle="1" w:styleId="ListLabel106">
    <w:name w:val="ListLabel 106"/>
    <w:qFormat/>
    <w:rPr>
      <w:b/>
      <w:color w:val="auto"/>
      <w:sz w:val="24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  <w:szCs w:val="24"/>
    </w:rPr>
  </w:style>
  <w:style w:type="character" w:customStyle="1" w:styleId="ListLabel108">
    <w:name w:val="ListLabel 108"/>
    <w:qFormat/>
    <w:rPr>
      <w:b/>
      <w:sz w:val="24"/>
      <w:szCs w:val="24"/>
    </w:rPr>
  </w:style>
  <w:style w:type="character" w:customStyle="1" w:styleId="ListLabel109">
    <w:name w:val="ListLabel 109"/>
    <w:qFormat/>
    <w:rPr>
      <w:b/>
      <w:color w:val="auto"/>
      <w:sz w:val="24"/>
      <w:szCs w:val="24"/>
    </w:rPr>
  </w:style>
  <w:style w:type="character" w:customStyle="1" w:styleId="ListLabel110">
    <w:name w:val="ListLabel 110"/>
    <w:qFormat/>
    <w:rPr>
      <w:b/>
      <w:color w:val="auto"/>
      <w:sz w:val="24"/>
      <w:szCs w:val="24"/>
    </w:rPr>
  </w:style>
  <w:style w:type="character" w:customStyle="1" w:styleId="ListLabel111">
    <w:name w:val="ListLabel 111"/>
    <w:qFormat/>
    <w:rPr>
      <w:rFonts w:ascii="Times New Roman" w:hAnsi="Times New Roman"/>
      <w:b/>
      <w:sz w:val="24"/>
    </w:rPr>
  </w:style>
  <w:style w:type="character" w:customStyle="1" w:styleId="ListLabel112">
    <w:name w:val="ListLabel 112"/>
    <w:qFormat/>
    <w:rPr>
      <w:rFonts w:ascii="Times New Roman" w:hAnsi="Times New Roman"/>
      <w:b/>
      <w:sz w:val="24"/>
    </w:rPr>
  </w:style>
  <w:style w:type="character" w:customStyle="1" w:styleId="ListLabel113">
    <w:name w:val="ListLabel 113"/>
    <w:qFormat/>
    <w:rPr>
      <w:b/>
      <w:sz w:val="24"/>
    </w:rPr>
  </w:style>
  <w:style w:type="character" w:customStyle="1" w:styleId="ListLabel114">
    <w:name w:val="ListLabel 114"/>
    <w:qFormat/>
    <w:rPr>
      <w:b/>
      <w:color w:val="auto"/>
      <w:sz w:val="24"/>
      <w:szCs w:val="24"/>
    </w:rPr>
  </w:style>
  <w:style w:type="character" w:customStyle="1" w:styleId="ListLabel115">
    <w:name w:val="ListLabel 115"/>
    <w:qFormat/>
    <w:rPr>
      <w:rFonts w:eastAsia="Times New Roman"/>
      <w:b w:val="0"/>
    </w:rPr>
  </w:style>
  <w:style w:type="character" w:customStyle="1" w:styleId="ListLabel116">
    <w:name w:val="ListLabel 116"/>
    <w:qFormat/>
    <w:rPr>
      <w:b/>
      <w:i w:val="0"/>
      <w:sz w:val="24"/>
    </w:rPr>
  </w:style>
  <w:style w:type="character" w:customStyle="1" w:styleId="ListLabel117">
    <w:name w:val="ListLabel 117"/>
    <w:qFormat/>
    <w:rPr>
      <w:rFonts w:eastAsia="Times New Roman"/>
      <w:b w:val="0"/>
    </w:rPr>
  </w:style>
  <w:style w:type="character" w:customStyle="1" w:styleId="ListLabel118">
    <w:name w:val="ListLabel 118"/>
    <w:qFormat/>
    <w:rPr>
      <w:rFonts w:eastAsia="Times New Roman"/>
      <w:b w:val="0"/>
    </w:rPr>
  </w:style>
  <w:style w:type="character" w:customStyle="1" w:styleId="ListLabel119">
    <w:name w:val="ListLabel 119"/>
    <w:qFormat/>
    <w:rPr>
      <w:rFonts w:eastAsia="Times New Roman"/>
      <w:b w:val="0"/>
    </w:rPr>
  </w:style>
  <w:style w:type="character" w:customStyle="1" w:styleId="ListLabel120">
    <w:name w:val="ListLabel 120"/>
    <w:qFormat/>
    <w:rPr>
      <w:rFonts w:eastAsia="Times New Roman"/>
      <w:b w:val="0"/>
    </w:rPr>
  </w:style>
  <w:style w:type="character" w:customStyle="1" w:styleId="ListLabel121">
    <w:name w:val="ListLabel 121"/>
    <w:qFormat/>
    <w:rPr>
      <w:rFonts w:eastAsia="Times New Roman"/>
      <w:b w:val="0"/>
    </w:rPr>
  </w:style>
  <w:style w:type="character" w:customStyle="1" w:styleId="ListLabel122">
    <w:name w:val="ListLabel 122"/>
    <w:qFormat/>
    <w:rPr>
      <w:rFonts w:eastAsia="Times New Roman"/>
      <w:b w:val="0"/>
    </w:rPr>
  </w:style>
  <w:style w:type="character" w:customStyle="1" w:styleId="ListLabel123">
    <w:name w:val="ListLabel 123"/>
    <w:qFormat/>
    <w:rPr>
      <w:rFonts w:eastAsia="Times New Roman"/>
      <w:b w:val="0"/>
    </w:rPr>
  </w:style>
  <w:style w:type="character" w:customStyle="1" w:styleId="ListLabel124">
    <w:name w:val="ListLabel 124"/>
    <w:qFormat/>
    <w:rPr>
      <w:b/>
      <w:color w:val="auto"/>
      <w:sz w:val="24"/>
      <w:szCs w:val="24"/>
    </w:rPr>
  </w:style>
  <w:style w:type="character" w:customStyle="1" w:styleId="ListLabel125">
    <w:name w:val="ListLabel 125"/>
    <w:qFormat/>
    <w:rPr>
      <w:rFonts w:ascii="Times New Roman" w:hAnsi="Times New Roman"/>
      <w:b/>
      <w:color w:val="auto"/>
      <w:sz w:val="24"/>
    </w:rPr>
  </w:style>
  <w:style w:type="character" w:customStyle="1" w:styleId="ListLabel126">
    <w:name w:val="ListLabel 126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27">
    <w:name w:val="ListLabel 127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128">
    <w:name w:val="ListLabel 128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129">
    <w:name w:val="ListLabel 129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130">
    <w:name w:val="ListLabel 130"/>
    <w:qFormat/>
    <w:rPr>
      <w:b/>
      <w:color w:val="auto"/>
      <w:sz w:val="24"/>
      <w:szCs w:val="24"/>
    </w:rPr>
  </w:style>
  <w:style w:type="character" w:customStyle="1" w:styleId="ListLabel131">
    <w:name w:val="ListLabel 131"/>
    <w:qFormat/>
    <w:rPr>
      <w:b/>
      <w:color w:val="auto"/>
      <w:sz w:val="24"/>
      <w:szCs w:val="24"/>
    </w:rPr>
  </w:style>
  <w:style w:type="character" w:customStyle="1" w:styleId="ListLabel132">
    <w:name w:val="ListLabel 132"/>
    <w:qFormat/>
    <w:rPr>
      <w:b/>
      <w:color w:val="auto"/>
      <w:sz w:val="24"/>
      <w:szCs w:val="24"/>
    </w:rPr>
  </w:style>
  <w:style w:type="character" w:customStyle="1" w:styleId="ListLabel133">
    <w:name w:val="ListLabel 133"/>
    <w:qFormat/>
    <w:rPr>
      <w:b/>
      <w:i w:val="0"/>
      <w:sz w:val="24"/>
    </w:rPr>
  </w:style>
  <w:style w:type="character" w:customStyle="1" w:styleId="ListLabel134">
    <w:name w:val="ListLabel 134"/>
    <w:qFormat/>
    <w:rPr>
      <w:rFonts w:ascii="Times New Roman" w:eastAsia="Calibri" w:hAnsi="Times New Roman" w:cs="Times New Roman"/>
      <w:b w:val="0"/>
      <w:bCs/>
      <w:i w:val="0"/>
      <w:sz w:val="24"/>
    </w:rPr>
  </w:style>
  <w:style w:type="character" w:customStyle="1" w:styleId="ListLabel135">
    <w:name w:val="ListLabel 135"/>
    <w:qFormat/>
    <w:rPr>
      <w:rFonts w:ascii="Times New Roman" w:hAnsi="Times New Roman"/>
      <w:b w:val="0"/>
      <w:sz w:val="24"/>
    </w:rPr>
  </w:style>
  <w:style w:type="character" w:customStyle="1" w:styleId="ListLabel136">
    <w:name w:val="ListLabel 136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ascii="Times New Roman" w:hAnsi="Times New Roman"/>
      <w:b w:val="0"/>
      <w:color w:val="auto"/>
      <w:sz w:val="24"/>
    </w:rPr>
  </w:style>
  <w:style w:type="character" w:customStyle="1" w:styleId="ListLabel139">
    <w:name w:val="ListLabel 139"/>
    <w:qFormat/>
    <w:rPr>
      <w:rFonts w:ascii="Times New Roman" w:hAnsi="Times New Roman"/>
      <w:b/>
      <w:sz w:val="24"/>
    </w:rPr>
  </w:style>
  <w:style w:type="character" w:customStyle="1" w:styleId="ListLabel140">
    <w:name w:val="ListLabel 140"/>
    <w:qFormat/>
    <w:rPr>
      <w:rFonts w:ascii="Times New Roman" w:hAnsi="Times New Roman"/>
      <w:b/>
      <w:bCs/>
      <w:sz w:val="24"/>
    </w:rPr>
  </w:style>
  <w:style w:type="character" w:customStyle="1" w:styleId="ListLabel141">
    <w:name w:val="ListLabel 141"/>
    <w:qFormat/>
    <w:rPr>
      <w:rFonts w:ascii="Times New Roman" w:hAnsi="Times New Roman" w:cs="Times New Roman"/>
      <w:sz w:val="24"/>
    </w:rPr>
  </w:style>
  <w:style w:type="character" w:customStyle="1" w:styleId="ListLabel142">
    <w:name w:val="ListLabel 142"/>
    <w:qFormat/>
    <w:rPr>
      <w:rFonts w:ascii="Times New Roman" w:hAnsi="Times New Roman" w:cs="Times New Roman"/>
      <w:sz w:val="24"/>
      <w:szCs w:val="24"/>
    </w:rPr>
  </w:style>
  <w:style w:type="character" w:customStyle="1" w:styleId="ListLabel143">
    <w:name w:val="ListLabel 143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44">
    <w:name w:val="ListLabel 144"/>
    <w:qFormat/>
    <w:rPr>
      <w:color w:val="auto"/>
      <w:sz w:val="24"/>
      <w:u w:val="non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C917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styleId="Nagwek">
    <w:name w:val="header"/>
    <w:basedOn w:val="Normalny"/>
    <w:link w:val="NagwekZnak"/>
    <w:uiPriority w:val="99"/>
    <w:unhideWhenUsed/>
    <w:rsid w:val="007906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0">
    <w:name w:val="footer"/>
    <w:basedOn w:val="Normalny"/>
    <w:uiPriority w:val="99"/>
    <w:unhideWhenUsed/>
    <w:rsid w:val="007906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30">
    <w:name w:val="Tekst treści (3)"/>
    <w:basedOn w:val="Normalny"/>
    <w:link w:val="Teksttreci3"/>
    <w:qFormat/>
    <w:rsid w:val="0079065C"/>
    <w:pPr>
      <w:widowControl w:val="0"/>
      <w:shd w:val="clear" w:color="auto" w:fill="FFFFFF"/>
      <w:spacing w:after="60" w:line="240" w:lineRule="auto"/>
      <w:ind w:hanging="540"/>
      <w:jc w:val="center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qFormat/>
    <w:rsid w:val="000152C0"/>
    <w:pPr>
      <w:widowControl w:val="0"/>
      <w:shd w:val="clear" w:color="auto" w:fill="FFFFFF"/>
      <w:spacing w:before="60" w:after="1380" w:line="240" w:lineRule="auto"/>
      <w:ind w:hanging="720"/>
    </w:pPr>
    <w:rPr>
      <w:rFonts w:ascii="Calibri" w:eastAsia="Calibri" w:hAnsi="Calibri" w:cs="Calibri"/>
    </w:rPr>
  </w:style>
  <w:style w:type="paragraph" w:customStyle="1" w:styleId="Teksttreci50">
    <w:name w:val="Tekst treści (5)"/>
    <w:basedOn w:val="Normalny"/>
    <w:link w:val="Teksttreci5"/>
    <w:qFormat/>
    <w:rsid w:val="000152C0"/>
    <w:pPr>
      <w:widowControl w:val="0"/>
      <w:shd w:val="clear" w:color="auto" w:fill="FFFFFF"/>
      <w:spacing w:before="60" w:after="240" w:line="240" w:lineRule="auto"/>
    </w:pPr>
    <w:rPr>
      <w:rFonts w:ascii="Calibri" w:eastAsia="Calibri" w:hAnsi="Calibri" w:cs="Calibri"/>
      <w:b/>
      <w:bCs/>
      <w:sz w:val="19"/>
      <w:szCs w:val="19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C8798D"/>
    <w:pPr>
      <w:ind w:left="720"/>
      <w:contextualSpacing/>
    </w:pPr>
  </w:style>
  <w:style w:type="paragraph" w:customStyle="1" w:styleId="Podpistabeli0">
    <w:name w:val="Podpis tabeli"/>
    <w:basedOn w:val="Normalny"/>
    <w:link w:val="Podpistabeli"/>
    <w:qFormat/>
    <w:rsid w:val="00C8798D"/>
    <w:pPr>
      <w:widowControl w:val="0"/>
      <w:shd w:val="clear" w:color="auto" w:fill="FFFFFF"/>
      <w:spacing w:after="0" w:line="264" w:lineRule="exact"/>
      <w:jc w:val="both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qFormat/>
    <w:rsid w:val="00AF2262"/>
    <w:pPr>
      <w:widowControl w:val="0"/>
      <w:shd w:val="clear" w:color="auto" w:fill="FFFFFF"/>
      <w:spacing w:after="0" w:line="264" w:lineRule="exact"/>
      <w:ind w:hanging="480"/>
      <w:jc w:val="both"/>
      <w:outlineLvl w:val="0"/>
    </w:pPr>
    <w:rPr>
      <w:rFonts w:ascii="Calibri" w:eastAsia="Calibri" w:hAnsi="Calibri" w:cs="Calibri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F6A76"/>
    <w:pPr>
      <w:widowControl w:val="0"/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9F6A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D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link w:val="Stopka"/>
    <w:qFormat/>
    <w:rsid w:val="00FB12A9"/>
    <w:pPr>
      <w:widowControl w:val="0"/>
      <w:shd w:val="clear" w:color="auto" w:fill="FFFFFF"/>
      <w:spacing w:after="0" w:line="250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qFormat/>
    <w:rsid w:val="00AF71EF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5C758C"/>
    <w:pPr>
      <w:spacing w:after="120"/>
    </w:pPr>
    <w:rPr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5C758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C66EC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2F78D3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7223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8798F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380"/>
    <w:pPr>
      <w:spacing w:after="0"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35477"/>
    <w:pPr>
      <w:widowControl/>
      <w:tabs>
        <w:tab w:val="clear" w:pos="360"/>
      </w:tabs>
      <w:spacing w:after="160"/>
    </w:pPr>
    <w:rPr>
      <w:rFonts w:asciiTheme="minorHAnsi" w:eastAsiaTheme="minorHAnsi" w:hAnsiTheme="minorHAnsi" w:cstheme="minorBidi"/>
      <w:b/>
      <w:bCs/>
      <w:szCs w:val="20"/>
      <w:lang w:eastAsia="en-US"/>
    </w:rPr>
  </w:style>
  <w:style w:type="paragraph" w:styleId="Poprawka">
    <w:name w:val="Revision"/>
    <w:uiPriority w:val="99"/>
    <w:semiHidden/>
    <w:qFormat/>
    <w:rsid w:val="00E32BF3"/>
    <w:pPr>
      <w:suppressAutoHyphens/>
    </w:pPr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54E5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B708AB"/>
    <w:pPr>
      <w:spacing w:after="160"/>
      <w:ind w:left="360" w:firstLine="360"/>
    </w:pPr>
  </w:style>
  <w:style w:type="paragraph" w:styleId="Tekstprzypisudolnego">
    <w:name w:val="footnote text"/>
    <w:basedOn w:val="Normalny"/>
  </w:style>
  <w:style w:type="table" w:styleId="Tabela-Siatka">
    <w:name w:val="Table Grid"/>
    <w:basedOn w:val="Standardowy"/>
    <w:uiPriority w:val="59"/>
    <w:rsid w:val="00C8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22C8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ch@pw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66919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pd.uzp.gov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7B0A4-A34E-4B65-B8F8-CF90D4B5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20</Pages>
  <Words>7454</Words>
  <Characters>44726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52076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Piotrkowicz Monika</cp:lastModifiedBy>
  <cp:revision>126</cp:revision>
  <cp:lastPrinted>2022-03-25T10:59:00Z</cp:lastPrinted>
  <dcterms:created xsi:type="dcterms:W3CDTF">2022-03-25T11:30:00Z</dcterms:created>
  <dcterms:modified xsi:type="dcterms:W3CDTF">2022-10-10T08:06:00Z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