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11"/>
        <w:tblW w:w="0" w:type="auto"/>
        <w:tblInd w:w="421" w:type="dxa"/>
        <w:tblLook w:val="04A0" w:firstRow="1" w:lastRow="0" w:firstColumn="1" w:lastColumn="0" w:noHBand="0" w:noVBand="1"/>
      </w:tblPr>
      <w:tblGrid>
        <w:gridCol w:w="15167"/>
      </w:tblGrid>
      <w:tr w:rsidR="00122A30" w:rsidRPr="00410D6C" w14:paraId="67143D39" w14:textId="77777777" w:rsidTr="007401F7">
        <w:trPr>
          <w:trHeight w:val="406"/>
        </w:trPr>
        <w:tc>
          <w:tcPr>
            <w:tcW w:w="15167" w:type="dxa"/>
            <w:shd w:val="clear" w:color="auto" w:fill="D9D9D9" w:themeFill="background1" w:themeFillShade="D9"/>
            <w:vAlign w:val="center"/>
          </w:tcPr>
          <w:p w14:paraId="00480C80" w14:textId="77777777" w:rsidR="00122A30" w:rsidRPr="00410D6C" w:rsidRDefault="000E42DE" w:rsidP="003B28F0">
            <w:pPr>
              <w:suppressAutoHyphens/>
              <w:autoSpaceDN w:val="0"/>
              <w:spacing w:after="200" w:line="288" w:lineRule="auto"/>
              <w:jc w:val="center"/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</w:pPr>
            <w:r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O</w:t>
            </w:r>
            <w:r w:rsidR="00122A30" w:rsidRPr="00410D6C">
              <w:rPr>
                <w:rFonts w:eastAsiaTheme="minorHAnsi"/>
                <w:b/>
                <w:kern w:val="3"/>
                <w:sz w:val="24"/>
                <w:szCs w:val="24"/>
                <w:lang w:eastAsia="zh-CN"/>
              </w:rPr>
              <w:t>PIS PRZEDMIOTU ZAMÓWIENIA</w:t>
            </w:r>
          </w:p>
        </w:tc>
      </w:tr>
      <w:tr w:rsidR="00122A30" w:rsidRPr="00410D6C" w14:paraId="0740B3A5" w14:textId="77777777" w:rsidTr="007401F7">
        <w:trPr>
          <w:trHeight w:val="1279"/>
        </w:trPr>
        <w:tc>
          <w:tcPr>
            <w:tcW w:w="15167" w:type="dxa"/>
            <w:shd w:val="clear" w:color="auto" w:fill="F2F2F2" w:themeFill="background1" w:themeFillShade="F2"/>
            <w:vAlign w:val="center"/>
          </w:tcPr>
          <w:p w14:paraId="71189073" w14:textId="77777777" w:rsidR="006E23A1" w:rsidRDefault="006E23A1" w:rsidP="006E23A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 w:rsidRPr="00C84655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Dost</w:t>
            </w: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awa</w:t>
            </w:r>
            <w:r>
              <w:t xml:space="preserve"> </w:t>
            </w:r>
            <w:r w:rsidRPr="00DD128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stołów operacyjnych wraz z instalacją, uruchomieniem i szkoleniem personelu.</w:t>
            </w:r>
          </w:p>
          <w:p w14:paraId="0E7DB2CA" w14:textId="612A713F" w:rsidR="00122A30" w:rsidRPr="00410D6C" w:rsidRDefault="00C76966" w:rsidP="00FF3E51">
            <w:pPr>
              <w:suppressAutoHyphens/>
              <w:autoSpaceDN w:val="0"/>
              <w:spacing w:after="200" w:line="288" w:lineRule="auto"/>
              <w:jc w:val="center"/>
              <w:textAlignment w:val="baseline"/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>Część 2 Stół operacyjny dla Chirurgii</w:t>
            </w:r>
            <w:r w:rsidR="00440925" w:rsidRPr="00410D6C">
              <w:rPr>
                <w:rFonts w:eastAsia="Lucida Sans Unicode"/>
                <w:b/>
                <w:kern w:val="3"/>
                <w:sz w:val="24"/>
                <w:szCs w:val="24"/>
                <w:lang w:eastAsia="zh-CN" w:bidi="hi-IN"/>
              </w:rPr>
              <w:t xml:space="preserve">                                </w:t>
            </w:r>
          </w:p>
        </w:tc>
      </w:tr>
    </w:tbl>
    <w:p w14:paraId="583886A0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0B917F1F" w14:textId="77777777" w:rsidR="00122A30" w:rsidRPr="00410D6C" w:rsidRDefault="00122A30" w:rsidP="00122A3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sz w:val="18"/>
          <w:szCs w:val="18"/>
          <w:lang w:eastAsia="zh-CN" w:bidi="hi-IN"/>
        </w:rPr>
      </w:pPr>
    </w:p>
    <w:p w14:paraId="67C67751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</w:pPr>
    </w:p>
    <w:p w14:paraId="43DC3AF6" w14:textId="77777777" w:rsidR="00122A30" w:rsidRPr="00410D6C" w:rsidRDefault="00122A30" w:rsidP="00122A30">
      <w:pPr>
        <w:suppressAutoHyphens/>
        <w:autoSpaceDN w:val="0"/>
        <w:spacing w:after="12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u w:val="single"/>
          <w:lang w:eastAsia="zh-CN" w:bidi="hi-IN"/>
        </w:rPr>
        <w:t>Uwagi i objaśnienia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:</w:t>
      </w:r>
    </w:p>
    <w:p w14:paraId="72CED5B7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3E9D255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3C36BC4E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Wartość podana przy w/w oznaczeniach oznacza wartość wymaganą.</w:t>
      </w:r>
    </w:p>
    <w:p w14:paraId="1AE2C35F" w14:textId="77777777" w:rsidR="00122A30" w:rsidRPr="00410D6C" w:rsidRDefault="00122A30" w:rsidP="00122A30">
      <w:pPr>
        <w:numPr>
          <w:ilvl w:val="0"/>
          <w:numId w:val="5"/>
        </w:numPr>
        <w:suppressAutoHyphens/>
        <w:autoSpaceDN w:val="0"/>
        <w:spacing w:after="120"/>
        <w:ind w:left="714" w:hanging="357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86DCE7C" w14:textId="0C1297BE" w:rsidR="001034B2" w:rsidRPr="00410D6C" w:rsidRDefault="001034B2" w:rsidP="001034B2">
      <w:pPr>
        <w:pStyle w:val="Akapitzlist"/>
        <w:numPr>
          <w:ilvl w:val="0"/>
          <w:numId w:val="5"/>
        </w:numPr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Wykonawca gwarantuje niniejszym, że sprzęt jest fabr</w:t>
      </w:r>
      <w:r w:rsidR="0070640E">
        <w:rPr>
          <w:rFonts w:ascii="Times New Roman" w:eastAsia="Lucida Sans Unicode" w:hAnsi="Times New Roman" w:cs="Times New Roman"/>
          <w:kern w:val="3"/>
          <w:lang w:eastAsia="zh-CN" w:bidi="hi-IN"/>
        </w:rPr>
        <w:t>ycznie nowy (rok produkcji: 2024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), nieużywany, kompletny i do jego uruchomienia oraz stosowania zgodnie                                 z przeznaczeniem nie jest konieczny zakup dodatkowych elementów i akcesoriów. Aparat ani jego część składowa, wyposażenie, nie jest sprzętem rekondycjonowanym, powystawowym i nie był wykorzystywany wcześniej przez innego użytkownika.</w:t>
      </w:r>
    </w:p>
    <w:p w14:paraId="77971CA5" w14:textId="77777777" w:rsidR="002B61CE" w:rsidRPr="00410D6C" w:rsidRDefault="002B61CE" w:rsidP="002B61CE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</w:t>
      </w:r>
      <w:r w:rsidR="006E5032"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 xml:space="preserve">tałe proporcjonalnie mniej </w:t>
      </w: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w stosunku do najkorzystniejszej wartości.</w:t>
      </w:r>
    </w:p>
    <w:p w14:paraId="7B32EF95" w14:textId="77777777" w:rsidR="00524AC6" w:rsidRPr="00410D6C" w:rsidRDefault="00524AC6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eastAsia="Lucida Sans Unicode" w:hAnsi="Times New Roman" w:cs="Times New Roman"/>
          <w:kern w:val="3"/>
          <w:lang w:eastAsia="zh-CN" w:bidi="hi-IN"/>
        </w:rPr>
        <w:t>Brak potwierdzenia w materiałach firmowych zakresu większego niż wymagany, pomimo jego wskazania w kolumnie „Parametr oferowany", spowoduje nie przyznanie punktów za ten parametr.</w:t>
      </w:r>
    </w:p>
    <w:p w14:paraId="6C1E1AE4" w14:textId="77777777" w:rsidR="008010BA" w:rsidRPr="00410D6C" w:rsidRDefault="008010BA" w:rsidP="00524AC6">
      <w:pPr>
        <w:numPr>
          <w:ilvl w:val="0"/>
          <w:numId w:val="5"/>
        </w:numPr>
        <w:suppressAutoHyphens/>
        <w:autoSpaceDN w:val="0"/>
        <w:spacing w:after="120"/>
        <w:jc w:val="both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410D6C">
        <w:rPr>
          <w:rFonts w:ascii="Times New Roman" w:hAnsi="Times New Roman" w:cs="Times New Roman"/>
          <w:lang w:eastAsia="zh-CN"/>
        </w:rPr>
        <w:t>W kolumnie „</w:t>
      </w:r>
      <w:r w:rsidRPr="00410D6C">
        <w:rPr>
          <w:rFonts w:ascii="Times New Roman" w:hAnsi="Times New Roman" w:cs="Times New Roman"/>
        </w:rPr>
        <w:t>Lokalizacja potwierdzenia [str. oferty]</w:t>
      </w:r>
      <w:r w:rsidRPr="00410D6C">
        <w:rPr>
          <w:rFonts w:ascii="Times New Roman" w:hAnsi="Times New Roman" w:cs="Times New Roman"/>
          <w:lang w:eastAsia="zh-CN"/>
        </w:rPr>
        <w:t>” należy wypełnić miejsca wskazane przez Zamawiającego (lokalizacja potwierdzenia spełnienia oferowanego parametru w złożonych materiałach firmowych)</w:t>
      </w:r>
    </w:p>
    <w:p w14:paraId="59FA8F18" w14:textId="77777777" w:rsidR="00122A30" w:rsidRPr="006D7513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color w:val="FF0000"/>
          <w:kern w:val="3"/>
          <w:lang w:eastAsia="zh-CN" w:bidi="hi-IN"/>
        </w:rPr>
      </w:pPr>
    </w:p>
    <w:p w14:paraId="7C5065B4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Nazwa i typ: ...............................................................................</w:t>
      </w:r>
    </w:p>
    <w:p w14:paraId="335AB05D" w14:textId="77777777" w:rsidR="00122A30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Producent / kraj produkcji: .........................................................</w:t>
      </w:r>
    </w:p>
    <w:p w14:paraId="392CB0EF" w14:textId="77777777" w:rsidR="00524AC6" w:rsidRPr="0096495C" w:rsidRDefault="00122A30" w:rsidP="00122A30">
      <w:pPr>
        <w:suppressAutoHyphens/>
        <w:autoSpaceDN w:val="0"/>
        <w:spacing w:after="120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96495C">
        <w:rPr>
          <w:rFonts w:ascii="Times New Roman" w:eastAsia="Lucida Sans Unicode" w:hAnsi="Times New Roman" w:cs="Times New Roman"/>
          <w:kern w:val="3"/>
          <w:lang w:eastAsia="zh-CN" w:bidi="hi-IN"/>
        </w:rPr>
        <w:t>Rok produkcji: …....................................................</w:t>
      </w: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953"/>
        <w:gridCol w:w="1985"/>
        <w:gridCol w:w="1701"/>
        <w:gridCol w:w="1842"/>
        <w:gridCol w:w="3119"/>
      </w:tblGrid>
      <w:tr w:rsidR="007A6059" w:rsidRPr="001707C3" w14:paraId="33EDA784" w14:textId="77777777" w:rsidTr="00C978D1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66C19" w14:textId="77777777" w:rsidR="007A6059" w:rsidRPr="00470B61" w:rsidRDefault="007A6059" w:rsidP="00C978D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lastRenderedPageBreak/>
              <w:t>PARAMETYRY TECHNICZNE</w:t>
            </w:r>
          </w:p>
        </w:tc>
      </w:tr>
      <w:tr w:rsidR="001360EB" w:rsidRPr="00410D6C" w14:paraId="7134A7C8" w14:textId="77777777" w:rsidTr="00136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75702E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D8434" w14:textId="77777777" w:rsidR="001360EB" w:rsidRPr="00410D6C" w:rsidRDefault="001360EB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5BA86" w14:textId="77777777" w:rsidR="001360EB" w:rsidRPr="00470B6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17548" w14:textId="77777777" w:rsidR="001360EB" w:rsidRPr="00470B61" w:rsidRDefault="001360E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2D1364" w14:textId="77777777" w:rsidR="001360EB" w:rsidRPr="00410D6C" w:rsidRDefault="008010BA" w:rsidP="001360EB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hAnsi="Times New Roman" w:cs="Times New Roman"/>
                <w:b/>
              </w:rPr>
              <w:t xml:space="preserve">Lokalizacja potwierdzenia </w:t>
            </w:r>
            <w:r w:rsidR="00541D78" w:rsidRPr="00410D6C"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410D6C">
              <w:rPr>
                <w:rFonts w:ascii="Times New Roman" w:hAnsi="Times New Roman" w:cs="Times New Roman"/>
                <w:b/>
              </w:rPr>
              <w:t>[str. oferty]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4D9AB3" w14:textId="77777777" w:rsidR="001360EB" w:rsidRPr="00410D6C" w:rsidRDefault="001360EB" w:rsidP="007401F7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OCENA PKT</w:t>
            </w:r>
          </w:p>
        </w:tc>
      </w:tr>
      <w:tr w:rsidR="00A73070" w:rsidRPr="00410D6C" w14:paraId="33843488" w14:textId="77777777" w:rsidTr="003D1116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9866" w14:textId="77777777" w:rsidR="00A73070" w:rsidRPr="00410D6C" w:rsidRDefault="00A73070" w:rsidP="00A73070">
            <w:pPr>
              <w:rPr>
                <w:rFonts w:ascii="Times New Roman" w:hAnsi="Times New Roman" w:cs="Times New Roman"/>
                <w:b/>
              </w:rPr>
            </w:pPr>
            <w:r w:rsidRPr="00410D6C">
              <w:rPr>
                <w:rFonts w:ascii="Times New Roman" w:hAnsi="Times New Roman" w:cs="Times New Roman"/>
                <w:b/>
              </w:rPr>
              <w:t>PARAMETRY OGÓLNE</w:t>
            </w:r>
          </w:p>
        </w:tc>
      </w:tr>
      <w:tr w:rsidR="00144D86" w:rsidRPr="00410D6C" w14:paraId="72A22BC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171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CE233A8" w14:textId="717ACB23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operacyjny z blatem min. 6 segmentowym: podgłówek, płyta plecowa górna, płyta plecowa dolna, płyta siedzeniowa,, podnóżek dwuczęściowy rozchylany, łamany pod kolanem dodatkowo odwodzony na boki.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255" w14:textId="38B382BD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86300B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C999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E0C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9CE" w14:textId="2D19DC5F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3B4F1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CB4AF6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AC0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315CB84" w14:textId="0ED0036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operacyjny mobilny z podwójnymi kołami o średnicy ≥100 mm. Podstawa stołu płaska w kształcie litery U z wycięciem od strony nóg umożliwiającym dobry dostęp do pacjenta bez jakichkolwiek dźwigni i elementów wystających.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52C8" w14:textId="7777777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FF0000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959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11B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1A6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78836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D0E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ECDB65" w14:textId="3BA9653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Podstawa umożliwiająca wsunięcie stóp z każdej strony, zabudowan</w:t>
            </w:r>
            <w:r>
              <w:rPr>
                <w:rFonts w:ascii="Times New Roman" w:hAnsi="Times New Roman" w:cs="Times New Roman"/>
              </w:rPr>
              <w:t>a od spodu. Koła stołu są</w:t>
            </w:r>
            <w:r w:rsidRPr="00144D86">
              <w:rPr>
                <w:rFonts w:ascii="Times New Roman" w:hAnsi="Times New Roman" w:cs="Times New Roman"/>
              </w:rPr>
              <w:t xml:space="preserve"> jedynymi niezabudowanymi elementami.  Powierzchnia górna podstawy posiadająca obniżenie w okolicach osadzenia kolumny stołu.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BBB6" w14:textId="057739A7" w:rsidR="00144D86" w:rsidRPr="00410D6C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410D6C">
              <w:rPr>
                <w:rFonts w:ascii="Times New Roman" w:eastAsia="Andale Sans UI" w:hAnsi="Times New Roman" w:cs="Times New Roman"/>
                <w:kern w:val="1"/>
                <w:lang w:eastAsia="pl-PL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FF13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3A1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2B10" w14:textId="77777777" w:rsidR="00144D86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  <w:p w14:paraId="6BDFC309" w14:textId="6A512291" w:rsidR="0086300B" w:rsidRPr="0086300B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</w:t>
            </w:r>
            <w:r w:rsidRPr="0086300B">
              <w:rPr>
                <w:rFonts w:ascii="Times New Roman" w:hAnsi="Times New Roman" w:cs="Times New Roman"/>
              </w:rPr>
              <w:t xml:space="preserve"> pkt</w:t>
            </w:r>
          </w:p>
          <w:p w14:paraId="3CD17B6B" w14:textId="024A1786" w:rsidR="00144D86" w:rsidRPr="00410D6C" w:rsidRDefault="0086300B" w:rsidP="0086300B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nie – 0 pkt</w:t>
            </w:r>
          </w:p>
        </w:tc>
      </w:tr>
      <w:tr w:rsidR="00144D86" w:rsidRPr="00410D6C" w14:paraId="401C26E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BD7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95351A9" w14:textId="01029B6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Odstęp pomiędzy podłogą a dolną powierzchnią podstawy 87 mm (+/-5mm).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6D6E" w14:textId="77777777" w:rsidR="00144D86" w:rsidRPr="002A5FA3" w:rsidRDefault="00144D86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 w:rsidRPr="002A5FA3"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CECE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975F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C597" w14:textId="51639023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C596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E8E53EB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056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594C43D" w14:textId="55499FC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stołu wyposażona w 5 koło kierunkowe które dzięki wspomaganiu sprężyny gazowej jest cały czas włączone </w:t>
            </w:r>
            <w:r w:rsidR="0086300B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144D86">
              <w:rPr>
                <w:rFonts w:ascii="Times New Roman" w:hAnsi="Times New Roman" w:cs="Times New Roman"/>
              </w:rPr>
              <w:t>i wspomaga jazdę kierunkową oraz manewrowanie stołem.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3C1D" w14:textId="0B967CB7" w:rsidR="00144D86" w:rsidRPr="00410D6C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A5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5DC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4C1" w14:textId="239B22B8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196411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6361D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BC6C4E9" w14:textId="0609927F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Kolumna stołu o przekroju kwadratowym. Górna część kolumny osłonięta panelami harmonijkowymi z elastycznego tworzywa.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F856" w14:textId="05B3AEB8" w:rsidR="00144D86" w:rsidRPr="002A5FA3" w:rsidRDefault="0086300B" w:rsidP="00144D86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BEFA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E74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5B2" w14:textId="3C7C0D83" w:rsidR="00144D86" w:rsidRPr="002A5FA3" w:rsidRDefault="00144D86" w:rsidP="0074315D">
            <w:pPr>
              <w:jc w:val="center"/>
              <w:rPr>
                <w:rFonts w:ascii="Times New Roman" w:hAnsi="Times New Roman" w:cs="Times New Roman"/>
              </w:rPr>
            </w:pPr>
            <w:r w:rsidRPr="00EB5E5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BEF0F2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3E2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027ADC41" w14:textId="55A2AFD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Napęd stołu elektromechaniczny i elektrohydrauliczny w zakresie regulacji wysokości oraz blokowania/odblokowywania podstawy stołu do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511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1B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876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5CE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A89CC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4463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0266F4" w14:textId="5D3FC9B4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zasilanie akumulatorowe i sieciowe. Stół wyposażony w 3 x 12V zabudowane akumulatory, które po pełnym naładowaniu pozwalają na co najmniej 5 dniowy okres pracy po 8 godzin dziennie. Maksymalny czas ładowania akumulatorów – 5 godzin.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213" w14:textId="61A71F82" w:rsidR="00144D86" w:rsidRPr="00410D6C" w:rsidRDefault="0074315D" w:rsidP="00144D86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5F0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472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016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F94DD3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D25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806D185" w14:textId="0DC21B36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elektrohydrauliczny system autokompensacji nierówności podłoża, automatycznie niwelujący ewentualne nierówności w zakresie do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98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E0ED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AFA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6A90" w14:textId="6A29F7CA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04D005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9A8F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B944027" w14:textId="291C6CC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umożliwiający awaryjne odblokowanie podstawy od podłoża przy pomocy awaryjnego przycisku zwalniającego blokadę umieszczonego w podstawie stołu od strony głowy pacjenta (w normalnej orientacji ułożenia).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211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37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ADA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A68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69FBC7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AEDC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2AF33C" w14:textId="660E79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Podstawa i rama blatu stołu wykonane ze stali nierdzewnej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144D86">
              <w:rPr>
                <w:rFonts w:ascii="Times New Roman" w:hAnsi="Times New Roman" w:cs="Times New Roman"/>
              </w:rPr>
              <w:t>i aluminium z wyłączeniem elementów przegubów osłoniętych tworzywem sztucznym.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8F2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2A5FA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45F1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E2D9" w14:textId="77777777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96CC" w14:textId="594A2ED1" w:rsidR="00144D86" w:rsidRPr="002A5FA3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E95E5E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495FB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8F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8252B2" w14:textId="3672CAC2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Całkowita szerokość blatu z szynami bocznymi 600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4D86">
              <w:rPr>
                <w:rFonts w:ascii="Times New Roman" w:hAnsi="Times New Roman" w:cs="Times New Roman"/>
              </w:rPr>
              <w:t xml:space="preserve">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3B86" w14:textId="7738AE95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5E5E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A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2DC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DD58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9D534F0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187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15D51AB" w14:textId="274812B1" w:rsidR="00144D86" w:rsidRPr="00144D86" w:rsidRDefault="00144D86" w:rsidP="00144D86">
            <w:pPr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Szerokość materacy blatu stołu 545 mm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FA4B" w14:textId="3C10E33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D5E2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BC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9A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C9B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212805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B42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67720C4" w14:textId="1301D025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Gniazda do podłączenia pilota lub sterownika nożnego po obu stronach kolumny od strony nóg i od strony głowy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E3B0" w14:textId="5CCB4DE0" w:rsidR="00144D86" w:rsidRPr="00410D6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A4F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D1F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49A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22454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026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2EAFCC4" w14:textId="11E4269E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Blat stołu wyposażony w materace bezszwowe o właściwościach przeciwodleżynowych, zdejmowane o grubości min. 80 mm. Blat </w:t>
            </w:r>
            <w:r w:rsidRPr="00144D86">
              <w:rPr>
                <w:rFonts w:ascii="Times New Roman" w:hAnsi="Times New Roman" w:cs="Times New Roman"/>
              </w:rPr>
              <w:lastRenderedPageBreak/>
              <w:t>przezierny dla promieniowania RTG na całej długości stołu, bez metalowych szyn poprzecznych.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D8AD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26D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A0BB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BD5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4BFF7446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A4EA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6F68B97" w14:textId="78AA258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Szyny boczne blatu bez widocznych śrub oraz jednoelementowa osłona podstawy stoły bez żadnych łączeń, klejeń czy spawów.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DD85" w14:textId="1EEBA52B" w:rsidR="00144D86" w:rsidRPr="00410D6C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23F7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7CBE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FD7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2241ACC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68D7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013B9F4" w14:textId="326DC93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Stół wyposażony w system mocowania komponentów blatu w kształcie haków lub inny wyposażony w sensory rozpoznające zamontowany element i jego długość.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81CE" w14:textId="72E72037" w:rsidR="00144D86" w:rsidRPr="00204FBE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692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C6E5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7825" w14:textId="0AFF00FE" w:rsidR="00144D86" w:rsidRPr="00574A4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 w:rsidRPr="0086300B">
              <w:rPr>
                <w:rFonts w:ascii="Times New Roman" w:hAnsi="Times New Roman" w:cs="Times New Roman"/>
              </w:rPr>
              <w:t>system mocowania komponentów blatu w kształcie haków</w:t>
            </w:r>
            <w:r>
              <w:rPr>
                <w:rFonts w:ascii="Times New Roman" w:hAnsi="Times New Roman" w:cs="Times New Roman"/>
              </w:rPr>
              <w:t xml:space="preserve"> – 5</w:t>
            </w:r>
            <w:r w:rsidR="00144D86" w:rsidRPr="00574A4A">
              <w:rPr>
                <w:rFonts w:ascii="Times New Roman" w:hAnsi="Times New Roman" w:cs="Times New Roman"/>
              </w:rPr>
              <w:t xml:space="preserve"> pkt</w:t>
            </w:r>
          </w:p>
          <w:p w14:paraId="36382073" w14:textId="55995DB4" w:rsidR="00144D86" w:rsidRPr="001B499A" w:rsidRDefault="0086300B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inny system </w:t>
            </w:r>
            <w:r w:rsidR="00144D86" w:rsidRPr="00574A4A">
              <w:rPr>
                <w:rFonts w:ascii="Times New Roman" w:hAnsi="Times New Roman" w:cs="Times New Roman"/>
              </w:rPr>
              <w:t>– 0 pkt</w:t>
            </w:r>
          </w:p>
        </w:tc>
      </w:tr>
      <w:tr w:rsidR="00144D86" w:rsidRPr="00410D6C" w14:paraId="5CCC763D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DE8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E4B22DF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Obsługa funkcji stołu za pomocą pilota przewodowego przez układ elektrohydrauliczny:</w:t>
            </w:r>
          </w:p>
          <w:p w14:paraId="13858F1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regulacja wysokości</w:t>
            </w:r>
          </w:p>
          <w:p w14:paraId="05D03E0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blokowanie/odblokowywanie do podłoża</w:t>
            </w:r>
          </w:p>
          <w:p w14:paraId="20E85B0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Przez układ elektromechaniczny: </w:t>
            </w:r>
          </w:p>
          <w:p w14:paraId="0CF7DB4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przechyły boczne</w:t>
            </w:r>
          </w:p>
          <w:p w14:paraId="1BA4093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przechyły wzdłużne Trendelennburga / Antytrendelennburga,</w:t>
            </w:r>
          </w:p>
          <w:p w14:paraId="7F013A78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pozycja flex/reflex</w:t>
            </w:r>
          </w:p>
          <w:p w14:paraId="6D2D0B19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nożna</w:t>
            </w:r>
          </w:p>
          <w:p w14:paraId="740FA182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płyta plecowa</w:t>
            </w:r>
          </w:p>
          <w:p w14:paraId="16B3F9EE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 pozycja standardowa „0”</w:t>
            </w:r>
          </w:p>
          <w:p w14:paraId="1187E320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-przesuw wzdłużny blatu</w:t>
            </w:r>
          </w:p>
          <w:p w14:paraId="2520F6ED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-wyłączenie</w:t>
            </w:r>
          </w:p>
          <w:p w14:paraId="455EEB64" w14:textId="7CADB3B1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Dodatkowo manualna regulacja górnej płyty plecowej.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3A8F" w14:textId="1CC6185C" w:rsidR="00144D86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AF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D2C4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C1D" w14:textId="7CF6201B" w:rsidR="00144D86" w:rsidRPr="00574A4A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204FBE" w:rsidRPr="00410D6C" w14:paraId="2C5CB917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71ED" w14:textId="77777777" w:rsidR="00204FBE" w:rsidRPr="00410D6C" w:rsidRDefault="00204FBE" w:rsidP="00204FBE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905D77B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Możliwość obsługi wszystkich funkcji stołu z awaryjnego panelu sterującego umieszczonego na kolumnie stołu. </w:t>
            </w:r>
          </w:p>
          <w:p w14:paraId="20286E04" w14:textId="77777777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Panel awaryjny umieszczony na bocznej ścianie kolumny, płaski, zabudowany w kolumnie.</w:t>
            </w:r>
          </w:p>
          <w:p w14:paraId="0C294EFE" w14:textId="4A114B3F" w:rsidR="00204FBE" w:rsidRPr="00346AB8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W celu aktywowania danej funkcji z panelu wymagana jest konieczność naciśnięcia dwóch przycisków jednocześnie dla uniknięcia przypadkowej aktywacji panelu lub użycia funkcji „zwolnienie blokady dwuprzciskowej”.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B1A" w14:textId="23FAF4BA" w:rsidR="00204FBE" w:rsidRPr="00496AAC" w:rsidRDefault="00662A9A" w:rsidP="00204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A18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6A9" w14:textId="77777777" w:rsidR="00204FBE" w:rsidRPr="00410D6C" w:rsidRDefault="00204FBE" w:rsidP="00204FB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FFF" w14:textId="77777777" w:rsidR="00204FBE" w:rsidRPr="001B499A" w:rsidRDefault="00204FBE" w:rsidP="00204FBE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3B3300AB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5DEE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D0F35C6" w14:textId="22CBA24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 xml:space="preserve">Stół wyposażony w system antykolizyjny, zabezpieczający przed kolizją elementów blatu oraz niepozwalający np. na uderzenie elementem blatu o podłoże.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BD40" w14:textId="2F923B73" w:rsidR="00144D86" w:rsidRPr="00496AAC" w:rsidRDefault="00662A9A" w:rsidP="00144D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AA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8670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BB3" w14:textId="77777777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144D86" w:rsidRPr="00410D6C" w14:paraId="05FEF9A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EE71" w14:textId="77777777" w:rsidR="00144D86" w:rsidRPr="00410D6C" w:rsidRDefault="00144D86" w:rsidP="00144D8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B6F6D32" w14:textId="791D6378" w:rsidR="00144D86" w:rsidRPr="00144D86" w:rsidRDefault="00144D86" w:rsidP="00144D86">
            <w:pPr>
              <w:jc w:val="both"/>
              <w:rPr>
                <w:rFonts w:ascii="Times New Roman" w:hAnsi="Times New Roman" w:cs="Times New Roman"/>
              </w:rPr>
            </w:pPr>
            <w:r w:rsidRPr="00144D86">
              <w:rPr>
                <w:rFonts w:ascii="Times New Roman" w:hAnsi="Times New Roman" w:cs="Times New Roman"/>
              </w:rPr>
              <w:t>System zatrzymuje ruch w przypadku możliwego wystąpienia kolizji oraz informuje użytkownika o zaistniałej sytuacji poprzez miganie odpowiedniego przycisku na pilocie.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F2A7" w14:textId="71A1F31F" w:rsidR="00144D86" w:rsidRPr="00496AAC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C23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D41" w14:textId="77777777" w:rsidR="00144D86" w:rsidRPr="00410D6C" w:rsidRDefault="00144D86" w:rsidP="00144D8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D15" w14:textId="0858F6CF" w:rsidR="00144D86" w:rsidRPr="001B499A" w:rsidRDefault="00144D86" w:rsidP="00144D86">
            <w:pPr>
              <w:jc w:val="center"/>
              <w:rPr>
                <w:rFonts w:ascii="Times New Roman" w:hAnsi="Times New Roman" w:cs="Times New Roman"/>
              </w:rPr>
            </w:pPr>
            <w:r w:rsidRPr="005638BB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880C589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444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F522DDE" w14:textId="145F5D6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Pilot wyposażony w wyświetlacz informujący o stanie położenia blatu w postaci parametrów cyfrowych (trendelenburg, antytrendelenburg, przechył boczny, przesuw wzdłużny, wysokość, pozycji sekcji nóg, pozycji sekcji pleców), wypoziomowaniu blatu, orientacji ułożenia pacjenta, poziomie naładowania akumulatorów stołu, zablokowaniu/odblokowaniu od podłoża.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7D56" w14:textId="210AFB3E" w:rsidR="00634049" w:rsidRPr="00496AA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FDF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A7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A8DB" w14:textId="704B39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6945D10C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E2A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D23C888" w14:textId="298EB7BF" w:rsidR="00634049" w:rsidRPr="00634049" w:rsidRDefault="00634049" w:rsidP="00634049">
            <w:pPr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Pilot przewodowy stołu podzielony na 3 sekcje.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D52A" w14:textId="6D1DCA59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1D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B8E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092C" w14:textId="6D009833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6FBB713" w14:textId="77777777" w:rsidTr="003D1116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7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D689C15" w14:textId="632BDBDF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Sekcja pierwsza z przyciskami do blokowania/odblokowywania. Sekcja druga z wydzielonymi przyciskami odpowiadającymi za ruch kolumny (trendelenburg, antytrendelenburg, przechyły boczne, góra/dół).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537" w14:textId="6A429196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2AE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C9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48B8" w14:textId="31A06F75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B23A03C" w14:textId="77777777" w:rsidTr="003D1116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CB8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EDAB3A" w14:textId="249EF0C6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Sekcja trzecia z wydzielonymi przyciskami odpowiadającymi za ruch blatu (sekcja nóg, sekcja pleców, przesuw wzdłużny, pozycja flex/reflex).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A317" w14:textId="3D7012A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8D1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5D7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F292" w14:textId="4CD3FFB2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06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D4CA6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E56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95C7950" w14:textId="0087B1F4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Dodatkowy pilot bezprzewodowy (bez wyświetlacza) wraz ze stacją dokującą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F6D" w14:textId="44DF0EBF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  <w:p w14:paraId="39704883" w14:textId="42B5DB0E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11C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68A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1A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0AFB980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8CF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7E78C385" w14:textId="70C27ED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Regulacja elektrohydrauliczna wysokości blatu od 595 mm do 1150 mm. (+/- 5mm)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99A" w14:textId="55EA93A5" w:rsidR="00634049" w:rsidRPr="00410D6C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45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0EC3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0ED5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F75799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3F3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3C1E10C" w14:textId="70889D2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boczne 25º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873" w14:textId="325C1716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B5E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6BF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2B35" w14:textId="5B5A805C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6259CC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F1C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2335F0D4" w14:textId="4400C1A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Przechyły Trendelenburga 35º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BD2" w14:textId="694C7ABB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5A1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9599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CA61" w14:textId="1974FBD4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7F3EBA3C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52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1304036" w14:textId="5FC699BD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</w:t>
            </w:r>
            <w:r w:rsidR="00D90A48">
              <w:rPr>
                <w:rFonts w:ascii="Times New Roman" w:hAnsi="Times New Roman" w:cs="Times New Roman"/>
              </w:rPr>
              <w:t xml:space="preserve"> regulowany w zakresie min. +</w:t>
            </w:r>
            <w:r w:rsidR="00D90A48" w:rsidRPr="00D90A48">
              <w:rPr>
                <w:rFonts w:ascii="Times New Roman" w:hAnsi="Times New Roman" w:cs="Times New Roman"/>
                <w:color w:val="FF0000"/>
              </w:rPr>
              <w:t>45° / -30°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344E" w14:textId="23011C1A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6244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7A9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297" w14:textId="0120ECDF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15FEA5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B98C5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4A0728B" w14:textId="1AD2A61B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Podgłówek posiadający dodatkowe wypiętrzenie (możliwość ustawienia podgłówka powyżej blatu – równolegle do blatu stołu), wypiętrzenie wspomagane sprężyną gazową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0216" w14:textId="053C11E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353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4CD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90F" w14:textId="4512B59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D7557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2A59655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0569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B55AC5" w14:textId="1E3B07B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Podnóżki regulowane elektromechanicznie w zakresie +90º /-105º Podnóżki dodatkowo (ręcznie) odwodzone na boki. Możliwość dodatkowego łamania podnóżka pod kolanem Możliwość rozłączenia podnóżka (skrócenia podnóżków) w przegubie umiejscowionym pod kolanem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84C" w14:textId="758258DF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088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0D9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6507" w14:textId="11F43076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51A9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51E16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4EDFF859" w14:textId="7822E82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regulowana ele</w:t>
            </w:r>
            <w:r w:rsidR="00D90A48">
              <w:rPr>
                <w:rFonts w:ascii="Times New Roman" w:hAnsi="Times New Roman" w:cs="Times New Roman"/>
              </w:rPr>
              <w:t xml:space="preserve">ktromechanicznie w zakresie </w:t>
            </w:r>
            <w:r w:rsidR="00D90A48" w:rsidRPr="00D90A48">
              <w:rPr>
                <w:rFonts w:ascii="Times New Roman" w:hAnsi="Times New Roman" w:cs="Times New Roman"/>
                <w:color w:val="FF0000"/>
              </w:rPr>
              <w:t>+90°/-90°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5DAE" w14:textId="6F5F0303" w:rsidR="00634049" w:rsidRPr="001B499A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C8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6A0B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FA28" w14:textId="69A9303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356723F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060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2F18CF1" w14:textId="211D444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Płyta plecowa dolna wyposażona w mechanizm pozwalający regulować mechanicznie (w zakresie kątowym) płytę plecową górną niezależnie od dolnej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52F" w14:textId="5723FF49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71E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47EA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129" w14:textId="7FD00100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CFB5AD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41BA" w14:textId="77777777" w:rsidR="00634049" w:rsidRPr="00615285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0DF6E9C" w14:textId="7AD1570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Demontowalna płyta (przedłużająca) plecowa górna.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420B" w14:textId="60A7D54C" w:rsidR="00634049" w:rsidRPr="00D7557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84FF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02526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D5AE" w14:textId="0321F972" w:rsidR="00634049" w:rsidRPr="00F56A29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E8408A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7CC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36D0CB11" w14:textId="1C31BDC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Możliwość zmiany konfiguracji blatu poprzez zastosowanie demontowalnego segmentu uniwersalnego posiadanego prze</w:t>
            </w:r>
            <w:r w:rsidR="00BC38A0">
              <w:rPr>
                <w:rFonts w:ascii="Times New Roman" w:hAnsi="Times New Roman" w:cs="Times New Roman"/>
              </w:rPr>
              <w:t xml:space="preserve">z Zamawiającego </w:t>
            </w:r>
            <w:r w:rsidRPr="00634049">
              <w:rPr>
                <w:rFonts w:ascii="Times New Roman" w:hAnsi="Times New Roman" w:cs="Times New Roman"/>
              </w:rPr>
              <w:t>w innych stołach na Bloku Operacyjnym.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BB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410D6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47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C1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725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307839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ABD6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B90FB00" w14:textId="5AD78695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Blat stołu modułowy pozwalający na dobranie odpowiedniej długości (konfiguracji) blatu w zależności od wykonywanej operacji. Możliwość zamontowania podgłówka bezpośrednio do dolnego oparcia pleców lub płyty plecowej górnej.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E34" w14:textId="7BC13EE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0FC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2C8D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A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2E58E03D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9D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1528963C" w14:textId="2204D503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Stół o obciążalności roboczej min. 440 kg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232" w14:textId="47C972BC" w:rsidR="00634049" w:rsidRPr="00410D6C" w:rsidRDefault="0074315D" w:rsidP="00634049">
            <w:pPr>
              <w:jc w:val="center"/>
              <w:rPr>
                <w:rFonts w:ascii="Times New Roman" w:hAnsi="Times New Roman" w:cs="Times New Roman"/>
              </w:rPr>
            </w:pPr>
            <w:r w:rsidRPr="0074315D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7D0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7A9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0FE1" w14:textId="10AFF666" w:rsidR="00634049" w:rsidRPr="001B499A" w:rsidRDefault="00807FD7" w:rsidP="00634049">
            <w:pPr>
              <w:jc w:val="center"/>
              <w:rPr>
                <w:rFonts w:ascii="Times New Roman" w:hAnsi="Times New Roman" w:cs="Times New Roman"/>
              </w:rPr>
            </w:pPr>
            <w:r w:rsidRPr="00807FD7">
              <w:rPr>
                <w:rFonts w:ascii="Times New Roman" w:hAnsi="Times New Roman" w:cs="Times New Roman"/>
              </w:rPr>
              <w:t xml:space="preserve">wymagana wartość - 0 pkt, najwyższa – 5 pkt, </w:t>
            </w:r>
            <w:r w:rsidR="00A475B8">
              <w:rPr>
                <w:rFonts w:ascii="Times New Roman" w:hAnsi="Times New Roman" w:cs="Times New Roman"/>
              </w:rPr>
              <w:t xml:space="preserve">inne </w:t>
            </w:r>
            <w:r w:rsidRPr="00807FD7">
              <w:rPr>
                <w:rFonts w:ascii="Times New Roman" w:hAnsi="Times New Roman" w:cs="Times New Roman"/>
              </w:rPr>
              <w:t>proporcjonalnie mniej, względem największej wartości</w:t>
            </w:r>
          </w:p>
        </w:tc>
      </w:tr>
      <w:tr w:rsidR="00634049" w:rsidRPr="00410D6C" w14:paraId="68F77DB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522A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1FCC1B" w14:textId="2E6C9D12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Stół z możliwością jednoczesnego ustawienia pozycji Trendelenburga i przechyłu bocznego do zabiegów laparoskopowych w stosunku 30°/25°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0026" w14:textId="77FC5594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18F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206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FDD" w14:textId="77777777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1B793C8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9371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38B5E92" w14:textId="3E44647E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Obszar przezierności dla RTG liczony od krawędzi kolumny stołu do końca blatu od strony głowy uwzględniając przesuw wzdłużny nie mniejszy niż 1150</w:t>
            </w:r>
            <w:r w:rsidR="00662A9A">
              <w:rPr>
                <w:rFonts w:ascii="Times New Roman" w:hAnsi="Times New Roman" w:cs="Times New Roman"/>
              </w:rPr>
              <w:t xml:space="preserve"> </w:t>
            </w:r>
            <w:r w:rsidRPr="00634049">
              <w:rPr>
                <w:rFonts w:ascii="Times New Roman" w:hAnsi="Times New Roman" w:cs="Times New Roman"/>
              </w:rPr>
              <w:t xml:space="preserve">mm w pozycji normalnej przy zastosowaniu górnej płyty plecowej.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DF15" w14:textId="79108B7D" w:rsidR="00634049" w:rsidRPr="00260503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C8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4D29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E321" w14:textId="062878BA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435D5742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1B8E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CA83" w14:textId="0440C159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Podstawa stołu wyposażona w przycisk do awaryjnego resetowania stołu w przypadku wystąpienia problemów technicznych.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D8B6" w14:textId="0185394E" w:rsidR="00634049" w:rsidRPr="00260503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24336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EC8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F21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C1FA" w14:textId="7967CA9D" w:rsidR="00634049" w:rsidRPr="001B499A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96495C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5D81A6F4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78E0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3F881" w14:textId="434613A0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34049">
              <w:rPr>
                <w:rFonts w:ascii="Times New Roman" w:hAnsi="Times New Roman" w:cs="Times New Roman"/>
              </w:rPr>
              <w:t xml:space="preserve">Podstawa stołu wyposażona we wskaźnik naładowania baterii oraz wyświetlacz serwisowy informujący pracowników technicznych o potrzebie wykonania przeglądu stołu oraz o ewentualnych </w:t>
            </w:r>
            <w:r w:rsidRPr="00634049">
              <w:rPr>
                <w:rFonts w:ascii="Times New Roman" w:hAnsi="Times New Roman" w:cs="Times New Roman"/>
              </w:rPr>
              <w:lastRenderedPageBreak/>
              <w:t>rodzajach usterek (kody serwisowe do szybkiej diagnostyki usterek).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925" w14:textId="5A6E5B27" w:rsidR="00634049" w:rsidRPr="00243365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87B0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76D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81A7" w14:textId="6C445B75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1CB1B716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219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CF73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 xml:space="preserve">Stół wyposażony w LEDowy system informacji świetlnej umieszony w podstawie: </w:t>
            </w:r>
          </w:p>
          <w:p w14:paraId="37196829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blokowania stołu do podłoża podstawa stołu podświetlona jest kolorem zielonym, informującym użytkownika o prawidłowym zablokowaniu i gotowości stołu do pracy</w:t>
            </w:r>
          </w:p>
          <w:p w14:paraId="64BDD09F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 podczas odblokowania stołu od podłoża podstawa stołu podświetlona jest kolorem żółtym informującym użytkownika o odblokowaniu i ograniczonych funkcjach stołu</w:t>
            </w:r>
          </w:p>
          <w:p w14:paraId="60F95AE5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-możliwość włączenia/wyłączenia białego endoskopowego oświetlenia podstawy na wyświetlaczu dotykowym pilota</w:t>
            </w:r>
          </w:p>
          <w:p w14:paraId="5920FC0D" w14:textId="77777777" w:rsidR="00634049" w:rsidRPr="00634049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wystąpienia błędów i usterek podstawa stołu podświetlana jest kolorem czerwonym w różnych sekwencjach serwisowych</w:t>
            </w:r>
          </w:p>
          <w:p w14:paraId="633078F4" w14:textId="61725809" w:rsidR="000C1FA4" w:rsidRPr="00615285" w:rsidRDefault="00634049" w:rsidP="00634049">
            <w:pPr>
              <w:jc w:val="both"/>
              <w:rPr>
                <w:rFonts w:ascii="Times New Roman" w:hAnsi="Times New Roman" w:cs="Times New Roman"/>
              </w:rPr>
            </w:pPr>
            <w:r w:rsidRPr="00634049">
              <w:rPr>
                <w:rFonts w:ascii="Times New Roman" w:hAnsi="Times New Roman" w:cs="Times New Roman"/>
              </w:rPr>
              <w:t>-w przypadku rozładowania baterii stołu podstawa stołu miga podświetleniem czerwonym informującym użytkownika o konieczności naładowania akumulatorów.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1A9B" w14:textId="02D0480A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0B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7F3D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14C" w14:textId="55D64066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0C1FA4" w:rsidRPr="00410D6C" w14:paraId="3C67B081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C222" w14:textId="77777777" w:rsidR="000C1FA4" w:rsidRPr="00410D6C" w:rsidRDefault="000C1FA4" w:rsidP="000C1FA4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59B9" w14:textId="77777777" w:rsidR="00634049" w:rsidRPr="00634049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Wszystkie elementy służące do regulacji lub demontażu/montażu segmentów oznaczone jednym kolorem.</w:t>
            </w:r>
          </w:p>
          <w:p w14:paraId="7DE97E2B" w14:textId="1CF6D95D" w:rsidR="000C1FA4" w:rsidRPr="000C1FA4" w:rsidRDefault="00634049" w:rsidP="00634049">
            <w:pPr>
              <w:spacing w:beforeLines="20" w:before="48" w:afterLines="20" w:after="48" w:line="240" w:lineRule="auto"/>
              <w:jc w:val="both"/>
              <w:rPr>
                <w:rFonts w:ascii="Times New Roman" w:hAnsi="Times New Roman"/>
              </w:rPr>
            </w:pPr>
            <w:r w:rsidRPr="00634049">
              <w:rPr>
                <w:rFonts w:ascii="Times New Roman" w:hAnsi="Times New Roman"/>
              </w:rPr>
              <w:t>Kolor pozwala jednoznacznie ocenić które elementy służą do regulacji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670" w14:textId="338FBBD7" w:rsidR="000C1FA4" w:rsidRPr="00243365" w:rsidRDefault="00662A9A" w:rsidP="000C1F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F242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90F7" w14:textId="77777777" w:rsidR="000C1FA4" w:rsidRPr="00410D6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18C" w14:textId="48C0EEE4" w:rsidR="000C1FA4" w:rsidRPr="0096495C" w:rsidRDefault="000C1FA4" w:rsidP="000C1FA4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F25BF3" w14:textId="77777777" w:rsidTr="00662A9A">
        <w:tc>
          <w:tcPr>
            <w:tcW w:w="15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1B0B" w14:textId="15BF223D" w:rsidR="00634049" w:rsidRPr="00634049" w:rsidRDefault="00634049" w:rsidP="00634049">
            <w:pPr>
              <w:rPr>
                <w:rFonts w:ascii="Times New Roman" w:hAnsi="Times New Roman" w:cs="Times New Roman"/>
                <w:b/>
              </w:rPr>
            </w:pPr>
            <w:r w:rsidRPr="00634049">
              <w:rPr>
                <w:rFonts w:ascii="Times New Roman" w:hAnsi="Times New Roman" w:cs="Times New Roman"/>
                <w:b/>
              </w:rPr>
              <w:t>AKCESORIA (wyposażenie)</w:t>
            </w:r>
          </w:p>
        </w:tc>
      </w:tr>
      <w:tr w:rsidR="00C76966" w:rsidRPr="00410D6C" w14:paraId="438FF079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64CF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979" w14:textId="4272EA0C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Podpora anestezjologiczna pod rękę do pozycji siedzącej jak </w:t>
            </w:r>
            <w:r w:rsidR="00AF0054">
              <w:rPr>
                <w:rFonts w:ascii="Times New Roman" w:hAnsi="Times New Roman" w:cs="Times New Roman"/>
              </w:rPr>
              <w:t xml:space="preserve">                       </w:t>
            </w:r>
            <w:r w:rsidRPr="00C76966">
              <w:rPr>
                <w:rFonts w:ascii="Times New Roman" w:hAnsi="Times New Roman" w:cs="Times New Roman"/>
              </w:rPr>
              <w:t xml:space="preserve">i leżącej. Podpora wyposażona w dwa ramiona zakończone </w:t>
            </w:r>
            <w:r w:rsidRPr="00C76966">
              <w:rPr>
                <w:rFonts w:ascii="Times New Roman" w:hAnsi="Times New Roman" w:cs="Times New Roman"/>
              </w:rPr>
              <w:lastRenderedPageBreak/>
              <w:t xml:space="preserve">przegubami kulowym z możliwością regulacji wysokości oraz zmianę ułożenia kątowego.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75F6" w14:textId="6596C93D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3B6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A2B0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FE0C" w14:textId="1709D76D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C76966" w:rsidRPr="00410D6C" w14:paraId="56F11D0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A9F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E25F" w14:textId="6AE3E05C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Podpora posiadająca trzy miejsca zgięcia kątowego, regulacja wszystkich dokonywana jednym pokrętłem.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0C9B" w14:textId="56F35461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C0F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A7C5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C83" w14:textId="1C79686C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C76966" w:rsidRPr="00410D6C" w14:paraId="08DADC63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CC41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1D9" w14:textId="43232A86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Materac podpory (minimum 580mm) wklęsły w celu lepszej stabilizacji kończyny górnej, podpora wyposażona w 2 pasy do mocowania ręki - szt.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935" w14:textId="584D8BE2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E2A5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BD38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8B0" w14:textId="669E3E7D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0C1FA4">
              <w:rPr>
                <w:rFonts w:ascii="Times New Roman" w:hAnsi="Times New Roman" w:cs="Times New Roman"/>
              </w:rPr>
              <w:t>- - -</w:t>
            </w:r>
          </w:p>
        </w:tc>
      </w:tr>
      <w:tr w:rsidR="00C76966" w:rsidRPr="00410D6C" w14:paraId="3C3C4398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0DDB" w14:textId="77777777" w:rsidR="00C76966" w:rsidRPr="00410D6C" w:rsidRDefault="00C76966" w:rsidP="00C76966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5CC6692" w14:textId="581A2B23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Ramka ekranu anestezjologicznego z obustronną regulacją szerokości, wyposażona w uchwyt montażowy do szyny (wielopozycyjny) z możliwością ustawienia kąta pochylenia ramki oraz z możliwością montażu uchwytu od </w:t>
            </w:r>
            <w:r w:rsidR="00AF0054">
              <w:rPr>
                <w:rFonts w:ascii="Times New Roman" w:hAnsi="Times New Roman" w:cs="Times New Roman"/>
              </w:rPr>
              <w:t>góry listwy akcesoryjnej – 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CAFA" w14:textId="1452ED3E" w:rsidR="00C76966" w:rsidRPr="00243365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ADC9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F77A" w14:textId="77777777" w:rsidR="00C76966" w:rsidRPr="00410D6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5BE" w14:textId="2ACC936F" w:rsidR="00C76966" w:rsidRPr="0096495C" w:rsidRDefault="00C76966" w:rsidP="00C76966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F38954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2D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6D3798CD" w14:textId="77777777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Zestaw akcesoriów do pozycjonowania pacjenta w pozycji kolanowo – łokciowej (np. do operacji nadnerczy), zestaw składający się z:</w:t>
            </w:r>
          </w:p>
          <w:p w14:paraId="08EDE9A3" w14:textId="77777777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- Segment nożny jednoczęściowy (wraz z materacem) montowany w miejsce podnóżków. Elektromechaniczna regulacja kątowa segmentu w zakresie identycznym jak regulacja podnóżków – szt. 1</w:t>
            </w:r>
          </w:p>
          <w:p w14:paraId="77913BDA" w14:textId="7FFA7B90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- Materac pozycjonujący (pozycja „jack knife”), profilowany anatomicznie.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6966">
              <w:rPr>
                <w:rFonts w:ascii="Times New Roman" w:hAnsi="Times New Roman" w:cs="Times New Roman"/>
              </w:rPr>
              <w:t>Wykonany z przeciwodleżynowej pianki z pamięcią kształtu, w pokrowcu paroprzepuszczalnym wodoodpornym, z zamkiem szczelnym, zabezpieczającym przed dostaniem się płynów. Kolor zdejmowanego pokrowca – żółty – szt. 1</w:t>
            </w:r>
          </w:p>
          <w:p w14:paraId="1EEB0A15" w14:textId="0D512551" w:rsidR="00634049" w:rsidRPr="00634049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 xml:space="preserve">- „Klęcznik” (zapora nogi prawej oraz zapora nogi lewej), montowany do szyn akcesoryjnych segmentu nożnego jednoczęściowego dzięki czemu istnieje możliwość regulacji </w:t>
            </w:r>
            <w:r w:rsidRPr="00C76966">
              <w:rPr>
                <w:rFonts w:ascii="Times New Roman" w:hAnsi="Times New Roman" w:cs="Times New Roman"/>
              </w:rPr>
              <w:lastRenderedPageBreak/>
              <w:t>miejsca zamontowania w zależności od wzrostu (długości nóg) pacjenta. Możliwość regulacji kątowej elementów podpierających w zależności od kąta ustawienia samego segmentu nożnego. –</w:t>
            </w:r>
            <w:r w:rsidR="00AF0054">
              <w:rPr>
                <w:rFonts w:ascii="Times New Roman" w:hAnsi="Times New Roman" w:cs="Times New Roman"/>
              </w:rPr>
              <w:t xml:space="preserve"> 1 kpl.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8D17" w14:textId="66AC5630" w:rsidR="00634049" w:rsidRPr="00243365" w:rsidRDefault="00662A9A" w:rsidP="00634049">
            <w:pPr>
              <w:jc w:val="center"/>
              <w:rPr>
                <w:rFonts w:ascii="Times New Roman" w:hAnsi="Times New Roman" w:cs="Times New Roman"/>
              </w:rPr>
            </w:pPr>
            <w:r w:rsidRPr="00662A9A">
              <w:rPr>
                <w:rFonts w:ascii="Times New Roman" w:hAnsi="Times New Roman" w:cs="Times New Roman"/>
              </w:rPr>
              <w:lastRenderedPageBreak/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6D72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69D6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EBCB" w14:textId="3FCCEC0D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  <w:tr w:rsidR="00634049" w:rsidRPr="00410D6C" w14:paraId="03EBE9FE" w14:textId="77777777" w:rsidTr="003D1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F849" w14:textId="77777777" w:rsidR="00634049" w:rsidRPr="00410D6C" w:rsidRDefault="00634049" w:rsidP="00634049">
            <w:pPr>
              <w:pStyle w:val="Akapitzlist"/>
              <w:widowControl w:val="0"/>
              <w:numPr>
                <w:ilvl w:val="0"/>
                <w:numId w:val="5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5953" w:type="dxa"/>
          </w:tcPr>
          <w:p w14:paraId="580C2A5F" w14:textId="77777777" w:rsidR="00C76966" w:rsidRPr="00C76966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Elementy blatu stołu (segmenty blatu) oraz wyposażenie kompatybilne z posiadanym przez Zamawiającego stołem operacyjnym TS 7000 oraz PST 500</w:t>
            </w:r>
          </w:p>
          <w:p w14:paraId="5B5F0D71" w14:textId="65C26ED4" w:rsidR="00634049" w:rsidRPr="00634049" w:rsidRDefault="00C76966" w:rsidP="00C76966">
            <w:pPr>
              <w:jc w:val="both"/>
              <w:rPr>
                <w:rFonts w:ascii="Times New Roman" w:hAnsi="Times New Roman" w:cs="Times New Roman"/>
              </w:rPr>
            </w:pPr>
            <w:r w:rsidRPr="00C76966">
              <w:rPr>
                <w:rFonts w:ascii="Times New Roman" w:hAnsi="Times New Roman" w:cs="Times New Roman"/>
              </w:rPr>
              <w:t>Możliwość zastosowania posiadanych przez Zamawiającego segmentów specjalistycznych w tym segmentu uniwersalnego oraz segmentów węglowych w pełni przeziernych dla RTG.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AE1" w14:textId="0341AE93" w:rsidR="00634049" w:rsidRPr="00243365" w:rsidRDefault="00026E41" w:rsidP="00634049">
            <w:pPr>
              <w:jc w:val="center"/>
              <w:rPr>
                <w:rFonts w:ascii="Times New Roman" w:hAnsi="Times New Roman" w:cs="Times New Roman"/>
              </w:rPr>
            </w:pPr>
            <w:r w:rsidRPr="00026E41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C9FA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FC4" w14:textId="77777777" w:rsidR="00634049" w:rsidRPr="00410D6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D75" w14:textId="4DA5D5E0" w:rsidR="00634049" w:rsidRPr="0096495C" w:rsidRDefault="00634049" w:rsidP="00634049">
            <w:pPr>
              <w:jc w:val="center"/>
              <w:rPr>
                <w:rFonts w:ascii="Times New Roman" w:hAnsi="Times New Roman" w:cs="Times New Roman"/>
              </w:rPr>
            </w:pPr>
            <w:r w:rsidRPr="00FC6834">
              <w:rPr>
                <w:rFonts w:ascii="Times New Roman" w:hAnsi="Times New Roman" w:cs="Times New Roman"/>
              </w:rPr>
              <w:t>- - -</w:t>
            </w:r>
          </w:p>
        </w:tc>
      </w:tr>
    </w:tbl>
    <w:p w14:paraId="4B818161" w14:textId="77777777" w:rsidR="00122A30" w:rsidRPr="001707C3" w:rsidRDefault="00122A30" w:rsidP="00122A30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  <w:gridCol w:w="2835"/>
        <w:gridCol w:w="3969"/>
      </w:tblGrid>
      <w:tr w:rsidR="00122A30" w:rsidRPr="001707C3" w14:paraId="267B09A4" w14:textId="77777777" w:rsidTr="006A7D41">
        <w:tc>
          <w:tcPr>
            <w:tcW w:w="15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D31C4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122A30" w:rsidRPr="001707C3" w14:paraId="5E5A96BB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2D9F7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B454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CFB8C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B0C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72CB2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122A30" w:rsidRPr="001707C3" w14:paraId="3229F43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57D9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0EFA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B626D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DE6C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BD2FB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0BE9B7B1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1CA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CBA6" w14:textId="6983852A" w:rsidR="00122A30" w:rsidRPr="00470B61" w:rsidRDefault="00122A30" w:rsidP="003B28F0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0B61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wszystkich zaoferowanych elementów</w:t>
            </w:r>
            <w:r w:rsidR="001C704B" w:rsidRPr="00470B61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1C704B"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min. 24 m-ce</w:t>
            </w:r>
            <w:r w:rsidRPr="00470B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8E37EFC" w14:textId="77777777" w:rsidR="00122A30" w:rsidRPr="00470B61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Zamawiający zastrzega, że górną granicą punktacji gwarancji b</w:t>
            </w:r>
            <w:r w:rsidR="00D87B86"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ędzie 5</w:t>
            </w:r>
            <w:r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> lat.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8807" w14:textId="11D61209" w:rsidR="00122A30" w:rsidRPr="00470B61" w:rsidRDefault="001C704B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470B61"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  <w:t xml:space="preserve">tak, </w:t>
            </w:r>
            <w:r w:rsidRPr="00470B61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3F6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F125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najdłuższy okres – </w:t>
            </w:r>
            <w:r w:rsidR="00A05B21"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>5</w:t>
            </w:r>
            <w:r w:rsidRPr="001707C3">
              <w:rPr>
                <w:rFonts w:ascii="Times New Roman" w:eastAsia="Andale Sans UI" w:hAnsi="Times New Roman" w:cs="Times New Roman"/>
                <w:color w:val="000000" w:themeColor="text1"/>
                <w:kern w:val="1"/>
              </w:rPr>
              <w:t xml:space="preserve"> pkt, wymagane – 0 pkt, inne proporcjonalnie mniej, względem najdłuższego okresu</w:t>
            </w:r>
          </w:p>
        </w:tc>
      </w:tr>
      <w:tr w:rsidR="00122A30" w:rsidRPr="001707C3" w14:paraId="5DF4B0D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AAF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86BE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Gwarancja dostępności części z</w:t>
            </w:r>
            <w:r w:rsidR="00F67B49">
              <w:rPr>
                <w:rFonts w:ascii="Times New Roman" w:hAnsi="Times New Roman" w:cs="Times New Roman"/>
                <w:color w:val="000000" w:themeColor="text1"/>
              </w:rPr>
              <w:t>amiennych [liczba lat] – min. 8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lat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4EC8E" w14:textId="77777777" w:rsidR="00122A30" w:rsidRPr="001707C3" w:rsidRDefault="00055FF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300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4B06" w14:textId="77777777" w:rsidR="00055FF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 – 3 pkt</w:t>
            </w:r>
          </w:p>
          <w:p w14:paraId="07E1011F" w14:textId="77777777" w:rsidR="00122A30" w:rsidRPr="001707C3" w:rsidRDefault="00055FF0" w:rsidP="00055F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nie – 0 pkt</w:t>
            </w:r>
          </w:p>
        </w:tc>
      </w:tr>
      <w:tr w:rsidR="00122A30" w:rsidRPr="001707C3" w14:paraId="734E8D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0DBE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5E461" w14:textId="77777777" w:rsidR="00122A30" w:rsidRPr="001707C3" w:rsidRDefault="00122A30" w:rsidP="003B28F0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7131D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50A03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E040F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b/>
                <w:kern w:val="1"/>
                <w:lang w:eastAsia="pl-PL"/>
              </w:rPr>
            </w:pPr>
          </w:p>
        </w:tc>
      </w:tr>
      <w:tr w:rsidR="00122A30" w:rsidRPr="001707C3" w14:paraId="39F6A7E4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E9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2F81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E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0CD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EB953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9B54B9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5 pkt</w:t>
            </w:r>
          </w:p>
          <w:p w14:paraId="0EC86C7D" w14:textId="77777777" w:rsidR="00122A30" w:rsidRPr="001707C3" w:rsidRDefault="00122A30" w:rsidP="003B28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122A30" w:rsidRPr="001707C3" w14:paraId="3073223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9D4F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6C47B" w14:textId="77777777" w:rsidR="00122A30" w:rsidRPr="001707C3" w:rsidRDefault="00A53A72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Czas na naprawę usterki – do 5</w:t>
            </w:r>
            <w:r w:rsidR="00122A30" w:rsidRPr="001707C3">
              <w:rPr>
                <w:rFonts w:ascii="Times New Roman" w:hAnsi="Times New Roman" w:cs="Times New Roman"/>
              </w:rPr>
              <w:t xml:space="preserve"> dni, a w przypadku potrzeby sprow</w:t>
            </w:r>
            <w:r w:rsidRPr="001707C3">
              <w:rPr>
                <w:rFonts w:ascii="Times New Roman" w:hAnsi="Times New Roman" w:cs="Times New Roman"/>
              </w:rPr>
              <w:t>adzenia części zamiennych do - 10</w:t>
            </w:r>
            <w:r w:rsidR="00122A30" w:rsidRPr="001707C3">
              <w:rPr>
                <w:rFonts w:ascii="Times New Roman" w:hAnsi="Times New Roman" w:cs="Times New Roman"/>
              </w:rPr>
              <w:t xml:space="preserve"> dni (dotyczy dni roboczych)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61ED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58043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68E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54BC2555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3A1A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DD47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9A7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  <w:r w:rsidR="0008341C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wszystkich przeglądów w okresie gwarancji</w:t>
            </w:r>
            <w:r w:rsid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lub brak wymogu producenta wykonywania przeglądów (obowiązek dokonania wpisu </w:t>
            </w:r>
            <w:r w:rsidR="00CF625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 </w:t>
            </w:r>
            <w:r w:rsidR="004F7698" w:rsidRPr="004F7698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 paszporcie)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6F2B2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7A7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4CA30DC3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229E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E116" w14:textId="034FD85C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1707C3">
              <w:rPr>
                <w:rFonts w:ascii="Times New Roman" w:hAnsi="Times New Roman" w:cs="Times New Roman"/>
              </w:rPr>
              <w:t>Ilość przeglądów okresowych koniecznych do wykonywania po upływie okresu gwarancyjnego w celu za</w:t>
            </w:r>
            <w:r w:rsidR="00E8709D">
              <w:rPr>
                <w:rFonts w:ascii="Times New Roman" w:hAnsi="Times New Roman" w:cs="Times New Roman"/>
              </w:rPr>
              <w:t>pewnienia sprawnej pracy aparatów</w:t>
            </w:r>
            <w:r w:rsidRPr="001707C3">
              <w:rPr>
                <w:rFonts w:ascii="Times New Roman" w:hAnsi="Times New Roman" w:cs="Times New Roman"/>
              </w:rPr>
              <w:t xml:space="preserve">  </w:t>
            </w:r>
            <w:r w:rsidR="00DF7DE7">
              <w:rPr>
                <w:rFonts w:ascii="Times New Roman" w:hAnsi="Times New Roman" w:cs="Times New Roman"/>
              </w:rPr>
              <w:t xml:space="preserve">                     </w:t>
            </w:r>
            <w:r w:rsidRPr="001707C3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F31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9AFC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4A964" w14:textId="77777777" w:rsidR="00122A30" w:rsidRPr="001707C3" w:rsidRDefault="0008341C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j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eden</w:t>
            </w: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 roku, lub brak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wymogu producenta wykonywania przeglądów (obowiązek dokonania wpisu w paszporcie) </w:t>
            </w:r>
            <w:r w:rsidR="00A53A72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– 5 pkt, 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więcej </w:t>
            </w:r>
            <w:r w:rsidR="00055FF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niż 1</w:t>
            </w:r>
            <w:r w:rsidR="00122A30"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– 0 pkt</w:t>
            </w:r>
          </w:p>
        </w:tc>
      </w:tr>
      <w:tr w:rsidR="00122A30" w:rsidRPr="001707C3" w14:paraId="4A9BB5A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3C0AB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16E4" w14:textId="77777777" w:rsidR="00122A30" w:rsidRPr="001707C3" w:rsidRDefault="00122A30" w:rsidP="003B28F0">
            <w:pPr>
              <w:jc w:val="both"/>
              <w:rPr>
                <w:rFonts w:ascii="Times New Roman" w:hAnsi="Times New Roman" w:cs="Times New Roman"/>
              </w:rPr>
            </w:pPr>
            <w:r w:rsidRPr="00D35188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2090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8185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AE40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214E62A9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9603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D799" w14:textId="19C38BD9" w:rsidR="00122A30" w:rsidRPr="001707C3" w:rsidRDefault="00784725" w:rsidP="003B28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Stół jest</w:t>
            </w:r>
            <w:r w:rsidR="00905892">
              <w:rPr>
                <w:rFonts w:ascii="Times New Roman" w:hAnsi="Times New Roman" w:cs="Times New Roman"/>
              </w:rPr>
              <w:t>,</w:t>
            </w:r>
            <w:r w:rsidR="00122A30" w:rsidRPr="00D35188">
              <w:rPr>
                <w:rFonts w:ascii="Times New Roman" w:hAnsi="Times New Roman" w:cs="Times New Roman"/>
              </w:rPr>
              <w:t xml:space="preserve"> lub b</w:t>
            </w:r>
            <w:r>
              <w:rPr>
                <w:rFonts w:ascii="Times New Roman" w:hAnsi="Times New Roman" w:cs="Times New Roman"/>
              </w:rPr>
              <w:t>ędzie</w:t>
            </w:r>
            <w:r w:rsidR="00122A30" w:rsidRPr="00D35188">
              <w:rPr>
                <w:rFonts w:ascii="Times New Roman" w:hAnsi="Times New Roman" w:cs="Times New Roman"/>
              </w:rPr>
              <w:t xml:space="preserve"> pozbawion</w:t>
            </w:r>
            <w:r>
              <w:rPr>
                <w:rFonts w:ascii="Times New Roman" w:hAnsi="Times New Roman" w:cs="Times New Roman"/>
              </w:rPr>
              <w:t>y</w:t>
            </w:r>
            <w:r w:rsidR="00A05B21" w:rsidRPr="00D35188">
              <w:rPr>
                <w:rFonts w:ascii="Times New Roman" w:hAnsi="Times New Roman" w:cs="Times New Roman"/>
              </w:rPr>
              <w:t>, po zakończeniu gwarancji,</w:t>
            </w:r>
            <w:r w:rsidR="00122A30" w:rsidRPr="00D35188">
              <w:rPr>
                <w:rFonts w:ascii="Times New Roman" w:hAnsi="Times New Roman" w:cs="Times New Roman"/>
              </w:rPr>
              <w:t xml:space="preserve"> wszelkich blokad, kodów serwisowych, itp. które po upływie gwarancji utrudniałyby właścicielowi dostęp do opcji</w:t>
            </w:r>
            <w:r w:rsidR="00905892">
              <w:rPr>
                <w:rFonts w:ascii="Times New Roman" w:hAnsi="Times New Roman" w:cs="Times New Roman"/>
              </w:rPr>
              <w:t xml:space="preserve"> serwisowych lub naprawę stołu</w:t>
            </w:r>
            <w:r w:rsidR="00122A30" w:rsidRPr="00D35188">
              <w:rPr>
                <w:rFonts w:ascii="Times New Roman" w:hAnsi="Times New Roman" w:cs="Times New Roman"/>
              </w:rPr>
              <w:t xml:space="preserve"> przez inny niż Wykonawca </w:t>
            </w:r>
            <w:r w:rsidR="00B1199A" w:rsidRPr="00D35188">
              <w:rPr>
                <w:rFonts w:ascii="Times New Roman" w:hAnsi="Times New Roman" w:cs="Times New Roman"/>
              </w:rPr>
              <w:t xml:space="preserve">podmiot </w:t>
            </w:r>
            <w:r w:rsidR="00122A30" w:rsidRPr="00D35188">
              <w:rPr>
                <w:rFonts w:ascii="Times New Roman" w:hAnsi="Times New Roman" w:cs="Times New Roman"/>
              </w:rPr>
              <w:t xml:space="preserve"> w przypadku nie korzystania przez </w:t>
            </w:r>
            <w:r w:rsidR="00122A30" w:rsidRPr="00D35188">
              <w:rPr>
                <w:rFonts w:ascii="Times New Roman" w:hAnsi="Times New Roman" w:cs="Times New Roman"/>
              </w:rPr>
              <w:lastRenderedPageBreak/>
              <w:t>Zamawiającego z serwisu pogwarancyjnego Wykonawcy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847" w14:textId="77777777" w:rsidR="00122A30" w:rsidRPr="001707C3" w:rsidRDefault="00D04772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7F44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2B86" w14:textId="77777777" w:rsidR="00122A30" w:rsidRPr="001707C3" w:rsidRDefault="00D04772" w:rsidP="00D3518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04772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- - -</w:t>
            </w:r>
          </w:p>
        </w:tc>
      </w:tr>
      <w:tr w:rsidR="00122A30" w:rsidRPr="001707C3" w14:paraId="3F3691E2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BC2F6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341D7" w14:textId="77777777" w:rsidR="00122A30" w:rsidRPr="001707C3" w:rsidRDefault="00122A30" w:rsidP="003B28F0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61B33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5243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26A7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5E86F7F0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744D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588B7" w14:textId="77777777" w:rsidR="00122A30" w:rsidRPr="001707C3" w:rsidRDefault="00122A30" w:rsidP="003B28F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Szkolenie dla personelu medycznego 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 xml:space="preserve">                                     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>i technicznego Dodatkowe sz</w:t>
            </w:r>
            <w:r w:rsidR="004F7698" w:rsidRPr="002C2BCD">
              <w:rPr>
                <w:rFonts w:ascii="Times New Roman" w:eastAsia="Calibri" w:hAnsi="Times New Roman" w:cs="Times New Roman"/>
                <w:lang w:eastAsia="ar-SA"/>
              </w:rPr>
              <w:t>kolenie dla personelu medycznego</w:t>
            </w:r>
            <w:r w:rsidRPr="002C2BCD">
              <w:rPr>
                <w:rFonts w:ascii="Times New Roman" w:eastAsia="Calibri" w:hAnsi="Times New Roman" w:cs="Times New Roman"/>
                <w:lang w:eastAsia="ar-SA"/>
              </w:rPr>
              <w:t xml:space="preserve"> w przypadku wyrażenia takiej potrzeby przez personel medyczny i techniczn</w:t>
            </w:r>
            <w:r w:rsidR="00B1199A" w:rsidRPr="002C2BCD">
              <w:rPr>
                <w:rFonts w:ascii="Times New Roman" w:eastAsia="Calibri" w:hAnsi="Times New Roman" w:cs="Times New Roman"/>
                <w:lang w:eastAsia="ar-SA"/>
              </w:rPr>
              <w:t>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86AF" w14:textId="77777777" w:rsidR="00122A30" w:rsidRPr="001707C3" w:rsidRDefault="00D946AE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B5E1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72519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7686EB6C" w14:textId="77777777" w:rsidTr="006A7D4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29371" w14:textId="77777777" w:rsidR="00122A30" w:rsidRPr="001707C3" w:rsidRDefault="00122A30" w:rsidP="003B28F0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ind w:left="360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F4D69" w14:textId="77777777" w:rsidR="00122A30" w:rsidRPr="001707C3" w:rsidRDefault="00122A30" w:rsidP="003B28F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707C3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99C9F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4A53AF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7924D5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22A30" w:rsidRPr="001707C3" w14:paraId="24E6FB9E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8B97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1F559" w14:textId="77777777" w:rsidR="00122A30" w:rsidRPr="001707C3" w:rsidRDefault="00122A30" w:rsidP="003B28F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Instrukcje obsługi w języku polskim</w:t>
            </w:r>
            <w:r w:rsidR="00A05B21" w:rsidRPr="001707C3">
              <w:rPr>
                <w:rFonts w:ascii="Times New Roman" w:hAnsi="Times New Roman" w:cs="Times New Roman"/>
                <w:color w:val="000000" w:themeColor="text1"/>
              </w:rPr>
              <w:t xml:space="preserve"> i angielskim</w:t>
            </w:r>
            <w:r w:rsidRPr="001707C3">
              <w:rPr>
                <w:rFonts w:ascii="Times New Roman" w:hAnsi="Times New Roman" w:cs="Times New Roman"/>
                <w:color w:val="000000" w:themeColor="text1"/>
              </w:rPr>
              <w:t xml:space="preserve"> w formie elektronicznej i drukowanej (przekazane w momencie dostawy dla każdego egzemplarza.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3AD6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05F9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0051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122A30" w:rsidRPr="001707C3" w14:paraId="24B4807D" w14:textId="77777777" w:rsidTr="006A7D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AE38" w14:textId="77777777" w:rsidR="00122A30" w:rsidRPr="001707C3" w:rsidRDefault="00122A30" w:rsidP="003B28F0">
            <w:pPr>
              <w:pStyle w:val="Akapitzlist"/>
              <w:widowControl w:val="0"/>
              <w:numPr>
                <w:ilvl w:val="0"/>
                <w:numId w:val="6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81AC" w14:textId="3CF50CBF" w:rsidR="00122A30" w:rsidRPr="001707C3" w:rsidRDefault="0091494E" w:rsidP="00A05B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Ze stołem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 techniczn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zawierając</w:t>
            </w:r>
            <w:r w:rsidR="00B1199A" w:rsidRPr="001707C3"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="00122A30" w:rsidRPr="001707C3">
              <w:rPr>
                <w:rFonts w:ascii="Times New Roman" w:hAnsi="Times New Roman" w:cs="Times New Roman"/>
                <w:color w:val="000000" w:themeColor="text1"/>
              </w:rPr>
              <w:t xml:space="preserve"> co najmniej takie dane jak: nazwa, typ (model), producent, rok produkcji, numer seryjny (fabryczny),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978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CED18" w14:textId="77777777" w:rsidR="00122A30" w:rsidRPr="001707C3" w:rsidRDefault="00122A30" w:rsidP="003B28F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9D04" w14:textId="77777777" w:rsidR="00122A30" w:rsidRPr="001707C3" w:rsidRDefault="00122A30" w:rsidP="003B28F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707C3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3BB213AD" w14:textId="77777777" w:rsidR="0005288B" w:rsidRPr="001707C3" w:rsidRDefault="0005288B" w:rsidP="00C73B19">
      <w:pPr>
        <w:rPr>
          <w:rFonts w:ascii="Times New Roman" w:hAnsi="Times New Roman" w:cs="Times New Roman"/>
        </w:rPr>
      </w:pPr>
    </w:p>
    <w:sectPr w:rsidR="0005288B" w:rsidRPr="001707C3" w:rsidSect="007401F7">
      <w:headerReference w:type="default" r:id="rId8"/>
      <w:footerReference w:type="default" r:id="rId9"/>
      <w:pgSz w:w="16838" w:h="11906" w:orient="landscape"/>
      <w:pgMar w:top="720" w:right="568" w:bottom="720" w:left="426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C268E" w14:textId="77777777" w:rsidR="004F1D5C" w:rsidRDefault="004F1D5C" w:rsidP="005A1349">
      <w:pPr>
        <w:spacing w:after="0" w:line="240" w:lineRule="auto"/>
      </w:pPr>
      <w:r>
        <w:separator/>
      </w:r>
    </w:p>
  </w:endnote>
  <w:endnote w:type="continuationSeparator" w:id="0">
    <w:p w14:paraId="584923A7" w14:textId="77777777" w:rsidR="004F1D5C" w:rsidRDefault="004F1D5C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474053"/>
      <w:docPartObj>
        <w:docPartGallery w:val="Page Numbers (Bottom of Page)"/>
        <w:docPartUnique/>
      </w:docPartObj>
    </w:sdtPr>
    <w:sdtEndPr/>
    <w:sdtContent>
      <w:p w14:paraId="38C551B2" w14:textId="5C3BFF9F" w:rsidR="00662A9A" w:rsidRDefault="00662A9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A48">
          <w:rPr>
            <w:noProof/>
          </w:rPr>
          <w:t>7</w:t>
        </w:r>
        <w:r>
          <w:fldChar w:fldCharType="end"/>
        </w:r>
      </w:p>
    </w:sdtContent>
  </w:sdt>
  <w:p w14:paraId="679DD1C5" w14:textId="77777777" w:rsidR="00662A9A" w:rsidRDefault="00662A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93C03" w14:textId="77777777" w:rsidR="004F1D5C" w:rsidRDefault="004F1D5C" w:rsidP="005A1349">
      <w:pPr>
        <w:spacing w:after="0" w:line="240" w:lineRule="auto"/>
      </w:pPr>
      <w:r>
        <w:separator/>
      </w:r>
    </w:p>
  </w:footnote>
  <w:footnote w:type="continuationSeparator" w:id="0">
    <w:p w14:paraId="5E55DE08" w14:textId="77777777" w:rsidR="004F1D5C" w:rsidRDefault="004F1D5C" w:rsidP="005A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A22C5" w14:textId="77777777" w:rsidR="006E23A1" w:rsidRPr="0069270B" w:rsidRDefault="006E23A1" w:rsidP="006E23A1">
    <w:pPr>
      <w:tabs>
        <w:tab w:val="center" w:pos="4536"/>
      </w:tabs>
      <w:spacing w:after="0" w:line="240" w:lineRule="auto"/>
      <w:rPr>
        <w:rFonts w:ascii="Garamond" w:eastAsia="Times New Roman" w:hAnsi="Garamond"/>
        <w:color w:val="000000"/>
        <w:lang w:eastAsia="pl-PL"/>
      </w:rPr>
    </w:pPr>
    <w:r w:rsidRPr="0069270B">
      <w:rPr>
        <w:rFonts w:ascii="Garamond" w:eastAsia="Times New Roman" w:hAnsi="Garamond"/>
        <w:bCs/>
        <w:color w:val="000000"/>
        <w:lang w:eastAsia="pl-PL"/>
      </w:rPr>
      <w:t>DFP.271.</w:t>
    </w:r>
    <w:r>
      <w:rPr>
        <w:rFonts w:ascii="Garamond" w:eastAsia="Times New Roman" w:hAnsi="Garamond"/>
        <w:bCs/>
        <w:color w:val="000000"/>
        <w:lang w:eastAsia="pl-PL"/>
      </w:rPr>
      <w:t>126</w:t>
    </w:r>
    <w:r w:rsidRPr="0069270B">
      <w:rPr>
        <w:rFonts w:ascii="Garamond" w:eastAsia="Times New Roman" w:hAnsi="Garamond"/>
        <w:bCs/>
        <w:color w:val="000000"/>
        <w:lang w:eastAsia="pl-PL"/>
      </w:rPr>
      <w:t>.2024.</w:t>
    </w:r>
    <w:r>
      <w:rPr>
        <w:rFonts w:ascii="Garamond" w:eastAsia="Times New Roman" w:hAnsi="Garamond"/>
        <w:bCs/>
        <w:color w:val="000000"/>
        <w:lang w:eastAsia="pl-PL"/>
      </w:rPr>
      <w:t>AB</w:t>
    </w:r>
    <w:r w:rsidRPr="0069270B">
      <w:rPr>
        <w:rFonts w:ascii="Garamond" w:eastAsia="Times New Roman" w:hAnsi="Garamond"/>
        <w:color w:val="000000"/>
        <w:lang w:eastAsia="pl-PL"/>
      </w:rPr>
      <w:t xml:space="preserve">                                                          </w:t>
    </w:r>
  </w:p>
  <w:p w14:paraId="1204B8A9" w14:textId="77777777" w:rsidR="006E23A1" w:rsidRPr="00D125B0" w:rsidRDefault="006E23A1" w:rsidP="006E23A1">
    <w:pPr>
      <w:tabs>
        <w:tab w:val="center" w:pos="4536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1a do SWZ</w:t>
    </w:r>
  </w:p>
  <w:p w14:paraId="3968EF18" w14:textId="7D5000F1" w:rsidR="00662A9A" w:rsidRDefault="00662A9A" w:rsidP="006E23A1">
    <w:pPr>
      <w:pStyle w:val="Nagwek"/>
      <w:tabs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605"/>
    <w:multiLevelType w:val="hybridMultilevel"/>
    <w:tmpl w:val="75D0456E"/>
    <w:lvl w:ilvl="0" w:tplc="41CCA52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70EA0"/>
    <w:multiLevelType w:val="hybridMultilevel"/>
    <w:tmpl w:val="A0A8D3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62369"/>
    <w:multiLevelType w:val="hybridMultilevel"/>
    <w:tmpl w:val="745C48EE"/>
    <w:lvl w:ilvl="0" w:tplc="B7E0A66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856BB"/>
    <w:multiLevelType w:val="hybridMultilevel"/>
    <w:tmpl w:val="4F305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9411E"/>
    <w:multiLevelType w:val="hybridMultilevel"/>
    <w:tmpl w:val="998275D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7E52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5C6A72"/>
    <w:multiLevelType w:val="hybridMultilevel"/>
    <w:tmpl w:val="E59067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7D6EC7"/>
    <w:multiLevelType w:val="hybridMultilevel"/>
    <w:tmpl w:val="EC924D00"/>
    <w:lvl w:ilvl="0" w:tplc="973EAE58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4FA2B5B"/>
    <w:multiLevelType w:val="hybridMultilevel"/>
    <w:tmpl w:val="E51872A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083D78"/>
    <w:multiLevelType w:val="hybridMultilevel"/>
    <w:tmpl w:val="C2A49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A6FCC"/>
    <w:multiLevelType w:val="hybridMultilevel"/>
    <w:tmpl w:val="76924DD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825D9"/>
    <w:multiLevelType w:val="hybridMultilevel"/>
    <w:tmpl w:val="581A37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D97C9B"/>
    <w:multiLevelType w:val="hybridMultilevel"/>
    <w:tmpl w:val="1A86E5E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834F2"/>
    <w:multiLevelType w:val="hybridMultilevel"/>
    <w:tmpl w:val="BB683C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DF344E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08E43B5F"/>
    <w:multiLevelType w:val="hybridMultilevel"/>
    <w:tmpl w:val="5754B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553287"/>
    <w:multiLevelType w:val="hybridMultilevel"/>
    <w:tmpl w:val="3EF6DFCE"/>
    <w:lvl w:ilvl="0" w:tplc="C096ACE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9913753"/>
    <w:multiLevelType w:val="hybridMultilevel"/>
    <w:tmpl w:val="765C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04E29"/>
    <w:multiLevelType w:val="hybridMultilevel"/>
    <w:tmpl w:val="F71C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A9B07E7"/>
    <w:multiLevelType w:val="hybridMultilevel"/>
    <w:tmpl w:val="46DCD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053F47"/>
    <w:multiLevelType w:val="hybridMultilevel"/>
    <w:tmpl w:val="04E40FF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0C9F5A4A"/>
    <w:multiLevelType w:val="hybridMultilevel"/>
    <w:tmpl w:val="ABEE5D04"/>
    <w:lvl w:ilvl="0" w:tplc="55A4E5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D494E3F"/>
    <w:multiLevelType w:val="hybridMultilevel"/>
    <w:tmpl w:val="C15C83B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0D983C78"/>
    <w:multiLevelType w:val="hybridMultilevel"/>
    <w:tmpl w:val="FC829E1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1D5BE3"/>
    <w:multiLevelType w:val="hybridMultilevel"/>
    <w:tmpl w:val="48961346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720CAF28">
      <w:start w:val="1"/>
      <w:numFmt w:val="decimal"/>
      <w:lvlText w:val="%2."/>
      <w:lvlJc w:val="center"/>
      <w:pPr>
        <w:ind w:left="1440" w:hanging="1043"/>
      </w:pPr>
      <w:rPr>
        <w:rFonts w:ascii="Times New Roman" w:eastAsia="Times New Roman" w:hAnsi="Times New Roman" w:cs="Times New Roman"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14B2446"/>
    <w:multiLevelType w:val="hybridMultilevel"/>
    <w:tmpl w:val="94004F98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9582E"/>
    <w:multiLevelType w:val="hybridMultilevel"/>
    <w:tmpl w:val="E1F2A9AA"/>
    <w:lvl w:ilvl="0" w:tplc="633457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1A9339A"/>
    <w:multiLevelType w:val="hybridMultilevel"/>
    <w:tmpl w:val="D070D59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1B61F54"/>
    <w:multiLevelType w:val="hybridMultilevel"/>
    <w:tmpl w:val="C4B628F6"/>
    <w:lvl w:ilvl="0" w:tplc="D3863306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BF0B36"/>
    <w:multiLevelType w:val="hybridMultilevel"/>
    <w:tmpl w:val="B1E89ED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12F57B28"/>
    <w:multiLevelType w:val="hybridMultilevel"/>
    <w:tmpl w:val="8A0087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346285E"/>
    <w:multiLevelType w:val="hybridMultilevel"/>
    <w:tmpl w:val="F7EA6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3501E17"/>
    <w:multiLevelType w:val="hybridMultilevel"/>
    <w:tmpl w:val="0E4A694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2160D5"/>
    <w:multiLevelType w:val="hybridMultilevel"/>
    <w:tmpl w:val="19A2D35E"/>
    <w:lvl w:ilvl="0" w:tplc="88720C4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49C5BDE"/>
    <w:multiLevelType w:val="hybridMultilevel"/>
    <w:tmpl w:val="206C2BCA"/>
    <w:lvl w:ilvl="0" w:tplc="820C679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4E076E5"/>
    <w:multiLevelType w:val="hybridMultilevel"/>
    <w:tmpl w:val="D318DB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56D29D8"/>
    <w:multiLevelType w:val="hybridMultilevel"/>
    <w:tmpl w:val="3850C69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158E1D15"/>
    <w:multiLevelType w:val="hybridMultilevel"/>
    <w:tmpl w:val="C4CA143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15A47A20"/>
    <w:multiLevelType w:val="hybridMultilevel"/>
    <w:tmpl w:val="A456F7B4"/>
    <w:lvl w:ilvl="0" w:tplc="ED14A37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4261E"/>
    <w:multiLevelType w:val="hybridMultilevel"/>
    <w:tmpl w:val="3316254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A2798B"/>
    <w:multiLevelType w:val="hybridMultilevel"/>
    <w:tmpl w:val="C2F27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5D76BD"/>
    <w:multiLevelType w:val="hybridMultilevel"/>
    <w:tmpl w:val="4650C9E4"/>
    <w:lvl w:ilvl="0" w:tplc="A8540E1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C91CE6"/>
    <w:multiLevelType w:val="hybridMultilevel"/>
    <w:tmpl w:val="D2B026A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5414B9"/>
    <w:multiLevelType w:val="hybridMultilevel"/>
    <w:tmpl w:val="7E064286"/>
    <w:lvl w:ilvl="0" w:tplc="1D14EB6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8F2204A"/>
    <w:multiLevelType w:val="hybridMultilevel"/>
    <w:tmpl w:val="62F4B7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7" w15:restartNumberingAfterBreak="0">
    <w:nsid w:val="1A2E7A27"/>
    <w:multiLevelType w:val="hybridMultilevel"/>
    <w:tmpl w:val="DA160B0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CFB0EB6"/>
    <w:multiLevelType w:val="hybridMultilevel"/>
    <w:tmpl w:val="2D047D4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7A1AA1"/>
    <w:multiLevelType w:val="hybridMultilevel"/>
    <w:tmpl w:val="9D5A1092"/>
    <w:lvl w:ilvl="0" w:tplc="0804C9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DBC6B64"/>
    <w:multiLevelType w:val="hybridMultilevel"/>
    <w:tmpl w:val="78F4C6E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1" w15:restartNumberingAfterBreak="0">
    <w:nsid w:val="1E9A2657"/>
    <w:multiLevelType w:val="hybridMultilevel"/>
    <w:tmpl w:val="3A38E88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EF01D90"/>
    <w:multiLevelType w:val="hybridMultilevel"/>
    <w:tmpl w:val="022E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FFD69DE"/>
    <w:multiLevelType w:val="hybridMultilevel"/>
    <w:tmpl w:val="4F42F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3CB6AB4"/>
    <w:multiLevelType w:val="hybridMultilevel"/>
    <w:tmpl w:val="0674F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404774F"/>
    <w:multiLevelType w:val="hybridMultilevel"/>
    <w:tmpl w:val="BBF8C3F0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4336B79"/>
    <w:multiLevelType w:val="hybridMultilevel"/>
    <w:tmpl w:val="0F081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4B72CBA"/>
    <w:multiLevelType w:val="hybridMultilevel"/>
    <w:tmpl w:val="8C12F01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8" w15:restartNumberingAfterBreak="0">
    <w:nsid w:val="24DD6935"/>
    <w:multiLevelType w:val="hybridMultilevel"/>
    <w:tmpl w:val="D242D7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5A31993"/>
    <w:multiLevelType w:val="hybridMultilevel"/>
    <w:tmpl w:val="DCE4CBDC"/>
    <w:lvl w:ilvl="0" w:tplc="94D8B8D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6746D26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6D6113C"/>
    <w:multiLevelType w:val="hybridMultilevel"/>
    <w:tmpl w:val="32429B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2" w15:restartNumberingAfterBreak="0">
    <w:nsid w:val="271473E2"/>
    <w:multiLevelType w:val="hybridMultilevel"/>
    <w:tmpl w:val="D14CCE2A"/>
    <w:lvl w:ilvl="0" w:tplc="DBA6325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76F11EC"/>
    <w:multiLevelType w:val="hybridMultilevel"/>
    <w:tmpl w:val="727EAC26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9043BA"/>
    <w:multiLevelType w:val="hybridMultilevel"/>
    <w:tmpl w:val="F27884FA"/>
    <w:lvl w:ilvl="0" w:tplc="9D14B0E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8BF63FD"/>
    <w:multiLevelType w:val="hybridMultilevel"/>
    <w:tmpl w:val="BF12B67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6" w15:restartNumberingAfterBreak="0">
    <w:nsid w:val="28E818CD"/>
    <w:multiLevelType w:val="hybridMultilevel"/>
    <w:tmpl w:val="53A2D1B8"/>
    <w:lvl w:ilvl="0" w:tplc="C8A29D1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0F4B19"/>
    <w:multiLevelType w:val="hybridMultilevel"/>
    <w:tmpl w:val="8AB2592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D2421D"/>
    <w:multiLevelType w:val="hybridMultilevel"/>
    <w:tmpl w:val="236C460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80671C"/>
    <w:multiLevelType w:val="hybridMultilevel"/>
    <w:tmpl w:val="B2AADA3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0" w15:restartNumberingAfterBreak="0">
    <w:nsid w:val="2CC12B14"/>
    <w:multiLevelType w:val="hybridMultilevel"/>
    <w:tmpl w:val="5026149A"/>
    <w:lvl w:ilvl="0" w:tplc="991C77B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CDB18E4"/>
    <w:multiLevelType w:val="hybridMultilevel"/>
    <w:tmpl w:val="D376EE44"/>
    <w:lvl w:ilvl="0" w:tplc="EF46E10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D623181"/>
    <w:multiLevelType w:val="hybridMultilevel"/>
    <w:tmpl w:val="9D184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D9608B3"/>
    <w:multiLevelType w:val="hybridMultilevel"/>
    <w:tmpl w:val="172064C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4" w15:restartNumberingAfterBreak="0">
    <w:nsid w:val="2DD45F59"/>
    <w:multiLevelType w:val="hybridMultilevel"/>
    <w:tmpl w:val="5F9A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D02622"/>
    <w:multiLevelType w:val="hybridMultilevel"/>
    <w:tmpl w:val="155A8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DC43CD"/>
    <w:multiLevelType w:val="hybridMultilevel"/>
    <w:tmpl w:val="C210691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2FF515FA"/>
    <w:multiLevelType w:val="hybridMultilevel"/>
    <w:tmpl w:val="CB2CE192"/>
    <w:lvl w:ilvl="0" w:tplc="D0C4A0D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FFE62F8"/>
    <w:multiLevelType w:val="hybridMultilevel"/>
    <w:tmpl w:val="0A3CFAF4"/>
    <w:lvl w:ilvl="0" w:tplc="96FEF51E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3027057D"/>
    <w:multiLevelType w:val="hybridMultilevel"/>
    <w:tmpl w:val="E5A44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A0673E"/>
    <w:multiLevelType w:val="hybridMultilevel"/>
    <w:tmpl w:val="5612670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1" w15:restartNumberingAfterBreak="0">
    <w:nsid w:val="32E42567"/>
    <w:multiLevelType w:val="hybridMultilevel"/>
    <w:tmpl w:val="1D66146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706E41"/>
    <w:multiLevelType w:val="hybridMultilevel"/>
    <w:tmpl w:val="FF92340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5A23F7E"/>
    <w:multiLevelType w:val="hybridMultilevel"/>
    <w:tmpl w:val="45541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6D076A6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6" w15:restartNumberingAfterBreak="0">
    <w:nsid w:val="36E93CF0"/>
    <w:multiLevelType w:val="hybridMultilevel"/>
    <w:tmpl w:val="D99E392C"/>
    <w:lvl w:ilvl="0" w:tplc="4774C15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375D1C65"/>
    <w:multiLevelType w:val="hybridMultilevel"/>
    <w:tmpl w:val="C12AED6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8" w15:restartNumberingAfterBreak="0">
    <w:nsid w:val="38013413"/>
    <w:multiLevelType w:val="hybridMultilevel"/>
    <w:tmpl w:val="BCCA0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C469DB"/>
    <w:multiLevelType w:val="hybridMultilevel"/>
    <w:tmpl w:val="129C5D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0" w15:restartNumberingAfterBreak="0">
    <w:nsid w:val="38C81705"/>
    <w:multiLevelType w:val="hybridMultilevel"/>
    <w:tmpl w:val="FE4A1E88"/>
    <w:lvl w:ilvl="0" w:tplc="B87C172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92B690D"/>
    <w:multiLevelType w:val="hybridMultilevel"/>
    <w:tmpl w:val="BF28D7EE"/>
    <w:lvl w:ilvl="0" w:tplc="0415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2" w15:restartNumberingAfterBreak="0">
    <w:nsid w:val="3AA46167"/>
    <w:multiLevelType w:val="hybridMultilevel"/>
    <w:tmpl w:val="5936E3A6"/>
    <w:lvl w:ilvl="0" w:tplc="9640AD06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3B1A24DF"/>
    <w:multiLevelType w:val="hybridMultilevel"/>
    <w:tmpl w:val="0592F11C"/>
    <w:lvl w:ilvl="0" w:tplc="BBDA3A3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C4B4D3E"/>
    <w:multiLevelType w:val="hybridMultilevel"/>
    <w:tmpl w:val="E9E6A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E3072CB"/>
    <w:multiLevelType w:val="hybridMultilevel"/>
    <w:tmpl w:val="BE1E12EC"/>
    <w:lvl w:ilvl="0" w:tplc="00D8A35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E8706DD"/>
    <w:multiLevelType w:val="hybridMultilevel"/>
    <w:tmpl w:val="076C1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D34A94"/>
    <w:multiLevelType w:val="hybridMultilevel"/>
    <w:tmpl w:val="1FE4EDB6"/>
    <w:lvl w:ilvl="0" w:tplc="2CF066B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0780535"/>
    <w:multiLevelType w:val="hybridMultilevel"/>
    <w:tmpl w:val="0A4C4B8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0E837F9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0" w15:restartNumberingAfterBreak="0">
    <w:nsid w:val="410F2E58"/>
    <w:multiLevelType w:val="hybridMultilevel"/>
    <w:tmpl w:val="68E825E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1" w15:restartNumberingAfterBreak="0">
    <w:nsid w:val="414248F2"/>
    <w:multiLevelType w:val="hybridMultilevel"/>
    <w:tmpl w:val="AB5678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2" w15:restartNumberingAfterBreak="0">
    <w:nsid w:val="41D9745C"/>
    <w:multiLevelType w:val="hybridMultilevel"/>
    <w:tmpl w:val="B0649382"/>
    <w:lvl w:ilvl="0" w:tplc="C0FAABD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21A2CDA"/>
    <w:multiLevelType w:val="hybridMultilevel"/>
    <w:tmpl w:val="CBD2C00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2771964"/>
    <w:multiLevelType w:val="hybridMultilevel"/>
    <w:tmpl w:val="5CB6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28644F8"/>
    <w:multiLevelType w:val="hybridMultilevel"/>
    <w:tmpl w:val="3BCEBBE8"/>
    <w:lvl w:ilvl="0" w:tplc="BE3CB77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29F0769"/>
    <w:multiLevelType w:val="hybridMultilevel"/>
    <w:tmpl w:val="0BCCCFD2"/>
    <w:lvl w:ilvl="0" w:tplc="44FC0812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3154F11"/>
    <w:multiLevelType w:val="hybridMultilevel"/>
    <w:tmpl w:val="15222344"/>
    <w:lvl w:ilvl="0" w:tplc="36F60DE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38E72CA"/>
    <w:multiLevelType w:val="hybridMultilevel"/>
    <w:tmpl w:val="069012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9" w15:restartNumberingAfterBreak="0">
    <w:nsid w:val="43D51369"/>
    <w:multiLevelType w:val="hybridMultilevel"/>
    <w:tmpl w:val="9620F32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45354F84"/>
    <w:multiLevelType w:val="hybridMultilevel"/>
    <w:tmpl w:val="B31E1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A9296C"/>
    <w:multiLevelType w:val="hybridMultilevel"/>
    <w:tmpl w:val="5650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5C02AB6"/>
    <w:multiLevelType w:val="hybridMultilevel"/>
    <w:tmpl w:val="002AC1DC"/>
    <w:lvl w:ilvl="0" w:tplc="F6F00CD0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7AA0ACD"/>
    <w:multiLevelType w:val="hybridMultilevel"/>
    <w:tmpl w:val="68064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D87F84"/>
    <w:multiLevelType w:val="hybridMultilevel"/>
    <w:tmpl w:val="C16E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9017293"/>
    <w:multiLevelType w:val="hybridMultilevel"/>
    <w:tmpl w:val="908AAAB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AB67D43"/>
    <w:multiLevelType w:val="hybridMultilevel"/>
    <w:tmpl w:val="88C20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B5951B0"/>
    <w:multiLevelType w:val="hybridMultilevel"/>
    <w:tmpl w:val="670245E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0" w15:restartNumberingAfterBreak="0">
    <w:nsid w:val="4D0462AA"/>
    <w:multiLevelType w:val="hybridMultilevel"/>
    <w:tmpl w:val="D7A44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4D046AC6"/>
    <w:multiLevelType w:val="hybridMultilevel"/>
    <w:tmpl w:val="51B6194E"/>
    <w:lvl w:ilvl="0" w:tplc="AC689AB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DCA110B"/>
    <w:multiLevelType w:val="hybridMultilevel"/>
    <w:tmpl w:val="52DC5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DDD5D0D"/>
    <w:multiLevelType w:val="hybridMultilevel"/>
    <w:tmpl w:val="942251AE"/>
    <w:lvl w:ilvl="0" w:tplc="B5C2738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4DE507DE"/>
    <w:multiLevelType w:val="hybridMultilevel"/>
    <w:tmpl w:val="F7EE0DC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0352B9"/>
    <w:multiLevelType w:val="hybridMultilevel"/>
    <w:tmpl w:val="1E68C8C2"/>
    <w:lvl w:ilvl="0" w:tplc="4E8A6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C328FF"/>
    <w:multiLevelType w:val="hybridMultilevel"/>
    <w:tmpl w:val="3EAC985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7" w15:restartNumberingAfterBreak="0">
    <w:nsid w:val="5423098D"/>
    <w:multiLevelType w:val="hybridMultilevel"/>
    <w:tmpl w:val="FE98B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336E50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50B4B4D"/>
    <w:multiLevelType w:val="hybridMultilevel"/>
    <w:tmpl w:val="F73A10A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52E1C56"/>
    <w:multiLevelType w:val="hybridMultilevel"/>
    <w:tmpl w:val="BFB2B9A8"/>
    <w:lvl w:ilvl="0" w:tplc="4C222B18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556F3B9D"/>
    <w:multiLevelType w:val="hybridMultilevel"/>
    <w:tmpl w:val="1604104C"/>
    <w:lvl w:ilvl="0" w:tplc="645A4BE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6096CC5"/>
    <w:multiLevelType w:val="hybridMultilevel"/>
    <w:tmpl w:val="FAFAF2A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4" w15:restartNumberingAfterBreak="0">
    <w:nsid w:val="5665332E"/>
    <w:multiLevelType w:val="hybridMultilevel"/>
    <w:tmpl w:val="6D62C7DC"/>
    <w:lvl w:ilvl="0" w:tplc="12F469D4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56F54B4E"/>
    <w:multiLevelType w:val="hybridMultilevel"/>
    <w:tmpl w:val="56A0A692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2A0ED8"/>
    <w:multiLevelType w:val="hybridMultilevel"/>
    <w:tmpl w:val="DC3C792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7" w15:restartNumberingAfterBreak="0">
    <w:nsid w:val="584B0788"/>
    <w:multiLevelType w:val="hybridMultilevel"/>
    <w:tmpl w:val="C2D86CDC"/>
    <w:lvl w:ilvl="0" w:tplc="47E2383C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58504FD8"/>
    <w:multiLevelType w:val="hybridMultilevel"/>
    <w:tmpl w:val="9970E46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8CB3A87"/>
    <w:multiLevelType w:val="hybridMultilevel"/>
    <w:tmpl w:val="F92EE5D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8E62681"/>
    <w:multiLevelType w:val="hybridMultilevel"/>
    <w:tmpl w:val="7FD2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9833DB4"/>
    <w:multiLevelType w:val="hybridMultilevel"/>
    <w:tmpl w:val="4E0476AE"/>
    <w:lvl w:ilvl="0" w:tplc="850807F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5A2E5F77"/>
    <w:multiLevelType w:val="hybridMultilevel"/>
    <w:tmpl w:val="52F86F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A94263A"/>
    <w:multiLevelType w:val="hybridMultilevel"/>
    <w:tmpl w:val="B3B25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AA12AF1"/>
    <w:multiLevelType w:val="hybridMultilevel"/>
    <w:tmpl w:val="85FEC02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5" w15:restartNumberingAfterBreak="0">
    <w:nsid w:val="5ADB5AD8"/>
    <w:multiLevelType w:val="hybridMultilevel"/>
    <w:tmpl w:val="2FF6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C1F52DB"/>
    <w:multiLevelType w:val="hybridMultilevel"/>
    <w:tmpl w:val="6526E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CED4424"/>
    <w:multiLevelType w:val="hybridMultilevel"/>
    <w:tmpl w:val="FA68321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8" w15:restartNumberingAfterBreak="0">
    <w:nsid w:val="5E511294"/>
    <w:multiLevelType w:val="hybridMultilevel"/>
    <w:tmpl w:val="8CF069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AF74AD"/>
    <w:multiLevelType w:val="hybridMultilevel"/>
    <w:tmpl w:val="E8CC9C3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1" w15:restartNumberingAfterBreak="0">
    <w:nsid w:val="60E320D3"/>
    <w:multiLevelType w:val="hybridMultilevel"/>
    <w:tmpl w:val="6BBEED3A"/>
    <w:lvl w:ilvl="0" w:tplc="875AF8DA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61110BD7"/>
    <w:multiLevelType w:val="hybridMultilevel"/>
    <w:tmpl w:val="447CD80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3" w15:restartNumberingAfterBreak="0">
    <w:nsid w:val="63406396"/>
    <w:multiLevelType w:val="hybridMultilevel"/>
    <w:tmpl w:val="984E8B4A"/>
    <w:lvl w:ilvl="0" w:tplc="9B8E38F0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636A2C37"/>
    <w:multiLevelType w:val="hybridMultilevel"/>
    <w:tmpl w:val="E124CC4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5" w15:restartNumberingAfterBreak="0">
    <w:nsid w:val="64CA7414"/>
    <w:multiLevelType w:val="hybridMultilevel"/>
    <w:tmpl w:val="E1B224DC"/>
    <w:lvl w:ilvl="0" w:tplc="C330AFBA">
      <w:start w:val="1"/>
      <w:numFmt w:val="decimal"/>
      <w:lvlText w:val="%1."/>
      <w:lvlJc w:val="right"/>
      <w:pPr>
        <w:ind w:left="720" w:hanging="3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65233007"/>
    <w:multiLevelType w:val="hybridMultilevel"/>
    <w:tmpl w:val="AF26EEE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7" w15:restartNumberingAfterBreak="0">
    <w:nsid w:val="6533227E"/>
    <w:multiLevelType w:val="hybridMultilevel"/>
    <w:tmpl w:val="FA40067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8" w15:restartNumberingAfterBreak="0">
    <w:nsid w:val="65617BFD"/>
    <w:multiLevelType w:val="hybridMultilevel"/>
    <w:tmpl w:val="F4CE1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861FA8"/>
    <w:multiLevelType w:val="hybridMultilevel"/>
    <w:tmpl w:val="752CBC2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0" w15:restartNumberingAfterBreak="0">
    <w:nsid w:val="65AA7D2C"/>
    <w:multiLevelType w:val="hybridMultilevel"/>
    <w:tmpl w:val="AF90C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6260997"/>
    <w:multiLevelType w:val="hybridMultilevel"/>
    <w:tmpl w:val="CA0A7D6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2" w15:restartNumberingAfterBreak="0">
    <w:nsid w:val="66B62DE8"/>
    <w:multiLevelType w:val="hybridMultilevel"/>
    <w:tmpl w:val="7F0A12E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3" w15:restartNumberingAfterBreak="0">
    <w:nsid w:val="66CD2014"/>
    <w:multiLevelType w:val="hybridMultilevel"/>
    <w:tmpl w:val="B6BAB32A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7086AC8"/>
    <w:multiLevelType w:val="hybridMultilevel"/>
    <w:tmpl w:val="B526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7197903"/>
    <w:multiLevelType w:val="hybridMultilevel"/>
    <w:tmpl w:val="C48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7310AFC"/>
    <w:multiLevelType w:val="hybridMultilevel"/>
    <w:tmpl w:val="3DF6908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7C11BC9"/>
    <w:multiLevelType w:val="hybridMultilevel"/>
    <w:tmpl w:val="88327B6C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8" w15:restartNumberingAfterBreak="0">
    <w:nsid w:val="68B00672"/>
    <w:multiLevelType w:val="hybridMultilevel"/>
    <w:tmpl w:val="28B630CA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9" w15:restartNumberingAfterBreak="0">
    <w:nsid w:val="68C52375"/>
    <w:multiLevelType w:val="hybridMultilevel"/>
    <w:tmpl w:val="B4E8D2CE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0" w15:restartNumberingAfterBreak="0">
    <w:nsid w:val="69215433"/>
    <w:multiLevelType w:val="hybridMultilevel"/>
    <w:tmpl w:val="8D1AB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987203A"/>
    <w:multiLevelType w:val="hybridMultilevel"/>
    <w:tmpl w:val="5E4C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ADD008E"/>
    <w:multiLevelType w:val="hybridMultilevel"/>
    <w:tmpl w:val="FE2CACF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3" w15:restartNumberingAfterBreak="0">
    <w:nsid w:val="6ADD00E1"/>
    <w:multiLevelType w:val="hybridMultilevel"/>
    <w:tmpl w:val="C67054A8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B057CE8"/>
    <w:multiLevelType w:val="hybridMultilevel"/>
    <w:tmpl w:val="44087CA2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B6602BF"/>
    <w:multiLevelType w:val="hybridMultilevel"/>
    <w:tmpl w:val="2EA4A63E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C8275B8"/>
    <w:multiLevelType w:val="hybridMultilevel"/>
    <w:tmpl w:val="CD84F530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DCE376B"/>
    <w:multiLevelType w:val="hybridMultilevel"/>
    <w:tmpl w:val="1B7818A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8" w15:restartNumberingAfterBreak="0">
    <w:nsid w:val="6DCF6AFF"/>
    <w:multiLevelType w:val="hybridMultilevel"/>
    <w:tmpl w:val="C054E4F0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9" w15:restartNumberingAfterBreak="0">
    <w:nsid w:val="6DE07490"/>
    <w:multiLevelType w:val="hybridMultilevel"/>
    <w:tmpl w:val="FA32F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E4632BC"/>
    <w:multiLevelType w:val="hybridMultilevel"/>
    <w:tmpl w:val="1B58784A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EDA7DCB"/>
    <w:multiLevelType w:val="hybridMultilevel"/>
    <w:tmpl w:val="9EEE7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F5C6440"/>
    <w:multiLevelType w:val="hybridMultilevel"/>
    <w:tmpl w:val="455ADA3A"/>
    <w:lvl w:ilvl="0" w:tplc="F59E333E">
      <w:start w:val="1"/>
      <w:numFmt w:val="decimal"/>
      <w:lvlText w:val="%1."/>
      <w:lvlJc w:val="center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715D5281"/>
    <w:multiLevelType w:val="hybridMultilevel"/>
    <w:tmpl w:val="6376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2851892"/>
    <w:multiLevelType w:val="hybridMultilevel"/>
    <w:tmpl w:val="C94E2A16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5" w15:restartNumberingAfterBreak="0">
    <w:nsid w:val="72D655C0"/>
    <w:multiLevelType w:val="hybridMultilevel"/>
    <w:tmpl w:val="07244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35B3741"/>
    <w:multiLevelType w:val="hybridMultilevel"/>
    <w:tmpl w:val="0262D614"/>
    <w:lvl w:ilvl="0" w:tplc="04150019">
      <w:start w:val="1"/>
      <w:numFmt w:val="lowerLetter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7" w15:restartNumberingAfterBreak="0">
    <w:nsid w:val="739D27BC"/>
    <w:multiLevelType w:val="hybridMultilevel"/>
    <w:tmpl w:val="DCBEE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52B3552"/>
    <w:multiLevelType w:val="hybridMultilevel"/>
    <w:tmpl w:val="573611C8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9" w15:restartNumberingAfterBreak="0">
    <w:nsid w:val="776941BF"/>
    <w:multiLevelType w:val="hybridMultilevel"/>
    <w:tmpl w:val="8CE6C8E2"/>
    <w:lvl w:ilvl="0" w:tplc="E8E2EB32">
      <w:start w:val="1"/>
      <w:numFmt w:val="decimal"/>
      <w:lvlText w:val="%1."/>
      <w:lvlJc w:val="righ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77FD0186"/>
    <w:multiLevelType w:val="hybridMultilevel"/>
    <w:tmpl w:val="B73E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96140D8"/>
    <w:multiLevelType w:val="hybridMultilevel"/>
    <w:tmpl w:val="ADCAB36C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B9E41A6"/>
    <w:multiLevelType w:val="hybridMultilevel"/>
    <w:tmpl w:val="85663162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3" w15:restartNumberingAfterBreak="0">
    <w:nsid w:val="7C0B0BAE"/>
    <w:multiLevelType w:val="hybridMultilevel"/>
    <w:tmpl w:val="61CADC3C"/>
    <w:lvl w:ilvl="0" w:tplc="B20E3D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C4B2D30"/>
    <w:multiLevelType w:val="hybridMultilevel"/>
    <w:tmpl w:val="8E2489C6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FE3047"/>
    <w:multiLevelType w:val="hybridMultilevel"/>
    <w:tmpl w:val="7AF45734"/>
    <w:lvl w:ilvl="0" w:tplc="46FEDB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FF76F1D"/>
    <w:multiLevelType w:val="hybridMultilevel"/>
    <w:tmpl w:val="F2E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9"/>
  </w:num>
  <w:num w:numId="2">
    <w:abstractNumId w:val="115"/>
  </w:num>
  <w:num w:numId="3">
    <w:abstractNumId w:val="61"/>
  </w:num>
  <w:num w:numId="4">
    <w:abstractNumId w:val="33"/>
  </w:num>
  <w:num w:numId="5">
    <w:abstractNumId w:val="117"/>
  </w:num>
  <w:num w:numId="6">
    <w:abstractNumId w:val="110"/>
  </w:num>
  <w:num w:numId="7">
    <w:abstractNumId w:val="26"/>
  </w:num>
  <w:num w:numId="8">
    <w:abstractNumId w:val="127"/>
  </w:num>
  <w:num w:numId="9">
    <w:abstractNumId w:val="25"/>
  </w:num>
  <w:num w:numId="10">
    <w:abstractNumId w:val="107"/>
  </w:num>
  <w:num w:numId="11">
    <w:abstractNumId w:val="125"/>
  </w:num>
  <w:num w:numId="12">
    <w:abstractNumId w:val="155"/>
  </w:num>
  <w:num w:numId="13">
    <w:abstractNumId w:val="55"/>
  </w:num>
  <w:num w:numId="14">
    <w:abstractNumId w:val="7"/>
  </w:num>
  <w:num w:numId="15">
    <w:abstractNumId w:val="58"/>
  </w:num>
  <w:num w:numId="16">
    <w:abstractNumId w:val="99"/>
  </w:num>
  <w:num w:numId="17">
    <w:abstractNumId w:val="47"/>
  </w:num>
  <w:num w:numId="18">
    <w:abstractNumId w:val="186"/>
  </w:num>
  <w:num w:numId="19">
    <w:abstractNumId w:val="14"/>
  </w:num>
  <w:num w:numId="20">
    <w:abstractNumId w:val="37"/>
  </w:num>
  <w:num w:numId="21">
    <w:abstractNumId w:val="71"/>
  </w:num>
  <w:num w:numId="22">
    <w:abstractNumId w:val="12"/>
  </w:num>
  <w:num w:numId="23">
    <w:abstractNumId w:val="91"/>
  </w:num>
  <w:num w:numId="24">
    <w:abstractNumId w:val="189"/>
  </w:num>
  <w:num w:numId="25">
    <w:abstractNumId w:val="191"/>
  </w:num>
  <w:num w:numId="26">
    <w:abstractNumId w:val="105"/>
  </w:num>
  <w:num w:numId="27">
    <w:abstractNumId w:val="44"/>
  </w:num>
  <w:num w:numId="28">
    <w:abstractNumId w:val="28"/>
  </w:num>
  <w:num w:numId="29">
    <w:abstractNumId w:val="67"/>
  </w:num>
  <w:num w:numId="30">
    <w:abstractNumId w:val="2"/>
  </w:num>
  <w:num w:numId="31">
    <w:abstractNumId w:val="142"/>
  </w:num>
  <w:num w:numId="32">
    <w:abstractNumId w:val="137"/>
  </w:num>
  <w:num w:numId="33">
    <w:abstractNumId w:val="166"/>
  </w:num>
  <w:num w:numId="34">
    <w:abstractNumId w:val="36"/>
  </w:num>
  <w:num w:numId="35">
    <w:abstractNumId w:val="1"/>
  </w:num>
  <w:num w:numId="36">
    <w:abstractNumId w:val="45"/>
  </w:num>
  <w:num w:numId="37">
    <w:abstractNumId w:val="135"/>
  </w:num>
  <w:num w:numId="38">
    <w:abstractNumId w:val="0"/>
  </w:num>
  <w:num w:numId="39">
    <w:abstractNumId w:val="134"/>
  </w:num>
  <w:num w:numId="40">
    <w:abstractNumId w:val="130"/>
  </w:num>
  <w:num w:numId="41">
    <w:abstractNumId w:val="102"/>
  </w:num>
  <w:num w:numId="42">
    <w:abstractNumId w:val="195"/>
  </w:num>
  <w:num w:numId="43">
    <w:abstractNumId w:val="132"/>
  </w:num>
  <w:num w:numId="44">
    <w:abstractNumId w:val="62"/>
  </w:num>
  <w:num w:numId="45">
    <w:abstractNumId w:val="163"/>
  </w:num>
  <w:num w:numId="46">
    <w:abstractNumId w:val="176"/>
  </w:num>
  <w:num w:numId="47">
    <w:abstractNumId w:val="8"/>
  </w:num>
  <w:num w:numId="48">
    <w:abstractNumId w:val="64"/>
  </w:num>
  <w:num w:numId="49">
    <w:abstractNumId w:val="103"/>
  </w:num>
  <w:num w:numId="50">
    <w:abstractNumId w:val="121"/>
  </w:num>
  <w:num w:numId="51">
    <w:abstractNumId w:val="194"/>
  </w:num>
  <w:num w:numId="52">
    <w:abstractNumId w:val="131"/>
  </w:num>
  <w:num w:numId="53">
    <w:abstractNumId w:val="90"/>
  </w:num>
  <w:num w:numId="54">
    <w:abstractNumId w:val="109"/>
  </w:num>
  <w:num w:numId="55">
    <w:abstractNumId w:val="30"/>
  </w:num>
  <w:num w:numId="56">
    <w:abstractNumId w:val="98"/>
  </w:num>
  <w:num w:numId="57">
    <w:abstractNumId w:val="49"/>
  </w:num>
  <w:num w:numId="58">
    <w:abstractNumId w:val="27"/>
  </w:num>
  <w:num w:numId="59">
    <w:abstractNumId w:val="153"/>
  </w:num>
  <w:num w:numId="60">
    <w:abstractNumId w:val="48"/>
  </w:num>
  <w:num w:numId="61">
    <w:abstractNumId w:val="43"/>
  </w:num>
  <w:num w:numId="62">
    <w:abstractNumId w:val="51"/>
  </w:num>
  <w:num w:numId="63">
    <w:abstractNumId w:val="17"/>
  </w:num>
  <w:num w:numId="64">
    <w:abstractNumId w:val="34"/>
  </w:num>
  <w:num w:numId="65">
    <w:abstractNumId w:val="86"/>
  </w:num>
  <w:num w:numId="66">
    <w:abstractNumId w:val="9"/>
  </w:num>
  <w:num w:numId="67">
    <w:abstractNumId w:val="78"/>
  </w:num>
  <w:num w:numId="68">
    <w:abstractNumId w:val="68"/>
  </w:num>
  <w:num w:numId="69">
    <w:abstractNumId w:val="66"/>
  </w:num>
  <w:num w:numId="70">
    <w:abstractNumId w:val="139"/>
  </w:num>
  <w:num w:numId="71">
    <w:abstractNumId w:val="151"/>
  </w:num>
  <w:num w:numId="72">
    <w:abstractNumId w:val="175"/>
  </w:num>
  <w:num w:numId="73">
    <w:abstractNumId w:val="70"/>
  </w:num>
  <w:num w:numId="74">
    <w:abstractNumId w:val="83"/>
  </w:num>
  <w:num w:numId="75">
    <w:abstractNumId w:val="180"/>
  </w:num>
  <w:num w:numId="76">
    <w:abstractNumId w:val="22"/>
  </w:num>
  <w:num w:numId="77">
    <w:abstractNumId w:val="24"/>
  </w:num>
  <w:num w:numId="78">
    <w:abstractNumId w:val="59"/>
  </w:num>
  <w:num w:numId="79">
    <w:abstractNumId w:val="82"/>
  </w:num>
  <w:num w:numId="80">
    <w:abstractNumId w:val="141"/>
  </w:num>
  <w:num w:numId="81">
    <w:abstractNumId w:val="5"/>
  </w:num>
  <w:num w:numId="82">
    <w:abstractNumId w:val="95"/>
  </w:num>
  <w:num w:numId="83">
    <w:abstractNumId w:val="81"/>
  </w:num>
  <w:num w:numId="84">
    <w:abstractNumId w:val="40"/>
  </w:num>
  <w:num w:numId="85">
    <w:abstractNumId w:val="11"/>
  </w:num>
  <w:num w:numId="86">
    <w:abstractNumId w:val="106"/>
  </w:num>
  <w:num w:numId="87">
    <w:abstractNumId w:val="173"/>
  </w:num>
  <w:num w:numId="88">
    <w:abstractNumId w:val="35"/>
  </w:num>
  <w:num w:numId="89">
    <w:abstractNumId w:val="63"/>
  </w:num>
  <w:num w:numId="90">
    <w:abstractNumId w:val="182"/>
  </w:num>
  <w:num w:numId="91">
    <w:abstractNumId w:val="41"/>
  </w:num>
  <w:num w:numId="92">
    <w:abstractNumId w:val="93"/>
  </w:num>
  <w:num w:numId="93">
    <w:abstractNumId w:val="138"/>
  </w:num>
  <w:num w:numId="94">
    <w:abstractNumId w:val="97"/>
  </w:num>
  <w:num w:numId="95">
    <w:abstractNumId w:val="124"/>
  </w:num>
  <w:num w:numId="96">
    <w:abstractNumId w:val="92"/>
  </w:num>
  <w:num w:numId="97">
    <w:abstractNumId w:val="193"/>
  </w:num>
  <w:num w:numId="98">
    <w:abstractNumId w:val="123"/>
  </w:num>
  <w:num w:numId="99">
    <w:abstractNumId w:val="116"/>
  </w:num>
  <w:num w:numId="100">
    <w:abstractNumId w:val="113"/>
  </w:num>
  <w:num w:numId="101">
    <w:abstractNumId w:val="29"/>
  </w:num>
  <w:num w:numId="102">
    <w:abstractNumId w:val="77"/>
  </w:num>
  <w:num w:numId="103">
    <w:abstractNumId w:val="174"/>
  </w:num>
  <w:num w:numId="104">
    <w:abstractNumId w:val="96"/>
  </w:num>
  <w:num w:numId="105">
    <w:abstractNumId w:val="18"/>
  </w:num>
  <w:num w:numId="106">
    <w:abstractNumId w:val="10"/>
  </w:num>
  <w:num w:numId="107">
    <w:abstractNumId w:val="179"/>
  </w:num>
  <w:num w:numId="108">
    <w:abstractNumId w:val="94"/>
  </w:num>
  <w:num w:numId="109">
    <w:abstractNumId w:val="112"/>
  </w:num>
  <w:num w:numId="110">
    <w:abstractNumId w:val="79"/>
  </w:num>
  <w:num w:numId="111">
    <w:abstractNumId w:val="160"/>
  </w:num>
  <w:num w:numId="112">
    <w:abstractNumId w:val="111"/>
  </w:num>
  <w:num w:numId="113">
    <w:abstractNumId w:val="171"/>
  </w:num>
  <w:num w:numId="114">
    <w:abstractNumId w:val="158"/>
  </w:num>
  <w:num w:numId="115">
    <w:abstractNumId w:val="53"/>
  </w:num>
  <w:num w:numId="116">
    <w:abstractNumId w:val="72"/>
  </w:num>
  <w:num w:numId="117">
    <w:abstractNumId w:val="165"/>
  </w:num>
  <w:num w:numId="118">
    <w:abstractNumId w:val="54"/>
  </w:num>
  <w:num w:numId="119">
    <w:abstractNumId w:val="143"/>
  </w:num>
  <w:num w:numId="120">
    <w:abstractNumId w:val="185"/>
  </w:num>
  <w:num w:numId="121">
    <w:abstractNumId w:val="42"/>
  </w:num>
  <w:num w:numId="122">
    <w:abstractNumId w:val="140"/>
  </w:num>
  <w:num w:numId="123">
    <w:abstractNumId w:val="60"/>
  </w:num>
  <w:num w:numId="124">
    <w:abstractNumId w:val="190"/>
  </w:num>
  <w:num w:numId="125">
    <w:abstractNumId w:val="19"/>
  </w:num>
  <w:num w:numId="126">
    <w:abstractNumId w:val="4"/>
  </w:num>
  <w:num w:numId="127">
    <w:abstractNumId w:val="88"/>
  </w:num>
  <w:num w:numId="128">
    <w:abstractNumId w:val="164"/>
  </w:num>
  <w:num w:numId="129">
    <w:abstractNumId w:val="170"/>
  </w:num>
  <w:num w:numId="130">
    <w:abstractNumId w:val="118"/>
  </w:num>
  <w:num w:numId="131">
    <w:abstractNumId w:val="145"/>
  </w:num>
  <w:num w:numId="132">
    <w:abstractNumId w:val="120"/>
  </w:num>
  <w:num w:numId="133">
    <w:abstractNumId w:val="20"/>
  </w:num>
  <w:num w:numId="134">
    <w:abstractNumId w:val="56"/>
  </w:num>
  <w:num w:numId="135">
    <w:abstractNumId w:val="196"/>
  </w:num>
  <w:num w:numId="136">
    <w:abstractNumId w:val="16"/>
  </w:num>
  <w:num w:numId="137">
    <w:abstractNumId w:val="181"/>
  </w:num>
  <w:num w:numId="138">
    <w:abstractNumId w:val="104"/>
  </w:num>
  <w:num w:numId="139">
    <w:abstractNumId w:val="84"/>
  </w:num>
  <w:num w:numId="140">
    <w:abstractNumId w:val="122"/>
  </w:num>
  <w:num w:numId="141">
    <w:abstractNumId w:val="74"/>
  </w:num>
  <w:num w:numId="142">
    <w:abstractNumId w:val="52"/>
  </w:num>
  <w:num w:numId="143">
    <w:abstractNumId w:val="75"/>
  </w:num>
  <w:num w:numId="144">
    <w:abstractNumId w:val="114"/>
  </w:num>
  <w:num w:numId="145">
    <w:abstractNumId w:val="183"/>
  </w:num>
  <w:num w:numId="146">
    <w:abstractNumId w:val="128"/>
  </w:num>
  <w:num w:numId="147">
    <w:abstractNumId w:val="192"/>
  </w:num>
  <w:num w:numId="148">
    <w:abstractNumId w:val="187"/>
  </w:num>
  <w:num w:numId="149">
    <w:abstractNumId w:val="46"/>
  </w:num>
  <w:num w:numId="150">
    <w:abstractNumId w:val="13"/>
  </w:num>
  <w:num w:numId="151">
    <w:abstractNumId w:val="32"/>
  </w:num>
  <w:num w:numId="152">
    <w:abstractNumId w:val="31"/>
  </w:num>
  <w:num w:numId="153">
    <w:abstractNumId w:val="100"/>
  </w:num>
  <w:num w:numId="154">
    <w:abstractNumId w:val="65"/>
  </w:num>
  <w:num w:numId="155">
    <w:abstractNumId w:val="108"/>
  </w:num>
  <w:num w:numId="156">
    <w:abstractNumId w:val="136"/>
  </w:num>
  <w:num w:numId="157">
    <w:abstractNumId w:val="85"/>
  </w:num>
  <w:num w:numId="158">
    <w:abstractNumId w:val="101"/>
  </w:num>
  <w:num w:numId="159">
    <w:abstractNumId w:val="57"/>
  </w:num>
  <w:num w:numId="160">
    <w:abstractNumId w:val="144"/>
  </w:num>
  <w:num w:numId="161">
    <w:abstractNumId w:val="188"/>
  </w:num>
  <w:num w:numId="162">
    <w:abstractNumId w:val="154"/>
  </w:num>
  <w:num w:numId="163">
    <w:abstractNumId w:val="126"/>
  </w:num>
  <w:num w:numId="164">
    <w:abstractNumId w:val="156"/>
  </w:num>
  <w:num w:numId="165">
    <w:abstractNumId w:val="50"/>
  </w:num>
  <w:num w:numId="166">
    <w:abstractNumId w:val="150"/>
  </w:num>
  <w:num w:numId="167">
    <w:abstractNumId w:val="168"/>
  </w:num>
  <w:num w:numId="168">
    <w:abstractNumId w:val="152"/>
  </w:num>
  <w:num w:numId="169">
    <w:abstractNumId w:val="39"/>
  </w:num>
  <w:num w:numId="170">
    <w:abstractNumId w:val="73"/>
  </w:num>
  <w:num w:numId="171">
    <w:abstractNumId w:val="89"/>
  </w:num>
  <w:num w:numId="172">
    <w:abstractNumId w:val="69"/>
  </w:num>
  <w:num w:numId="173">
    <w:abstractNumId w:val="23"/>
  </w:num>
  <w:num w:numId="174">
    <w:abstractNumId w:val="76"/>
  </w:num>
  <w:num w:numId="175">
    <w:abstractNumId w:val="147"/>
  </w:num>
  <w:num w:numId="176">
    <w:abstractNumId w:val="178"/>
  </w:num>
  <w:num w:numId="177">
    <w:abstractNumId w:val="184"/>
  </w:num>
  <w:num w:numId="178">
    <w:abstractNumId w:val="177"/>
  </w:num>
  <w:num w:numId="179">
    <w:abstractNumId w:val="157"/>
  </w:num>
  <w:num w:numId="180">
    <w:abstractNumId w:val="38"/>
  </w:num>
  <w:num w:numId="181">
    <w:abstractNumId w:val="21"/>
  </w:num>
  <w:num w:numId="182">
    <w:abstractNumId w:val="119"/>
  </w:num>
  <w:num w:numId="183">
    <w:abstractNumId w:val="169"/>
  </w:num>
  <w:num w:numId="184">
    <w:abstractNumId w:val="167"/>
  </w:num>
  <w:num w:numId="185">
    <w:abstractNumId w:val="80"/>
  </w:num>
  <w:num w:numId="186">
    <w:abstractNumId w:val="172"/>
  </w:num>
  <w:num w:numId="187">
    <w:abstractNumId w:val="161"/>
  </w:num>
  <w:num w:numId="188">
    <w:abstractNumId w:val="159"/>
  </w:num>
  <w:num w:numId="189">
    <w:abstractNumId w:val="133"/>
  </w:num>
  <w:num w:numId="190">
    <w:abstractNumId w:val="87"/>
  </w:num>
  <w:num w:numId="191">
    <w:abstractNumId w:val="148"/>
  </w:num>
  <w:num w:numId="192">
    <w:abstractNumId w:val="15"/>
  </w:num>
  <w:num w:numId="193">
    <w:abstractNumId w:val="162"/>
  </w:num>
  <w:num w:numId="194">
    <w:abstractNumId w:val="6"/>
  </w:num>
  <w:num w:numId="195">
    <w:abstractNumId w:val="129"/>
  </w:num>
  <w:num w:numId="196">
    <w:abstractNumId w:val="3"/>
  </w:num>
  <w:num w:numId="197">
    <w:abstractNumId w:val="146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0348D"/>
    <w:rsid w:val="000069C1"/>
    <w:rsid w:val="0001178B"/>
    <w:rsid w:val="00017BC5"/>
    <w:rsid w:val="00020A85"/>
    <w:rsid w:val="00020EA6"/>
    <w:rsid w:val="00024B86"/>
    <w:rsid w:val="000256E3"/>
    <w:rsid w:val="000261F4"/>
    <w:rsid w:val="00026E41"/>
    <w:rsid w:val="000304C3"/>
    <w:rsid w:val="000306DC"/>
    <w:rsid w:val="00031329"/>
    <w:rsid w:val="0003171C"/>
    <w:rsid w:val="0003237A"/>
    <w:rsid w:val="00033000"/>
    <w:rsid w:val="000333CF"/>
    <w:rsid w:val="00034265"/>
    <w:rsid w:val="00035618"/>
    <w:rsid w:val="00041E0E"/>
    <w:rsid w:val="0004226C"/>
    <w:rsid w:val="00042B6B"/>
    <w:rsid w:val="00045BD0"/>
    <w:rsid w:val="00046C0D"/>
    <w:rsid w:val="00047C16"/>
    <w:rsid w:val="0005083E"/>
    <w:rsid w:val="00051E62"/>
    <w:rsid w:val="0005288B"/>
    <w:rsid w:val="00053F69"/>
    <w:rsid w:val="00054E9C"/>
    <w:rsid w:val="00055933"/>
    <w:rsid w:val="00055997"/>
    <w:rsid w:val="00055FF0"/>
    <w:rsid w:val="0005639B"/>
    <w:rsid w:val="000619FE"/>
    <w:rsid w:val="00063B1F"/>
    <w:rsid w:val="00063D27"/>
    <w:rsid w:val="00065549"/>
    <w:rsid w:val="00067F30"/>
    <w:rsid w:val="00074409"/>
    <w:rsid w:val="00074641"/>
    <w:rsid w:val="00074766"/>
    <w:rsid w:val="0007488A"/>
    <w:rsid w:val="00077A82"/>
    <w:rsid w:val="00081A78"/>
    <w:rsid w:val="000826AA"/>
    <w:rsid w:val="0008341C"/>
    <w:rsid w:val="0008640B"/>
    <w:rsid w:val="00090168"/>
    <w:rsid w:val="000927E1"/>
    <w:rsid w:val="00095307"/>
    <w:rsid w:val="000968A3"/>
    <w:rsid w:val="000A1F3B"/>
    <w:rsid w:val="000B01AA"/>
    <w:rsid w:val="000B05E9"/>
    <w:rsid w:val="000B08BB"/>
    <w:rsid w:val="000B29A5"/>
    <w:rsid w:val="000B5177"/>
    <w:rsid w:val="000C162A"/>
    <w:rsid w:val="000C1FA4"/>
    <w:rsid w:val="000C2357"/>
    <w:rsid w:val="000C40B4"/>
    <w:rsid w:val="000C752E"/>
    <w:rsid w:val="000C776B"/>
    <w:rsid w:val="000D3835"/>
    <w:rsid w:val="000D5783"/>
    <w:rsid w:val="000D5CF5"/>
    <w:rsid w:val="000D6209"/>
    <w:rsid w:val="000D7059"/>
    <w:rsid w:val="000D782B"/>
    <w:rsid w:val="000D7F28"/>
    <w:rsid w:val="000E1461"/>
    <w:rsid w:val="000E2CF5"/>
    <w:rsid w:val="000E42DE"/>
    <w:rsid w:val="000E5130"/>
    <w:rsid w:val="000E6A28"/>
    <w:rsid w:val="000F2FD5"/>
    <w:rsid w:val="000F46B1"/>
    <w:rsid w:val="000F4CFA"/>
    <w:rsid w:val="000F580D"/>
    <w:rsid w:val="000F6C0F"/>
    <w:rsid w:val="000F7FEB"/>
    <w:rsid w:val="001034B2"/>
    <w:rsid w:val="00104002"/>
    <w:rsid w:val="001059BC"/>
    <w:rsid w:val="0011241D"/>
    <w:rsid w:val="00115B52"/>
    <w:rsid w:val="00117092"/>
    <w:rsid w:val="00117448"/>
    <w:rsid w:val="0012100F"/>
    <w:rsid w:val="00122A30"/>
    <w:rsid w:val="001235C9"/>
    <w:rsid w:val="00123A70"/>
    <w:rsid w:val="00125E90"/>
    <w:rsid w:val="00125FBA"/>
    <w:rsid w:val="00127F3E"/>
    <w:rsid w:val="00132263"/>
    <w:rsid w:val="00132D44"/>
    <w:rsid w:val="00134FA7"/>
    <w:rsid w:val="001360EB"/>
    <w:rsid w:val="001371C3"/>
    <w:rsid w:val="001409BD"/>
    <w:rsid w:val="00141899"/>
    <w:rsid w:val="0014244C"/>
    <w:rsid w:val="001431BE"/>
    <w:rsid w:val="00144D86"/>
    <w:rsid w:val="00146DF7"/>
    <w:rsid w:val="001475DE"/>
    <w:rsid w:val="00151CFB"/>
    <w:rsid w:val="0015435A"/>
    <w:rsid w:val="00160036"/>
    <w:rsid w:val="0016034D"/>
    <w:rsid w:val="00161581"/>
    <w:rsid w:val="00162100"/>
    <w:rsid w:val="001675EC"/>
    <w:rsid w:val="001707C3"/>
    <w:rsid w:val="0017222F"/>
    <w:rsid w:val="00172B74"/>
    <w:rsid w:val="00173656"/>
    <w:rsid w:val="0017426C"/>
    <w:rsid w:val="001805FF"/>
    <w:rsid w:val="00182C2F"/>
    <w:rsid w:val="00183FE4"/>
    <w:rsid w:val="001841CA"/>
    <w:rsid w:val="00185D09"/>
    <w:rsid w:val="00186031"/>
    <w:rsid w:val="0018711B"/>
    <w:rsid w:val="001871FC"/>
    <w:rsid w:val="001909B8"/>
    <w:rsid w:val="00190FD7"/>
    <w:rsid w:val="0019342F"/>
    <w:rsid w:val="00195076"/>
    <w:rsid w:val="00197C35"/>
    <w:rsid w:val="001A1B73"/>
    <w:rsid w:val="001A2115"/>
    <w:rsid w:val="001A6464"/>
    <w:rsid w:val="001A6513"/>
    <w:rsid w:val="001A6842"/>
    <w:rsid w:val="001A71BF"/>
    <w:rsid w:val="001A7C59"/>
    <w:rsid w:val="001B08C2"/>
    <w:rsid w:val="001B0C6A"/>
    <w:rsid w:val="001B2832"/>
    <w:rsid w:val="001B499A"/>
    <w:rsid w:val="001B5297"/>
    <w:rsid w:val="001B5B5F"/>
    <w:rsid w:val="001C0551"/>
    <w:rsid w:val="001C0E65"/>
    <w:rsid w:val="001C43AF"/>
    <w:rsid w:val="001C5728"/>
    <w:rsid w:val="001C596E"/>
    <w:rsid w:val="001C67A1"/>
    <w:rsid w:val="001C704B"/>
    <w:rsid w:val="001C7B9F"/>
    <w:rsid w:val="001D39FA"/>
    <w:rsid w:val="001D5034"/>
    <w:rsid w:val="001E1764"/>
    <w:rsid w:val="001E26CA"/>
    <w:rsid w:val="001E3109"/>
    <w:rsid w:val="001E4485"/>
    <w:rsid w:val="001E4592"/>
    <w:rsid w:val="001F1B32"/>
    <w:rsid w:val="001F2123"/>
    <w:rsid w:val="001F5D43"/>
    <w:rsid w:val="001F7CA4"/>
    <w:rsid w:val="00200388"/>
    <w:rsid w:val="002015C5"/>
    <w:rsid w:val="00202961"/>
    <w:rsid w:val="00202A69"/>
    <w:rsid w:val="002034FF"/>
    <w:rsid w:val="00203E8F"/>
    <w:rsid w:val="00204202"/>
    <w:rsid w:val="00204FBE"/>
    <w:rsid w:val="00211BDA"/>
    <w:rsid w:val="00214076"/>
    <w:rsid w:val="0021596A"/>
    <w:rsid w:val="002168C2"/>
    <w:rsid w:val="00222B3D"/>
    <w:rsid w:val="00223CF7"/>
    <w:rsid w:val="002242FE"/>
    <w:rsid w:val="002244ED"/>
    <w:rsid w:val="00226AF4"/>
    <w:rsid w:val="00227F35"/>
    <w:rsid w:val="0023009C"/>
    <w:rsid w:val="00230671"/>
    <w:rsid w:val="0023275E"/>
    <w:rsid w:val="002410AD"/>
    <w:rsid w:val="00243365"/>
    <w:rsid w:val="00245677"/>
    <w:rsid w:val="00246B56"/>
    <w:rsid w:val="00247FC2"/>
    <w:rsid w:val="00253B4C"/>
    <w:rsid w:val="00257BE0"/>
    <w:rsid w:val="00257C39"/>
    <w:rsid w:val="00260503"/>
    <w:rsid w:val="00273071"/>
    <w:rsid w:val="002741FC"/>
    <w:rsid w:val="0028134D"/>
    <w:rsid w:val="0028362C"/>
    <w:rsid w:val="002846B4"/>
    <w:rsid w:val="00285B90"/>
    <w:rsid w:val="002929C2"/>
    <w:rsid w:val="00292F2F"/>
    <w:rsid w:val="00295AB4"/>
    <w:rsid w:val="002A060B"/>
    <w:rsid w:val="002A2A5D"/>
    <w:rsid w:val="002A3E95"/>
    <w:rsid w:val="002A4739"/>
    <w:rsid w:val="002A4BDF"/>
    <w:rsid w:val="002A5AFF"/>
    <w:rsid w:val="002A5FA3"/>
    <w:rsid w:val="002A6C52"/>
    <w:rsid w:val="002B17D0"/>
    <w:rsid w:val="002B200A"/>
    <w:rsid w:val="002B256C"/>
    <w:rsid w:val="002B2607"/>
    <w:rsid w:val="002B61CE"/>
    <w:rsid w:val="002B7CD4"/>
    <w:rsid w:val="002C2BCD"/>
    <w:rsid w:val="002C385A"/>
    <w:rsid w:val="002C63E3"/>
    <w:rsid w:val="002D3716"/>
    <w:rsid w:val="002D3C58"/>
    <w:rsid w:val="002D41E3"/>
    <w:rsid w:val="002D5363"/>
    <w:rsid w:val="002D6775"/>
    <w:rsid w:val="002E0E1F"/>
    <w:rsid w:val="002E1F67"/>
    <w:rsid w:val="002E2787"/>
    <w:rsid w:val="002E41FF"/>
    <w:rsid w:val="002E5768"/>
    <w:rsid w:val="002E58AD"/>
    <w:rsid w:val="002E5EC1"/>
    <w:rsid w:val="002E60E9"/>
    <w:rsid w:val="002E6AAE"/>
    <w:rsid w:val="002E7897"/>
    <w:rsid w:val="002F2A5E"/>
    <w:rsid w:val="002F6D39"/>
    <w:rsid w:val="002F79B9"/>
    <w:rsid w:val="003007F8"/>
    <w:rsid w:val="00300CCF"/>
    <w:rsid w:val="00300D42"/>
    <w:rsid w:val="0030266F"/>
    <w:rsid w:val="00302E4F"/>
    <w:rsid w:val="00305636"/>
    <w:rsid w:val="00306155"/>
    <w:rsid w:val="00306473"/>
    <w:rsid w:val="00306A02"/>
    <w:rsid w:val="00306E85"/>
    <w:rsid w:val="0030743A"/>
    <w:rsid w:val="00307CB4"/>
    <w:rsid w:val="00311AB7"/>
    <w:rsid w:val="00312BC1"/>
    <w:rsid w:val="00314B1C"/>
    <w:rsid w:val="00314C23"/>
    <w:rsid w:val="003157C4"/>
    <w:rsid w:val="00315CA5"/>
    <w:rsid w:val="00315E8D"/>
    <w:rsid w:val="0032141A"/>
    <w:rsid w:val="0032222C"/>
    <w:rsid w:val="003227A5"/>
    <w:rsid w:val="003274CB"/>
    <w:rsid w:val="00330284"/>
    <w:rsid w:val="003458DF"/>
    <w:rsid w:val="00346AB8"/>
    <w:rsid w:val="003473BC"/>
    <w:rsid w:val="003477B2"/>
    <w:rsid w:val="003517F4"/>
    <w:rsid w:val="003519F0"/>
    <w:rsid w:val="00351D36"/>
    <w:rsid w:val="003522D2"/>
    <w:rsid w:val="00355EFB"/>
    <w:rsid w:val="00362A86"/>
    <w:rsid w:val="00366202"/>
    <w:rsid w:val="003679A3"/>
    <w:rsid w:val="00367C8D"/>
    <w:rsid w:val="00370BBE"/>
    <w:rsid w:val="00372562"/>
    <w:rsid w:val="00374F18"/>
    <w:rsid w:val="003772D8"/>
    <w:rsid w:val="00377BC4"/>
    <w:rsid w:val="00380E0C"/>
    <w:rsid w:val="003826DF"/>
    <w:rsid w:val="00383EAC"/>
    <w:rsid w:val="0038404E"/>
    <w:rsid w:val="00387023"/>
    <w:rsid w:val="00387076"/>
    <w:rsid w:val="00387477"/>
    <w:rsid w:val="00387592"/>
    <w:rsid w:val="003915DC"/>
    <w:rsid w:val="0039621B"/>
    <w:rsid w:val="0039741C"/>
    <w:rsid w:val="00397FE8"/>
    <w:rsid w:val="003A10D5"/>
    <w:rsid w:val="003A10E0"/>
    <w:rsid w:val="003A2D4B"/>
    <w:rsid w:val="003B0718"/>
    <w:rsid w:val="003B1F31"/>
    <w:rsid w:val="003B28F0"/>
    <w:rsid w:val="003B48DD"/>
    <w:rsid w:val="003B4F1A"/>
    <w:rsid w:val="003B640A"/>
    <w:rsid w:val="003B72F8"/>
    <w:rsid w:val="003B737F"/>
    <w:rsid w:val="003C4E09"/>
    <w:rsid w:val="003C7500"/>
    <w:rsid w:val="003C77C4"/>
    <w:rsid w:val="003D1116"/>
    <w:rsid w:val="003D1932"/>
    <w:rsid w:val="003D4EBC"/>
    <w:rsid w:val="003D586C"/>
    <w:rsid w:val="003E1EE4"/>
    <w:rsid w:val="003E20B7"/>
    <w:rsid w:val="003E4265"/>
    <w:rsid w:val="003E4B51"/>
    <w:rsid w:val="003E5265"/>
    <w:rsid w:val="003F07E6"/>
    <w:rsid w:val="003F14E6"/>
    <w:rsid w:val="003F4624"/>
    <w:rsid w:val="003F6C9B"/>
    <w:rsid w:val="00401C10"/>
    <w:rsid w:val="004039E6"/>
    <w:rsid w:val="0040537C"/>
    <w:rsid w:val="004108A0"/>
    <w:rsid w:val="00410D6C"/>
    <w:rsid w:val="0041147B"/>
    <w:rsid w:val="004136B8"/>
    <w:rsid w:val="00416AB8"/>
    <w:rsid w:val="004179D3"/>
    <w:rsid w:val="0042126D"/>
    <w:rsid w:val="00421710"/>
    <w:rsid w:val="00421D7C"/>
    <w:rsid w:val="00422228"/>
    <w:rsid w:val="00422BC1"/>
    <w:rsid w:val="00424C60"/>
    <w:rsid w:val="00424CC6"/>
    <w:rsid w:val="00426EE6"/>
    <w:rsid w:val="00426F20"/>
    <w:rsid w:val="00427475"/>
    <w:rsid w:val="00430898"/>
    <w:rsid w:val="0043157D"/>
    <w:rsid w:val="00432D10"/>
    <w:rsid w:val="00435084"/>
    <w:rsid w:val="00435C04"/>
    <w:rsid w:val="00440925"/>
    <w:rsid w:val="00441972"/>
    <w:rsid w:val="004434A3"/>
    <w:rsid w:val="00443F3F"/>
    <w:rsid w:val="004463CA"/>
    <w:rsid w:val="00446F80"/>
    <w:rsid w:val="00447893"/>
    <w:rsid w:val="0045004E"/>
    <w:rsid w:val="00450B59"/>
    <w:rsid w:val="00453F7E"/>
    <w:rsid w:val="0045451C"/>
    <w:rsid w:val="00454C7F"/>
    <w:rsid w:val="00455BF7"/>
    <w:rsid w:val="0045794F"/>
    <w:rsid w:val="004614BF"/>
    <w:rsid w:val="00464BD6"/>
    <w:rsid w:val="0046540D"/>
    <w:rsid w:val="00467C63"/>
    <w:rsid w:val="00470B61"/>
    <w:rsid w:val="00471BA4"/>
    <w:rsid w:val="004750C2"/>
    <w:rsid w:val="00475945"/>
    <w:rsid w:val="00475B5B"/>
    <w:rsid w:val="004774E2"/>
    <w:rsid w:val="00481663"/>
    <w:rsid w:val="00483E66"/>
    <w:rsid w:val="00486247"/>
    <w:rsid w:val="0048669C"/>
    <w:rsid w:val="00487123"/>
    <w:rsid w:val="0049089E"/>
    <w:rsid w:val="00491AC4"/>
    <w:rsid w:val="004940AD"/>
    <w:rsid w:val="0049454C"/>
    <w:rsid w:val="00494B82"/>
    <w:rsid w:val="004954AC"/>
    <w:rsid w:val="00496AAC"/>
    <w:rsid w:val="00497F94"/>
    <w:rsid w:val="004A49D1"/>
    <w:rsid w:val="004A63B9"/>
    <w:rsid w:val="004A73EA"/>
    <w:rsid w:val="004B1F8A"/>
    <w:rsid w:val="004B2FE9"/>
    <w:rsid w:val="004B3251"/>
    <w:rsid w:val="004B565D"/>
    <w:rsid w:val="004C2109"/>
    <w:rsid w:val="004C3EA2"/>
    <w:rsid w:val="004C6CE4"/>
    <w:rsid w:val="004C7601"/>
    <w:rsid w:val="004C7C0E"/>
    <w:rsid w:val="004D7036"/>
    <w:rsid w:val="004E2326"/>
    <w:rsid w:val="004E2C26"/>
    <w:rsid w:val="004E719D"/>
    <w:rsid w:val="004F018E"/>
    <w:rsid w:val="004F0263"/>
    <w:rsid w:val="004F094D"/>
    <w:rsid w:val="004F1D5C"/>
    <w:rsid w:val="004F480E"/>
    <w:rsid w:val="004F482E"/>
    <w:rsid w:val="004F5188"/>
    <w:rsid w:val="004F5869"/>
    <w:rsid w:val="004F758B"/>
    <w:rsid w:val="004F7698"/>
    <w:rsid w:val="0050199B"/>
    <w:rsid w:val="00501E1A"/>
    <w:rsid w:val="005035F5"/>
    <w:rsid w:val="005045AC"/>
    <w:rsid w:val="00507127"/>
    <w:rsid w:val="005074D8"/>
    <w:rsid w:val="005104DE"/>
    <w:rsid w:val="00510CE4"/>
    <w:rsid w:val="00514CE0"/>
    <w:rsid w:val="00515DD8"/>
    <w:rsid w:val="00515E95"/>
    <w:rsid w:val="005173E7"/>
    <w:rsid w:val="00521F1B"/>
    <w:rsid w:val="005221AB"/>
    <w:rsid w:val="005232A0"/>
    <w:rsid w:val="00524AC6"/>
    <w:rsid w:val="00525748"/>
    <w:rsid w:val="00526CD1"/>
    <w:rsid w:val="00527FA5"/>
    <w:rsid w:val="005306C9"/>
    <w:rsid w:val="00530FE9"/>
    <w:rsid w:val="00533315"/>
    <w:rsid w:val="0054035E"/>
    <w:rsid w:val="0054135E"/>
    <w:rsid w:val="00541D78"/>
    <w:rsid w:val="005420FB"/>
    <w:rsid w:val="00551C3E"/>
    <w:rsid w:val="00551F93"/>
    <w:rsid w:val="005538BE"/>
    <w:rsid w:val="0055617D"/>
    <w:rsid w:val="005613E9"/>
    <w:rsid w:val="005638BB"/>
    <w:rsid w:val="005675F2"/>
    <w:rsid w:val="00567D48"/>
    <w:rsid w:val="0057488A"/>
    <w:rsid w:val="00574A4A"/>
    <w:rsid w:val="00575877"/>
    <w:rsid w:val="0057706E"/>
    <w:rsid w:val="005772E2"/>
    <w:rsid w:val="005827BE"/>
    <w:rsid w:val="005839F2"/>
    <w:rsid w:val="005855FD"/>
    <w:rsid w:val="005903C3"/>
    <w:rsid w:val="00593824"/>
    <w:rsid w:val="00593F48"/>
    <w:rsid w:val="00593FC2"/>
    <w:rsid w:val="00594543"/>
    <w:rsid w:val="0059532D"/>
    <w:rsid w:val="00597CFE"/>
    <w:rsid w:val="005A1349"/>
    <w:rsid w:val="005A1B29"/>
    <w:rsid w:val="005A3C41"/>
    <w:rsid w:val="005A6731"/>
    <w:rsid w:val="005A6B2B"/>
    <w:rsid w:val="005A7DB7"/>
    <w:rsid w:val="005B319E"/>
    <w:rsid w:val="005B534B"/>
    <w:rsid w:val="005B5CA3"/>
    <w:rsid w:val="005B636A"/>
    <w:rsid w:val="005B6C2E"/>
    <w:rsid w:val="005C0663"/>
    <w:rsid w:val="005C169D"/>
    <w:rsid w:val="005C28A6"/>
    <w:rsid w:val="005C30CB"/>
    <w:rsid w:val="005C3551"/>
    <w:rsid w:val="005C471F"/>
    <w:rsid w:val="005C49A6"/>
    <w:rsid w:val="005C4B52"/>
    <w:rsid w:val="005C5CA1"/>
    <w:rsid w:val="005C7F70"/>
    <w:rsid w:val="005D1449"/>
    <w:rsid w:val="005D2F96"/>
    <w:rsid w:val="005D357D"/>
    <w:rsid w:val="005D4B0B"/>
    <w:rsid w:val="005D50F5"/>
    <w:rsid w:val="005D5D68"/>
    <w:rsid w:val="005D73D6"/>
    <w:rsid w:val="005D75BB"/>
    <w:rsid w:val="005E0C76"/>
    <w:rsid w:val="005E0D59"/>
    <w:rsid w:val="005E4254"/>
    <w:rsid w:val="005E5319"/>
    <w:rsid w:val="005E63A0"/>
    <w:rsid w:val="005E6442"/>
    <w:rsid w:val="00600030"/>
    <w:rsid w:val="00600775"/>
    <w:rsid w:val="00604FF5"/>
    <w:rsid w:val="00605BB5"/>
    <w:rsid w:val="00607357"/>
    <w:rsid w:val="006077A7"/>
    <w:rsid w:val="00611757"/>
    <w:rsid w:val="00611DD7"/>
    <w:rsid w:val="00612D89"/>
    <w:rsid w:val="0061505B"/>
    <w:rsid w:val="00615285"/>
    <w:rsid w:val="006166BA"/>
    <w:rsid w:val="00617F34"/>
    <w:rsid w:val="006210DC"/>
    <w:rsid w:val="0062237D"/>
    <w:rsid w:val="006226CA"/>
    <w:rsid w:val="00622DDE"/>
    <w:rsid w:val="00623FF0"/>
    <w:rsid w:val="006248A7"/>
    <w:rsid w:val="00632984"/>
    <w:rsid w:val="00634049"/>
    <w:rsid w:val="00634295"/>
    <w:rsid w:val="00646FA9"/>
    <w:rsid w:val="00650B3C"/>
    <w:rsid w:val="00652A47"/>
    <w:rsid w:val="00654620"/>
    <w:rsid w:val="00654E28"/>
    <w:rsid w:val="00656058"/>
    <w:rsid w:val="00657CD0"/>
    <w:rsid w:val="00661F83"/>
    <w:rsid w:val="00662A9A"/>
    <w:rsid w:val="00662CC8"/>
    <w:rsid w:val="00664B62"/>
    <w:rsid w:val="00665C2C"/>
    <w:rsid w:val="006711D2"/>
    <w:rsid w:val="00671AFE"/>
    <w:rsid w:val="00676821"/>
    <w:rsid w:val="0068066D"/>
    <w:rsid w:val="00681EFC"/>
    <w:rsid w:val="00682EEA"/>
    <w:rsid w:val="00684E4D"/>
    <w:rsid w:val="006850D2"/>
    <w:rsid w:val="00686E0A"/>
    <w:rsid w:val="0069218C"/>
    <w:rsid w:val="00693A90"/>
    <w:rsid w:val="006942E0"/>
    <w:rsid w:val="006944C0"/>
    <w:rsid w:val="0069510B"/>
    <w:rsid w:val="00697C0A"/>
    <w:rsid w:val="006A02BF"/>
    <w:rsid w:val="006A1C01"/>
    <w:rsid w:val="006A5145"/>
    <w:rsid w:val="006A5B76"/>
    <w:rsid w:val="006A6780"/>
    <w:rsid w:val="006A7948"/>
    <w:rsid w:val="006A7D41"/>
    <w:rsid w:val="006B346F"/>
    <w:rsid w:val="006B3CF8"/>
    <w:rsid w:val="006B5948"/>
    <w:rsid w:val="006B6ECE"/>
    <w:rsid w:val="006C0162"/>
    <w:rsid w:val="006C3733"/>
    <w:rsid w:val="006C4445"/>
    <w:rsid w:val="006C5A1A"/>
    <w:rsid w:val="006C61E1"/>
    <w:rsid w:val="006C795E"/>
    <w:rsid w:val="006D0237"/>
    <w:rsid w:val="006D05B8"/>
    <w:rsid w:val="006D0E46"/>
    <w:rsid w:val="006D2969"/>
    <w:rsid w:val="006D36BF"/>
    <w:rsid w:val="006D3ED4"/>
    <w:rsid w:val="006D49B1"/>
    <w:rsid w:val="006D6B78"/>
    <w:rsid w:val="006D7513"/>
    <w:rsid w:val="006E0F18"/>
    <w:rsid w:val="006E163F"/>
    <w:rsid w:val="006E23A1"/>
    <w:rsid w:val="006E5032"/>
    <w:rsid w:val="006E7980"/>
    <w:rsid w:val="006F0118"/>
    <w:rsid w:val="006F046E"/>
    <w:rsid w:val="006F22F2"/>
    <w:rsid w:val="006F70E7"/>
    <w:rsid w:val="006F739E"/>
    <w:rsid w:val="006F7C97"/>
    <w:rsid w:val="00700F0A"/>
    <w:rsid w:val="00702DA5"/>
    <w:rsid w:val="0070305B"/>
    <w:rsid w:val="0070640E"/>
    <w:rsid w:val="00706853"/>
    <w:rsid w:val="00706BA0"/>
    <w:rsid w:val="0071277A"/>
    <w:rsid w:val="00712789"/>
    <w:rsid w:val="007164B3"/>
    <w:rsid w:val="00720483"/>
    <w:rsid w:val="007208A3"/>
    <w:rsid w:val="007216A3"/>
    <w:rsid w:val="00722AB5"/>
    <w:rsid w:val="0072604C"/>
    <w:rsid w:val="00732400"/>
    <w:rsid w:val="0073374D"/>
    <w:rsid w:val="00733DA2"/>
    <w:rsid w:val="00734667"/>
    <w:rsid w:val="00737F95"/>
    <w:rsid w:val="007401F7"/>
    <w:rsid w:val="0074315D"/>
    <w:rsid w:val="007432A5"/>
    <w:rsid w:val="0074498E"/>
    <w:rsid w:val="00746114"/>
    <w:rsid w:val="007464C8"/>
    <w:rsid w:val="00746F8E"/>
    <w:rsid w:val="00750056"/>
    <w:rsid w:val="007501C1"/>
    <w:rsid w:val="0075188A"/>
    <w:rsid w:val="00751D3E"/>
    <w:rsid w:val="00754E0A"/>
    <w:rsid w:val="00760B9B"/>
    <w:rsid w:val="00761CDB"/>
    <w:rsid w:val="0076253B"/>
    <w:rsid w:val="00762718"/>
    <w:rsid w:val="00764D48"/>
    <w:rsid w:val="00771499"/>
    <w:rsid w:val="00771EF7"/>
    <w:rsid w:val="00773678"/>
    <w:rsid w:val="00773AD2"/>
    <w:rsid w:val="00774CE6"/>
    <w:rsid w:val="007753ED"/>
    <w:rsid w:val="007817FB"/>
    <w:rsid w:val="00782CE8"/>
    <w:rsid w:val="007830A2"/>
    <w:rsid w:val="00784725"/>
    <w:rsid w:val="00784DBE"/>
    <w:rsid w:val="0078773F"/>
    <w:rsid w:val="00790A67"/>
    <w:rsid w:val="0079152C"/>
    <w:rsid w:val="00791E65"/>
    <w:rsid w:val="007A0503"/>
    <w:rsid w:val="007A2B96"/>
    <w:rsid w:val="007A3EC7"/>
    <w:rsid w:val="007A44A2"/>
    <w:rsid w:val="007A600D"/>
    <w:rsid w:val="007A6059"/>
    <w:rsid w:val="007A63B3"/>
    <w:rsid w:val="007A7447"/>
    <w:rsid w:val="007B25C4"/>
    <w:rsid w:val="007B51D3"/>
    <w:rsid w:val="007B54A0"/>
    <w:rsid w:val="007B706D"/>
    <w:rsid w:val="007B791F"/>
    <w:rsid w:val="007C0B6C"/>
    <w:rsid w:val="007C27F4"/>
    <w:rsid w:val="007C2BD6"/>
    <w:rsid w:val="007C3516"/>
    <w:rsid w:val="007D5E2B"/>
    <w:rsid w:val="007D6A31"/>
    <w:rsid w:val="007D7CC1"/>
    <w:rsid w:val="007E252C"/>
    <w:rsid w:val="007F0ADA"/>
    <w:rsid w:val="007F1DD9"/>
    <w:rsid w:val="007F4A98"/>
    <w:rsid w:val="007F6F38"/>
    <w:rsid w:val="007F7E34"/>
    <w:rsid w:val="0080015A"/>
    <w:rsid w:val="00801064"/>
    <w:rsid w:val="008010BA"/>
    <w:rsid w:val="008033AC"/>
    <w:rsid w:val="008051F5"/>
    <w:rsid w:val="00805FA9"/>
    <w:rsid w:val="008068B8"/>
    <w:rsid w:val="008072D7"/>
    <w:rsid w:val="00807DCB"/>
    <w:rsid w:val="00807FD7"/>
    <w:rsid w:val="008177DF"/>
    <w:rsid w:val="00817E15"/>
    <w:rsid w:val="00817F91"/>
    <w:rsid w:val="008209FF"/>
    <w:rsid w:val="00820B8F"/>
    <w:rsid w:val="0082137A"/>
    <w:rsid w:val="0082174B"/>
    <w:rsid w:val="008237BE"/>
    <w:rsid w:val="00823EEB"/>
    <w:rsid w:val="00825A19"/>
    <w:rsid w:val="00826205"/>
    <w:rsid w:val="00827A81"/>
    <w:rsid w:val="008334DE"/>
    <w:rsid w:val="00833F86"/>
    <w:rsid w:val="00835116"/>
    <w:rsid w:val="00835950"/>
    <w:rsid w:val="008362BA"/>
    <w:rsid w:val="008378F1"/>
    <w:rsid w:val="00841DAA"/>
    <w:rsid w:val="00842579"/>
    <w:rsid w:val="008427FC"/>
    <w:rsid w:val="00843671"/>
    <w:rsid w:val="008509AC"/>
    <w:rsid w:val="00852062"/>
    <w:rsid w:val="00862FD9"/>
    <w:rsid w:val="0086300B"/>
    <w:rsid w:val="0086343B"/>
    <w:rsid w:val="00864185"/>
    <w:rsid w:val="00867721"/>
    <w:rsid w:val="00872E68"/>
    <w:rsid w:val="00880A6A"/>
    <w:rsid w:val="0088193B"/>
    <w:rsid w:val="00885BE7"/>
    <w:rsid w:val="00887BB4"/>
    <w:rsid w:val="00890961"/>
    <w:rsid w:val="00897300"/>
    <w:rsid w:val="008A1064"/>
    <w:rsid w:val="008A1D28"/>
    <w:rsid w:val="008A5C9A"/>
    <w:rsid w:val="008A6EB9"/>
    <w:rsid w:val="008A6F32"/>
    <w:rsid w:val="008B0881"/>
    <w:rsid w:val="008B37AD"/>
    <w:rsid w:val="008B627F"/>
    <w:rsid w:val="008B678C"/>
    <w:rsid w:val="008B6ACE"/>
    <w:rsid w:val="008B78E1"/>
    <w:rsid w:val="008C1FF0"/>
    <w:rsid w:val="008C4AFB"/>
    <w:rsid w:val="008C5574"/>
    <w:rsid w:val="008D251B"/>
    <w:rsid w:val="008D392D"/>
    <w:rsid w:val="008D3E40"/>
    <w:rsid w:val="008D46E1"/>
    <w:rsid w:val="008E0F2E"/>
    <w:rsid w:val="008E3C8F"/>
    <w:rsid w:val="008E4F6B"/>
    <w:rsid w:val="008F00FE"/>
    <w:rsid w:val="008F0B71"/>
    <w:rsid w:val="008F1DC8"/>
    <w:rsid w:val="008F1EE7"/>
    <w:rsid w:val="008F2E78"/>
    <w:rsid w:val="008F3256"/>
    <w:rsid w:val="008F33AE"/>
    <w:rsid w:val="008F37A9"/>
    <w:rsid w:val="008F4E09"/>
    <w:rsid w:val="008F5A41"/>
    <w:rsid w:val="008F6767"/>
    <w:rsid w:val="008F7609"/>
    <w:rsid w:val="0090106F"/>
    <w:rsid w:val="0090180F"/>
    <w:rsid w:val="009028DC"/>
    <w:rsid w:val="00904637"/>
    <w:rsid w:val="00905689"/>
    <w:rsid w:val="00905892"/>
    <w:rsid w:val="009122C6"/>
    <w:rsid w:val="0091494E"/>
    <w:rsid w:val="00915259"/>
    <w:rsid w:val="009152E8"/>
    <w:rsid w:val="00916500"/>
    <w:rsid w:val="00917717"/>
    <w:rsid w:val="0092027D"/>
    <w:rsid w:val="00920534"/>
    <w:rsid w:val="00921201"/>
    <w:rsid w:val="009215F7"/>
    <w:rsid w:val="00922C04"/>
    <w:rsid w:val="009322BD"/>
    <w:rsid w:val="0093477C"/>
    <w:rsid w:val="00936541"/>
    <w:rsid w:val="009420D5"/>
    <w:rsid w:val="00945AE8"/>
    <w:rsid w:val="00945D65"/>
    <w:rsid w:val="00951933"/>
    <w:rsid w:val="00952DEE"/>
    <w:rsid w:val="00953E84"/>
    <w:rsid w:val="0095495D"/>
    <w:rsid w:val="00954982"/>
    <w:rsid w:val="00956BBC"/>
    <w:rsid w:val="00957336"/>
    <w:rsid w:val="0096495C"/>
    <w:rsid w:val="009649BF"/>
    <w:rsid w:val="00965BFE"/>
    <w:rsid w:val="009666B5"/>
    <w:rsid w:val="00966B78"/>
    <w:rsid w:val="009717D1"/>
    <w:rsid w:val="00977460"/>
    <w:rsid w:val="00981597"/>
    <w:rsid w:val="00982770"/>
    <w:rsid w:val="0098424A"/>
    <w:rsid w:val="009847F6"/>
    <w:rsid w:val="00984C73"/>
    <w:rsid w:val="009871AD"/>
    <w:rsid w:val="00987790"/>
    <w:rsid w:val="00987B6E"/>
    <w:rsid w:val="00992473"/>
    <w:rsid w:val="009952D0"/>
    <w:rsid w:val="009956B4"/>
    <w:rsid w:val="00997040"/>
    <w:rsid w:val="009A06B4"/>
    <w:rsid w:val="009A07F1"/>
    <w:rsid w:val="009A0D6A"/>
    <w:rsid w:val="009A20B7"/>
    <w:rsid w:val="009A24AF"/>
    <w:rsid w:val="009A43DF"/>
    <w:rsid w:val="009A474A"/>
    <w:rsid w:val="009A4981"/>
    <w:rsid w:val="009A6027"/>
    <w:rsid w:val="009A66E8"/>
    <w:rsid w:val="009A6895"/>
    <w:rsid w:val="009B069B"/>
    <w:rsid w:val="009B0910"/>
    <w:rsid w:val="009B2590"/>
    <w:rsid w:val="009B25D0"/>
    <w:rsid w:val="009B2C21"/>
    <w:rsid w:val="009B40E5"/>
    <w:rsid w:val="009B54B9"/>
    <w:rsid w:val="009B5E12"/>
    <w:rsid w:val="009B5FCB"/>
    <w:rsid w:val="009B657E"/>
    <w:rsid w:val="009B7F88"/>
    <w:rsid w:val="009C24C1"/>
    <w:rsid w:val="009C316A"/>
    <w:rsid w:val="009C3C74"/>
    <w:rsid w:val="009C6034"/>
    <w:rsid w:val="009C7020"/>
    <w:rsid w:val="009D0227"/>
    <w:rsid w:val="009D0679"/>
    <w:rsid w:val="009D2EF6"/>
    <w:rsid w:val="009D32D5"/>
    <w:rsid w:val="009D4BD3"/>
    <w:rsid w:val="009D59F1"/>
    <w:rsid w:val="009E0B61"/>
    <w:rsid w:val="009E17F5"/>
    <w:rsid w:val="009E36B6"/>
    <w:rsid w:val="009F0994"/>
    <w:rsid w:val="009F0FF6"/>
    <w:rsid w:val="009F553F"/>
    <w:rsid w:val="009F7991"/>
    <w:rsid w:val="009F7AF9"/>
    <w:rsid w:val="009F7EF7"/>
    <w:rsid w:val="00A00831"/>
    <w:rsid w:val="00A027B0"/>
    <w:rsid w:val="00A03D21"/>
    <w:rsid w:val="00A043B5"/>
    <w:rsid w:val="00A05B21"/>
    <w:rsid w:val="00A06194"/>
    <w:rsid w:val="00A11EDB"/>
    <w:rsid w:val="00A12F09"/>
    <w:rsid w:val="00A168FC"/>
    <w:rsid w:val="00A17881"/>
    <w:rsid w:val="00A17C7E"/>
    <w:rsid w:val="00A204EB"/>
    <w:rsid w:val="00A23584"/>
    <w:rsid w:val="00A2448C"/>
    <w:rsid w:val="00A26302"/>
    <w:rsid w:val="00A271E5"/>
    <w:rsid w:val="00A3067C"/>
    <w:rsid w:val="00A32990"/>
    <w:rsid w:val="00A35405"/>
    <w:rsid w:val="00A36071"/>
    <w:rsid w:val="00A404E3"/>
    <w:rsid w:val="00A40B4D"/>
    <w:rsid w:val="00A4196B"/>
    <w:rsid w:val="00A41B95"/>
    <w:rsid w:val="00A4631C"/>
    <w:rsid w:val="00A475B8"/>
    <w:rsid w:val="00A51D61"/>
    <w:rsid w:val="00A52EB0"/>
    <w:rsid w:val="00A53A72"/>
    <w:rsid w:val="00A54E81"/>
    <w:rsid w:val="00A57019"/>
    <w:rsid w:val="00A577A7"/>
    <w:rsid w:val="00A60ACC"/>
    <w:rsid w:val="00A629EA"/>
    <w:rsid w:val="00A62BAE"/>
    <w:rsid w:val="00A6373B"/>
    <w:rsid w:val="00A643D9"/>
    <w:rsid w:val="00A64D35"/>
    <w:rsid w:val="00A7073C"/>
    <w:rsid w:val="00A70BCC"/>
    <w:rsid w:val="00A7153E"/>
    <w:rsid w:val="00A71E89"/>
    <w:rsid w:val="00A72E38"/>
    <w:rsid w:val="00A73070"/>
    <w:rsid w:val="00A771C5"/>
    <w:rsid w:val="00A800F3"/>
    <w:rsid w:val="00A802D0"/>
    <w:rsid w:val="00A84D4E"/>
    <w:rsid w:val="00A85509"/>
    <w:rsid w:val="00A86592"/>
    <w:rsid w:val="00A86DAE"/>
    <w:rsid w:val="00A92483"/>
    <w:rsid w:val="00AA46FD"/>
    <w:rsid w:val="00AA48D9"/>
    <w:rsid w:val="00AA70CE"/>
    <w:rsid w:val="00AB2296"/>
    <w:rsid w:val="00AB3308"/>
    <w:rsid w:val="00AB64E4"/>
    <w:rsid w:val="00AC0643"/>
    <w:rsid w:val="00AC1C7F"/>
    <w:rsid w:val="00AC2F93"/>
    <w:rsid w:val="00AC51B2"/>
    <w:rsid w:val="00AC51FE"/>
    <w:rsid w:val="00AD1705"/>
    <w:rsid w:val="00AD4D6E"/>
    <w:rsid w:val="00AD551D"/>
    <w:rsid w:val="00AD5F35"/>
    <w:rsid w:val="00AD5FBE"/>
    <w:rsid w:val="00AD6D71"/>
    <w:rsid w:val="00AE16C2"/>
    <w:rsid w:val="00AE2DB0"/>
    <w:rsid w:val="00AE4307"/>
    <w:rsid w:val="00AE71AB"/>
    <w:rsid w:val="00AE7B1A"/>
    <w:rsid w:val="00AF0054"/>
    <w:rsid w:val="00AF132B"/>
    <w:rsid w:val="00AF5576"/>
    <w:rsid w:val="00AF6B1B"/>
    <w:rsid w:val="00AF7676"/>
    <w:rsid w:val="00B0119E"/>
    <w:rsid w:val="00B01492"/>
    <w:rsid w:val="00B02CD1"/>
    <w:rsid w:val="00B0334B"/>
    <w:rsid w:val="00B059F8"/>
    <w:rsid w:val="00B06029"/>
    <w:rsid w:val="00B076A9"/>
    <w:rsid w:val="00B1199A"/>
    <w:rsid w:val="00B11C63"/>
    <w:rsid w:val="00B12875"/>
    <w:rsid w:val="00B1597C"/>
    <w:rsid w:val="00B16F79"/>
    <w:rsid w:val="00B17646"/>
    <w:rsid w:val="00B178A0"/>
    <w:rsid w:val="00B21810"/>
    <w:rsid w:val="00B25D38"/>
    <w:rsid w:val="00B31FC6"/>
    <w:rsid w:val="00B3284E"/>
    <w:rsid w:val="00B40DC7"/>
    <w:rsid w:val="00B4607E"/>
    <w:rsid w:val="00B5230C"/>
    <w:rsid w:val="00B52C8C"/>
    <w:rsid w:val="00B54E2D"/>
    <w:rsid w:val="00B57B7F"/>
    <w:rsid w:val="00B57D36"/>
    <w:rsid w:val="00B6205F"/>
    <w:rsid w:val="00B62CB7"/>
    <w:rsid w:val="00B6641E"/>
    <w:rsid w:val="00B66CBB"/>
    <w:rsid w:val="00B717A3"/>
    <w:rsid w:val="00B72C77"/>
    <w:rsid w:val="00B7484C"/>
    <w:rsid w:val="00B75837"/>
    <w:rsid w:val="00B75C0D"/>
    <w:rsid w:val="00B83466"/>
    <w:rsid w:val="00B85D8B"/>
    <w:rsid w:val="00B874C1"/>
    <w:rsid w:val="00B9112A"/>
    <w:rsid w:val="00B95967"/>
    <w:rsid w:val="00B961D4"/>
    <w:rsid w:val="00B96F16"/>
    <w:rsid w:val="00B97CEB"/>
    <w:rsid w:val="00BA253C"/>
    <w:rsid w:val="00BA3BC5"/>
    <w:rsid w:val="00BB1A70"/>
    <w:rsid w:val="00BB3319"/>
    <w:rsid w:val="00BB7563"/>
    <w:rsid w:val="00BB7C86"/>
    <w:rsid w:val="00BC38A0"/>
    <w:rsid w:val="00BC4181"/>
    <w:rsid w:val="00BC60F6"/>
    <w:rsid w:val="00BC6A34"/>
    <w:rsid w:val="00BD02D3"/>
    <w:rsid w:val="00BD102E"/>
    <w:rsid w:val="00BD52C3"/>
    <w:rsid w:val="00BD717C"/>
    <w:rsid w:val="00BD7C6B"/>
    <w:rsid w:val="00BE0289"/>
    <w:rsid w:val="00BE1A0D"/>
    <w:rsid w:val="00BE1D8D"/>
    <w:rsid w:val="00BE2ED8"/>
    <w:rsid w:val="00BE3DC4"/>
    <w:rsid w:val="00BE4CFE"/>
    <w:rsid w:val="00BE68FC"/>
    <w:rsid w:val="00BF0018"/>
    <w:rsid w:val="00BF0598"/>
    <w:rsid w:val="00BF0AC8"/>
    <w:rsid w:val="00BF1A53"/>
    <w:rsid w:val="00BF2D01"/>
    <w:rsid w:val="00BF2F33"/>
    <w:rsid w:val="00BF3A9C"/>
    <w:rsid w:val="00BF547A"/>
    <w:rsid w:val="00BF7D08"/>
    <w:rsid w:val="00C015B6"/>
    <w:rsid w:val="00C03C93"/>
    <w:rsid w:val="00C04FBE"/>
    <w:rsid w:val="00C0587A"/>
    <w:rsid w:val="00C06619"/>
    <w:rsid w:val="00C1056C"/>
    <w:rsid w:val="00C10960"/>
    <w:rsid w:val="00C12183"/>
    <w:rsid w:val="00C123F2"/>
    <w:rsid w:val="00C12410"/>
    <w:rsid w:val="00C13800"/>
    <w:rsid w:val="00C15A28"/>
    <w:rsid w:val="00C15CEC"/>
    <w:rsid w:val="00C16675"/>
    <w:rsid w:val="00C1711D"/>
    <w:rsid w:val="00C20105"/>
    <w:rsid w:val="00C205AA"/>
    <w:rsid w:val="00C239F6"/>
    <w:rsid w:val="00C2506C"/>
    <w:rsid w:val="00C250A8"/>
    <w:rsid w:val="00C25B6E"/>
    <w:rsid w:val="00C3032B"/>
    <w:rsid w:val="00C333BA"/>
    <w:rsid w:val="00C34F83"/>
    <w:rsid w:val="00C3521C"/>
    <w:rsid w:val="00C372FA"/>
    <w:rsid w:val="00C407EA"/>
    <w:rsid w:val="00C40A94"/>
    <w:rsid w:val="00C41914"/>
    <w:rsid w:val="00C42125"/>
    <w:rsid w:val="00C4474C"/>
    <w:rsid w:val="00C46D57"/>
    <w:rsid w:val="00C474C1"/>
    <w:rsid w:val="00C5047C"/>
    <w:rsid w:val="00C50C49"/>
    <w:rsid w:val="00C514BF"/>
    <w:rsid w:val="00C61AE7"/>
    <w:rsid w:val="00C62842"/>
    <w:rsid w:val="00C65ACF"/>
    <w:rsid w:val="00C709EB"/>
    <w:rsid w:val="00C70B5F"/>
    <w:rsid w:val="00C73B19"/>
    <w:rsid w:val="00C76966"/>
    <w:rsid w:val="00C8075D"/>
    <w:rsid w:val="00C80F8C"/>
    <w:rsid w:val="00C81D29"/>
    <w:rsid w:val="00C83AA6"/>
    <w:rsid w:val="00C84655"/>
    <w:rsid w:val="00C8568B"/>
    <w:rsid w:val="00C86641"/>
    <w:rsid w:val="00C90804"/>
    <w:rsid w:val="00C90E47"/>
    <w:rsid w:val="00C93B26"/>
    <w:rsid w:val="00C948C8"/>
    <w:rsid w:val="00C94BE5"/>
    <w:rsid w:val="00CA1E07"/>
    <w:rsid w:val="00CA3A39"/>
    <w:rsid w:val="00CB1D37"/>
    <w:rsid w:val="00CB2914"/>
    <w:rsid w:val="00CB3C29"/>
    <w:rsid w:val="00CB4B9E"/>
    <w:rsid w:val="00CB4F82"/>
    <w:rsid w:val="00CB6865"/>
    <w:rsid w:val="00CB717D"/>
    <w:rsid w:val="00CC0F03"/>
    <w:rsid w:val="00CC3451"/>
    <w:rsid w:val="00CC7128"/>
    <w:rsid w:val="00CD018B"/>
    <w:rsid w:val="00CD0899"/>
    <w:rsid w:val="00CD0DB0"/>
    <w:rsid w:val="00CD30BB"/>
    <w:rsid w:val="00CD48BD"/>
    <w:rsid w:val="00CD6938"/>
    <w:rsid w:val="00CE14FB"/>
    <w:rsid w:val="00CE1FC2"/>
    <w:rsid w:val="00CE4564"/>
    <w:rsid w:val="00CF284B"/>
    <w:rsid w:val="00CF559B"/>
    <w:rsid w:val="00CF6251"/>
    <w:rsid w:val="00CF7315"/>
    <w:rsid w:val="00D04772"/>
    <w:rsid w:val="00D050A2"/>
    <w:rsid w:val="00D05746"/>
    <w:rsid w:val="00D079ED"/>
    <w:rsid w:val="00D100E2"/>
    <w:rsid w:val="00D1133A"/>
    <w:rsid w:val="00D138D3"/>
    <w:rsid w:val="00D15011"/>
    <w:rsid w:val="00D150AB"/>
    <w:rsid w:val="00D1567C"/>
    <w:rsid w:val="00D15BC7"/>
    <w:rsid w:val="00D16267"/>
    <w:rsid w:val="00D169EF"/>
    <w:rsid w:val="00D17349"/>
    <w:rsid w:val="00D305BB"/>
    <w:rsid w:val="00D32003"/>
    <w:rsid w:val="00D332F9"/>
    <w:rsid w:val="00D3494A"/>
    <w:rsid w:val="00D35188"/>
    <w:rsid w:val="00D36A80"/>
    <w:rsid w:val="00D4072F"/>
    <w:rsid w:val="00D40A96"/>
    <w:rsid w:val="00D40D70"/>
    <w:rsid w:val="00D416C8"/>
    <w:rsid w:val="00D42860"/>
    <w:rsid w:val="00D4343A"/>
    <w:rsid w:val="00D44452"/>
    <w:rsid w:val="00D5086E"/>
    <w:rsid w:val="00D52422"/>
    <w:rsid w:val="00D527A3"/>
    <w:rsid w:val="00D52EE9"/>
    <w:rsid w:val="00D53585"/>
    <w:rsid w:val="00D548C6"/>
    <w:rsid w:val="00D54D66"/>
    <w:rsid w:val="00D558C5"/>
    <w:rsid w:val="00D56C7F"/>
    <w:rsid w:val="00D57538"/>
    <w:rsid w:val="00D606A3"/>
    <w:rsid w:val="00D61C06"/>
    <w:rsid w:val="00D70C7D"/>
    <w:rsid w:val="00D727C7"/>
    <w:rsid w:val="00D74399"/>
    <w:rsid w:val="00D7557C"/>
    <w:rsid w:val="00D759A6"/>
    <w:rsid w:val="00D77D76"/>
    <w:rsid w:val="00D814C1"/>
    <w:rsid w:val="00D8153D"/>
    <w:rsid w:val="00D840FB"/>
    <w:rsid w:val="00D86107"/>
    <w:rsid w:val="00D87723"/>
    <w:rsid w:val="00D87B86"/>
    <w:rsid w:val="00D90A48"/>
    <w:rsid w:val="00D90ED6"/>
    <w:rsid w:val="00D923C3"/>
    <w:rsid w:val="00D946AE"/>
    <w:rsid w:val="00D95800"/>
    <w:rsid w:val="00DA0C98"/>
    <w:rsid w:val="00DA5E35"/>
    <w:rsid w:val="00DA6D3C"/>
    <w:rsid w:val="00DA73C4"/>
    <w:rsid w:val="00DB2AE5"/>
    <w:rsid w:val="00DB3358"/>
    <w:rsid w:val="00DB4660"/>
    <w:rsid w:val="00DB50DE"/>
    <w:rsid w:val="00DB5B57"/>
    <w:rsid w:val="00DB7207"/>
    <w:rsid w:val="00DB77A7"/>
    <w:rsid w:val="00DC0123"/>
    <w:rsid w:val="00DC1220"/>
    <w:rsid w:val="00DC566F"/>
    <w:rsid w:val="00DC6E16"/>
    <w:rsid w:val="00DC756E"/>
    <w:rsid w:val="00DD1319"/>
    <w:rsid w:val="00DD195E"/>
    <w:rsid w:val="00DD3615"/>
    <w:rsid w:val="00DE38DE"/>
    <w:rsid w:val="00DE4D23"/>
    <w:rsid w:val="00DE60C6"/>
    <w:rsid w:val="00DE621A"/>
    <w:rsid w:val="00DE6CEF"/>
    <w:rsid w:val="00DE6FE9"/>
    <w:rsid w:val="00DE757F"/>
    <w:rsid w:val="00DF416B"/>
    <w:rsid w:val="00DF6A92"/>
    <w:rsid w:val="00DF6CAC"/>
    <w:rsid w:val="00DF7BB5"/>
    <w:rsid w:val="00DF7DE7"/>
    <w:rsid w:val="00E0097B"/>
    <w:rsid w:val="00E05D78"/>
    <w:rsid w:val="00E10862"/>
    <w:rsid w:val="00E10A03"/>
    <w:rsid w:val="00E115A8"/>
    <w:rsid w:val="00E121F7"/>
    <w:rsid w:val="00E13B57"/>
    <w:rsid w:val="00E158A3"/>
    <w:rsid w:val="00E1798A"/>
    <w:rsid w:val="00E205C7"/>
    <w:rsid w:val="00E20F03"/>
    <w:rsid w:val="00E21DBB"/>
    <w:rsid w:val="00E21F06"/>
    <w:rsid w:val="00E23AAB"/>
    <w:rsid w:val="00E23AC4"/>
    <w:rsid w:val="00E25624"/>
    <w:rsid w:val="00E30BE3"/>
    <w:rsid w:val="00E314AC"/>
    <w:rsid w:val="00E31BCF"/>
    <w:rsid w:val="00E362AE"/>
    <w:rsid w:val="00E40C55"/>
    <w:rsid w:val="00E40F28"/>
    <w:rsid w:val="00E42C5F"/>
    <w:rsid w:val="00E442A1"/>
    <w:rsid w:val="00E459F1"/>
    <w:rsid w:val="00E470BA"/>
    <w:rsid w:val="00E47A99"/>
    <w:rsid w:val="00E500F2"/>
    <w:rsid w:val="00E5012D"/>
    <w:rsid w:val="00E51F05"/>
    <w:rsid w:val="00E53A71"/>
    <w:rsid w:val="00E5515D"/>
    <w:rsid w:val="00E5537E"/>
    <w:rsid w:val="00E56B28"/>
    <w:rsid w:val="00E5711A"/>
    <w:rsid w:val="00E57E91"/>
    <w:rsid w:val="00E60039"/>
    <w:rsid w:val="00E60FD4"/>
    <w:rsid w:val="00E61EBE"/>
    <w:rsid w:val="00E62BF6"/>
    <w:rsid w:val="00E64C6A"/>
    <w:rsid w:val="00E6517E"/>
    <w:rsid w:val="00E659F4"/>
    <w:rsid w:val="00E721CC"/>
    <w:rsid w:val="00E74B89"/>
    <w:rsid w:val="00E755D1"/>
    <w:rsid w:val="00E76A82"/>
    <w:rsid w:val="00E7705B"/>
    <w:rsid w:val="00E80A33"/>
    <w:rsid w:val="00E82292"/>
    <w:rsid w:val="00E823F8"/>
    <w:rsid w:val="00E84262"/>
    <w:rsid w:val="00E85C82"/>
    <w:rsid w:val="00E8709D"/>
    <w:rsid w:val="00E90538"/>
    <w:rsid w:val="00E90D64"/>
    <w:rsid w:val="00E9190E"/>
    <w:rsid w:val="00E93057"/>
    <w:rsid w:val="00E94507"/>
    <w:rsid w:val="00E9457F"/>
    <w:rsid w:val="00E951A7"/>
    <w:rsid w:val="00E95E5E"/>
    <w:rsid w:val="00E97EBB"/>
    <w:rsid w:val="00EA5043"/>
    <w:rsid w:val="00EA7C0B"/>
    <w:rsid w:val="00EB18F4"/>
    <w:rsid w:val="00EB34D0"/>
    <w:rsid w:val="00EB3C1B"/>
    <w:rsid w:val="00EB3DFC"/>
    <w:rsid w:val="00EB5E5A"/>
    <w:rsid w:val="00EB6D17"/>
    <w:rsid w:val="00EB70F4"/>
    <w:rsid w:val="00EB741B"/>
    <w:rsid w:val="00EB79EE"/>
    <w:rsid w:val="00EC0144"/>
    <w:rsid w:val="00EC040C"/>
    <w:rsid w:val="00EC1635"/>
    <w:rsid w:val="00EC24EB"/>
    <w:rsid w:val="00EC58A7"/>
    <w:rsid w:val="00ED413F"/>
    <w:rsid w:val="00ED7D6C"/>
    <w:rsid w:val="00EF31DC"/>
    <w:rsid w:val="00EF4D27"/>
    <w:rsid w:val="00EF52A3"/>
    <w:rsid w:val="00EF54CF"/>
    <w:rsid w:val="00EF5BC9"/>
    <w:rsid w:val="00EF6402"/>
    <w:rsid w:val="00EF6A3C"/>
    <w:rsid w:val="00F017CD"/>
    <w:rsid w:val="00F0315B"/>
    <w:rsid w:val="00F03E14"/>
    <w:rsid w:val="00F11A74"/>
    <w:rsid w:val="00F12875"/>
    <w:rsid w:val="00F1371C"/>
    <w:rsid w:val="00F13825"/>
    <w:rsid w:val="00F15CCC"/>
    <w:rsid w:val="00F17621"/>
    <w:rsid w:val="00F204C6"/>
    <w:rsid w:val="00F222FF"/>
    <w:rsid w:val="00F22A9F"/>
    <w:rsid w:val="00F24477"/>
    <w:rsid w:val="00F251EB"/>
    <w:rsid w:val="00F25780"/>
    <w:rsid w:val="00F2598D"/>
    <w:rsid w:val="00F30F16"/>
    <w:rsid w:val="00F36297"/>
    <w:rsid w:val="00F421F9"/>
    <w:rsid w:val="00F4286D"/>
    <w:rsid w:val="00F44CB3"/>
    <w:rsid w:val="00F44F05"/>
    <w:rsid w:val="00F45700"/>
    <w:rsid w:val="00F46D97"/>
    <w:rsid w:val="00F51B53"/>
    <w:rsid w:val="00F527D8"/>
    <w:rsid w:val="00F53D59"/>
    <w:rsid w:val="00F54DE1"/>
    <w:rsid w:val="00F554CC"/>
    <w:rsid w:val="00F55FEE"/>
    <w:rsid w:val="00F56A29"/>
    <w:rsid w:val="00F62C40"/>
    <w:rsid w:val="00F639DF"/>
    <w:rsid w:val="00F6511A"/>
    <w:rsid w:val="00F67B49"/>
    <w:rsid w:val="00F70AAE"/>
    <w:rsid w:val="00F73EE1"/>
    <w:rsid w:val="00F741D4"/>
    <w:rsid w:val="00F75000"/>
    <w:rsid w:val="00F7775E"/>
    <w:rsid w:val="00F806FB"/>
    <w:rsid w:val="00F83A62"/>
    <w:rsid w:val="00F864DF"/>
    <w:rsid w:val="00F87B00"/>
    <w:rsid w:val="00F91D65"/>
    <w:rsid w:val="00F93D49"/>
    <w:rsid w:val="00F9432D"/>
    <w:rsid w:val="00F96251"/>
    <w:rsid w:val="00F965ED"/>
    <w:rsid w:val="00FA00D9"/>
    <w:rsid w:val="00FA0D72"/>
    <w:rsid w:val="00FA0F8A"/>
    <w:rsid w:val="00FA248A"/>
    <w:rsid w:val="00FA2FCF"/>
    <w:rsid w:val="00FA3519"/>
    <w:rsid w:val="00FA6509"/>
    <w:rsid w:val="00FB3191"/>
    <w:rsid w:val="00FB5A96"/>
    <w:rsid w:val="00FC0A54"/>
    <w:rsid w:val="00FC2F3D"/>
    <w:rsid w:val="00FC38F1"/>
    <w:rsid w:val="00FC3B17"/>
    <w:rsid w:val="00FC3B43"/>
    <w:rsid w:val="00FC6834"/>
    <w:rsid w:val="00FC751F"/>
    <w:rsid w:val="00FD3B56"/>
    <w:rsid w:val="00FD4C81"/>
    <w:rsid w:val="00FE0672"/>
    <w:rsid w:val="00FE2C05"/>
    <w:rsid w:val="00FF093E"/>
    <w:rsid w:val="00FF3E51"/>
    <w:rsid w:val="00FF6CC0"/>
    <w:rsid w:val="00FF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0771"/>
  <w15:docId w15:val="{78D20600-D8D1-4803-BE87-86428893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D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basedOn w:val="Domylnaczcionkaakapitu"/>
    <w:uiPriority w:val="99"/>
    <w:unhideWhenUsed/>
    <w:rsid w:val="0098159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51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F44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wiersza">
    <w:name w:val="line number"/>
    <w:basedOn w:val="Domylnaczcionkaakapitu"/>
    <w:uiPriority w:val="99"/>
    <w:semiHidden/>
    <w:unhideWhenUsed/>
    <w:rsid w:val="00C1056C"/>
  </w:style>
  <w:style w:type="table" w:customStyle="1" w:styleId="Tabela-Siatka11">
    <w:name w:val="Tabela - Siatka11"/>
    <w:basedOn w:val="Standardowy"/>
    <w:next w:val="Tabela-Siatka"/>
    <w:uiPriority w:val="39"/>
    <w:rsid w:val="00527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127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D923C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D416C8"/>
    <w:pPr>
      <w:spacing w:before="24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416C8"/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basedOn w:val="Normalny"/>
    <w:next w:val="Normalny"/>
    <w:qFormat/>
    <w:rsid w:val="0077149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western">
    <w:name w:val="western"/>
    <w:basedOn w:val="Normalny"/>
    <w:rsid w:val="00F204C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514CE0"/>
    <w:rPr>
      <w:b/>
      <w:bCs/>
    </w:rPr>
  </w:style>
  <w:style w:type="paragraph" w:styleId="Tekstpodstawowywcity2">
    <w:name w:val="Body Text Indent 2"/>
    <w:basedOn w:val="Normalny"/>
    <w:link w:val="Tekstpodstawowywcity2Znak"/>
    <w:rsid w:val="000E14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E146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5D1449"/>
  </w:style>
  <w:style w:type="character" w:styleId="Odwoaniedokomentarza">
    <w:name w:val="annotation reference"/>
    <w:basedOn w:val="Domylnaczcionkaakapitu"/>
    <w:uiPriority w:val="99"/>
    <w:semiHidden/>
    <w:unhideWhenUsed/>
    <w:rsid w:val="009215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15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15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5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5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3DCB4-E10A-4846-A802-2881E81C8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2233</Words>
  <Characters>13402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15604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Żurowski</cp:lastModifiedBy>
  <cp:revision>2</cp:revision>
  <cp:lastPrinted>2024-07-18T12:27:00Z</cp:lastPrinted>
  <dcterms:created xsi:type="dcterms:W3CDTF">2024-08-02T08:40:00Z</dcterms:created>
  <dcterms:modified xsi:type="dcterms:W3CDTF">2024-08-02T08:40:00Z</dcterms:modified>
</cp:coreProperties>
</file>