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46C6FDE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EA3A9E">
        <w:rPr>
          <w:rFonts w:eastAsia="Calibri" w:cstheme="minorHAnsi"/>
        </w:rPr>
        <w:t>629343-2024</w:t>
      </w:r>
      <w:r w:rsidR="00CF3D47" w:rsidRPr="004108D3">
        <w:rPr>
          <w:rFonts w:eastAsia="Calibri" w:cstheme="minorHAnsi"/>
        </w:rPr>
        <w:t xml:space="preserve">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EA3A9E">
        <w:rPr>
          <w:rFonts w:eastAsia="Calibri" w:cstheme="minorHAnsi"/>
        </w:rPr>
        <w:t>17.10.</w:t>
      </w:r>
      <w:r w:rsidR="00A44D2D">
        <w:rPr>
          <w:rFonts w:eastAsia="Calibri" w:cstheme="minorHAnsi"/>
        </w:rPr>
        <w:t>2024</w:t>
      </w:r>
      <w:r w:rsidR="000A5309" w:rsidRPr="004108D3">
        <w:rPr>
          <w:rFonts w:eastAsia="Calibri" w:cstheme="minorHAnsi"/>
        </w:rPr>
        <w:t>.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E5700D2" w14:textId="77777777" w:rsidR="0093025F" w:rsidRPr="00FB5610" w:rsidRDefault="0093025F" w:rsidP="0093025F">
      <w:pPr>
        <w:pStyle w:val="Zwykyteks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153798532"/>
      <w:r w:rsidRPr="00FB5610">
        <w:rPr>
          <w:rFonts w:ascii="Calibri" w:eastAsia="Calibri" w:hAnsi="Calibri"/>
          <w:b/>
          <w:sz w:val="22"/>
          <w:szCs w:val="22"/>
        </w:rPr>
        <w:t xml:space="preserve">Dostawa wyrobów medycznych </w:t>
      </w:r>
      <w:r>
        <w:rPr>
          <w:rFonts w:ascii="Calibri" w:eastAsia="Calibri" w:hAnsi="Calibri"/>
          <w:b/>
          <w:sz w:val="22"/>
          <w:szCs w:val="22"/>
        </w:rPr>
        <w:t xml:space="preserve">jednorazowych różnych  na potrzeby Bloku Operacyjnego, Oddziału Anestezjologii i Intensywnej Terapii, Oddziału Urologii, Pracowni Hemodynamiki, Stacji Dializ, Oddziału Neonatologicznego, Szpitalnego Oddziału Ratunkowego, Pracowni Leku Cytostatycznego, Laboratorium Mikrobiologicznego </w:t>
      </w:r>
      <w:r w:rsidRPr="00FB5610">
        <w:rPr>
          <w:rFonts w:ascii="Calibri" w:eastAsia="Calibri" w:hAnsi="Calibri"/>
          <w:b/>
          <w:sz w:val="22"/>
          <w:szCs w:val="22"/>
        </w:rPr>
        <w:t>Wojewódzkiego Centrum Szpitalnego Kotliny Jeleniogórskiej</w:t>
      </w:r>
    </w:p>
    <w:bookmarkEnd w:id="0"/>
    <w:p w14:paraId="2AC75008" w14:textId="05A26310" w:rsidR="0093025F" w:rsidRPr="00FB5610" w:rsidRDefault="0093025F" w:rsidP="0093025F">
      <w:pPr>
        <w:pStyle w:val="Zwykyteks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     </w:t>
      </w:r>
      <w:r w:rsidRPr="00FB5610">
        <w:rPr>
          <w:rFonts w:ascii="Calibri" w:eastAsia="Calibri" w:hAnsi="Calibri"/>
          <w:b/>
          <w:sz w:val="22"/>
          <w:szCs w:val="22"/>
        </w:rPr>
        <w:t>ZP/PN/</w:t>
      </w:r>
      <w:r>
        <w:rPr>
          <w:rFonts w:ascii="Calibri" w:eastAsia="Calibri" w:hAnsi="Calibri"/>
          <w:b/>
          <w:sz w:val="22"/>
          <w:szCs w:val="22"/>
        </w:rPr>
        <w:t>39/09</w:t>
      </w:r>
      <w:r w:rsidRPr="00FB5610">
        <w:rPr>
          <w:rFonts w:ascii="Calibri" w:eastAsia="Calibri" w:hAnsi="Calibri"/>
          <w:b/>
          <w:sz w:val="22"/>
          <w:szCs w:val="22"/>
        </w:rPr>
        <w:t>/202</w:t>
      </w:r>
      <w:r>
        <w:rPr>
          <w:rFonts w:ascii="Calibri" w:eastAsia="Calibri" w:hAnsi="Calibri"/>
          <w:b/>
          <w:sz w:val="22"/>
          <w:szCs w:val="22"/>
        </w:rPr>
        <w:t>4</w:t>
      </w: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1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7777777" w:rsidR="00644821" w:rsidRPr="004108D3" w:rsidRDefault="00644821" w:rsidP="00907925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139CC678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8525C6">
        <w:rPr>
          <w:rFonts w:eastAsia="Calibri" w:cstheme="minorHAnsi"/>
          <w:b/>
          <w:bCs/>
          <w:szCs w:val="24"/>
        </w:rPr>
        <w:t>5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2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2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1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137E94C4" w:rsidR="002112EE" w:rsidRPr="0093025F" w:rsidRDefault="002112EE" w:rsidP="0093025F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bCs/>
          <w:szCs w:val="24"/>
        </w:rPr>
      </w:pPr>
      <w:r>
        <w:rPr>
          <w:rFonts w:eastAsia="Calibri" w:cstheme="minorHAnsi"/>
          <w:bCs/>
          <w:szCs w:val="24"/>
        </w:rPr>
        <w:t xml:space="preserve">  </w:t>
      </w:r>
      <w:r w:rsidR="0088267A">
        <w:rPr>
          <w:rFonts w:eastAsia="Calibri" w:cstheme="minorHAnsi"/>
          <w:bCs/>
          <w:szCs w:val="24"/>
        </w:rPr>
        <w:t xml:space="preserve">                                      </w:t>
      </w: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lastRenderedPageBreak/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lastRenderedPageBreak/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7C24834A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93025F">
        <w:t>22</w:t>
      </w:r>
      <w:r w:rsidRPr="006D70B6">
        <w:t xml:space="preserve"> r</w:t>
      </w:r>
      <w:r w:rsidR="0093025F">
        <w:t>,</w:t>
      </w:r>
      <w:r w:rsidRPr="006D70B6">
        <w:t xml:space="preserve"> poz.</w:t>
      </w:r>
      <w:r w:rsidR="0093025F">
        <w:t xml:space="preserve"> 1233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5D1B"/>
    <w:rsid w:val="001862EF"/>
    <w:rsid w:val="00193CE3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1542D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750C2"/>
    <w:rsid w:val="00780F22"/>
    <w:rsid w:val="00796D62"/>
    <w:rsid w:val="007A38E8"/>
    <w:rsid w:val="007A6981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25C6"/>
    <w:rsid w:val="008555E2"/>
    <w:rsid w:val="008556E6"/>
    <w:rsid w:val="00857E1B"/>
    <w:rsid w:val="00866424"/>
    <w:rsid w:val="0087422E"/>
    <w:rsid w:val="0088267A"/>
    <w:rsid w:val="00886E4D"/>
    <w:rsid w:val="008A18A8"/>
    <w:rsid w:val="008B0783"/>
    <w:rsid w:val="008F07B8"/>
    <w:rsid w:val="008F34EF"/>
    <w:rsid w:val="009026DF"/>
    <w:rsid w:val="00907925"/>
    <w:rsid w:val="009137D0"/>
    <w:rsid w:val="009142C6"/>
    <w:rsid w:val="0093025F"/>
    <w:rsid w:val="00936A0D"/>
    <w:rsid w:val="00960F35"/>
    <w:rsid w:val="009666A5"/>
    <w:rsid w:val="009857D2"/>
    <w:rsid w:val="00987528"/>
    <w:rsid w:val="009930E8"/>
    <w:rsid w:val="009B2451"/>
    <w:rsid w:val="009B62E5"/>
    <w:rsid w:val="009E339A"/>
    <w:rsid w:val="009E6310"/>
    <w:rsid w:val="009E6F13"/>
    <w:rsid w:val="009F68DD"/>
    <w:rsid w:val="00A100AE"/>
    <w:rsid w:val="00A10287"/>
    <w:rsid w:val="00A1275F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D0DA1"/>
    <w:rsid w:val="00CF018D"/>
    <w:rsid w:val="00CF254F"/>
    <w:rsid w:val="00CF3D47"/>
    <w:rsid w:val="00CF4723"/>
    <w:rsid w:val="00D27519"/>
    <w:rsid w:val="00D4044E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12D3B"/>
    <w:rsid w:val="00E21397"/>
    <w:rsid w:val="00E262C5"/>
    <w:rsid w:val="00E410B4"/>
    <w:rsid w:val="00E72402"/>
    <w:rsid w:val="00EA3A9E"/>
    <w:rsid w:val="00EB19FB"/>
    <w:rsid w:val="00EC31C1"/>
    <w:rsid w:val="00EE4F05"/>
    <w:rsid w:val="00EF6614"/>
    <w:rsid w:val="00F1108E"/>
    <w:rsid w:val="00F20E75"/>
    <w:rsid w:val="00F479E9"/>
    <w:rsid w:val="00F50398"/>
    <w:rsid w:val="00F53962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1061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118</cp:revision>
  <cp:lastPrinted>2022-05-31T08:41:00Z</cp:lastPrinted>
  <dcterms:created xsi:type="dcterms:W3CDTF">2022-05-29T11:35:00Z</dcterms:created>
  <dcterms:modified xsi:type="dcterms:W3CDTF">2024-11-14T10:26:00Z</dcterms:modified>
</cp:coreProperties>
</file>