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9B7E" w14:textId="11AFB06B" w:rsidR="00244A46" w:rsidRPr="00244A46" w:rsidRDefault="00244A46">
      <w:pPr>
        <w:spacing w:after="0" w:line="259" w:lineRule="auto"/>
        <w:ind w:left="0" w:firstLine="0"/>
        <w:jc w:val="right"/>
        <w:rPr>
          <w:b/>
          <w:i/>
          <w:iCs/>
        </w:rPr>
      </w:pPr>
      <w:r w:rsidRPr="00244A46">
        <w:rPr>
          <w:b/>
          <w:i/>
          <w:iCs/>
        </w:rPr>
        <w:t>Załącznik nr 3 do umowy</w:t>
      </w:r>
      <w:r w:rsidR="00B30D16">
        <w:rPr>
          <w:b/>
          <w:i/>
          <w:iCs/>
        </w:rPr>
        <w:t xml:space="preserve"> nr …</w:t>
      </w:r>
    </w:p>
    <w:p w14:paraId="67355CA0" w14:textId="052F6342" w:rsidR="00244A46" w:rsidRPr="00244A46" w:rsidRDefault="00244A46">
      <w:pPr>
        <w:spacing w:after="0" w:line="259" w:lineRule="auto"/>
        <w:ind w:left="0" w:firstLine="0"/>
        <w:jc w:val="right"/>
        <w:rPr>
          <w:b/>
          <w:i/>
          <w:iCs/>
        </w:rPr>
      </w:pPr>
      <w:r w:rsidRPr="00244A46">
        <w:rPr>
          <w:b/>
          <w:i/>
          <w:iCs/>
        </w:rPr>
        <w:t xml:space="preserve"> – Umowa powierzenia danych</w:t>
      </w:r>
    </w:p>
    <w:p w14:paraId="6F5B55C7" w14:textId="245B8CCD" w:rsidR="00FF7574" w:rsidRDefault="00382517">
      <w:pPr>
        <w:spacing w:after="0" w:line="259" w:lineRule="auto"/>
        <w:ind w:left="0" w:firstLine="0"/>
        <w:jc w:val="right"/>
      </w:pPr>
      <w:r>
        <w:rPr>
          <w:b/>
        </w:rPr>
        <w:t xml:space="preserve"> </w:t>
      </w:r>
    </w:p>
    <w:p w14:paraId="1DF6AF01" w14:textId="77777777" w:rsidR="00FF7574" w:rsidRDefault="00382517">
      <w:pPr>
        <w:pStyle w:val="Nagwek1"/>
        <w:spacing w:after="0"/>
      </w:pPr>
      <w:r>
        <w:t xml:space="preserve">UMOWA NR ……/……… PRZETWARZANIA DANYCH OSOBOWYCH </w:t>
      </w:r>
    </w:p>
    <w:p w14:paraId="1BA468A5" w14:textId="2B5DA43B" w:rsidR="00FF7574" w:rsidRDefault="00382517">
      <w:pPr>
        <w:ind w:left="-5" w:right="63"/>
      </w:pPr>
      <w:r>
        <w:t>zawarta w dniu …………………. 20…………….. r. w</w:t>
      </w:r>
      <w:r w:rsidR="002F7789">
        <w:t xml:space="preserve"> Lesznie</w:t>
      </w:r>
      <w:r>
        <w:t xml:space="preserve"> pomiędzy: </w:t>
      </w:r>
    </w:p>
    <w:p w14:paraId="0D4F4D06" w14:textId="77777777" w:rsidR="00FF7574" w:rsidRDefault="00382517">
      <w:pPr>
        <w:spacing w:after="0" w:line="259" w:lineRule="auto"/>
        <w:ind w:left="0" w:firstLine="0"/>
        <w:jc w:val="left"/>
      </w:pPr>
      <w:r>
        <w:t xml:space="preserve"> </w:t>
      </w:r>
    </w:p>
    <w:p w14:paraId="364A92CE" w14:textId="77777777" w:rsidR="00FF7574" w:rsidRDefault="00382517">
      <w:pPr>
        <w:spacing w:after="0" w:line="259" w:lineRule="auto"/>
        <w:ind w:left="0" w:firstLine="0"/>
        <w:jc w:val="left"/>
      </w:pPr>
      <w:r>
        <w:t xml:space="preserve"> </w:t>
      </w:r>
    </w:p>
    <w:p w14:paraId="148C8E90" w14:textId="29BA7102" w:rsidR="00FF7574" w:rsidRDefault="002F7789" w:rsidP="00AE76DA">
      <w:pPr>
        <w:spacing w:after="0"/>
        <w:ind w:left="-5" w:right="63"/>
      </w:pPr>
      <w:r>
        <w:rPr>
          <w:b/>
        </w:rPr>
        <w:t xml:space="preserve">Komunalny Związkiem Gmin Regionu Leszczyńskiego </w:t>
      </w:r>
      <w:r w:rsidR="00382517">
        <w:t xml:space="preserve"> z siedzibą w</w:t>
      </w:r>
      <w:r>
        <w:t xml:space="preserve"> Lesznie 64-100 </w:t>
      </w:r>
      <w:r w:rsidR="00382517">
        <w:t xml:space="preserve">ul. </w:t>
      </w:r>
      <w:r>
        <w:t>17 Stycznia 90</w:t>
      </w:r>
      <w:r w:rsidR="00382517">
        <w:t xml:space="preserve">, NIP: </w:t>
      </w:r>
      <w:r>
        <w:t>6972307203</w:t>
      </w:r>
      <w:r w:rsidR="00382517">
        <w:t xml:space="preserve">; Regon </w:t>
      </w:r>
      <w:r>
        <w:t>302303942</w:t>
      </w:r>
      <w:r w:rsidR="00382517">
        <w:t>, któr</w:t>
      </w:r>
      <w:r>
        <w:t>y</w:t>
      </w:r>
      <w:r w:rsidR="00382517">
        <w:t xml:space="preserve"> reprezentuje:  </w:t>
      </w:r>
    </w:p>
    <w:p w14:paraId="16638122" w14:textId="77777777" w:rsidR="00AE76DA" w:rsidRDefault="00382517">
      <w:pPr>
        <w:spacing w:after="106"/>
        <w:ind w:left="-5" w:right="63"/>
        <w:rPr>
          <w:b/>
        </w:rPr>
      </w:pPr>
      <w:r>
        <w:rPr>
          <w:b/>
        </w:rPr>
        <w:t xml:space="preserve">Pan  </w:t>
      </w:r>
      <w:r w:rsidR="002F7789">
        <w:rPr>
          <w:b/>
        </w:rPr>
        <w:t>Eugeniusz Karpiński</w:t>
      </w:r>
      <w:r>
        <w:rPr>
          <w:b/>
        </w:rPr>
        <w:t xml:space="preserve"> </w:t>
      </w:r>
      <w:r>
        <w:t xml:space="preserve">– </w:t>
      </w:r>
      <w:r w:rsidR="002F7789">
        <w:t>Przewodniczący Zarządu Komunalnego Związku Gmin Regionu Leszczyńskiego</w:t>
      </w:r>
      <w:r>
        <w:rPr>
          <w:b/>
        </w:rPr>
        <w:t xml:space="preserve"> </w:t>
      </w:r>
    </w:p>
    <w:p w14:paraId="5E399DA7" w14:textId="77777777" w:rsidR="00AE76DA" w:rsidRDefault="00382517">
      <w:pPr>
        <w:spacing w:after="106"/>
        <w:ind w:left="-5" w:right="63"/>
        <w:rPr>
          <w:b/>
        </w:rPr>
      </w:pPr>
      <w:r>
        <w:t>zwan</w:t>
      </w:r>
      <w:r w:rsidR="002F7789">
        <w:t>y</w:t>
      </w:r>
      <w:r>
        <w:t xml:space="preserve"> dalej </w:t>
      </w:r>
      <w:r>
        <w:rPr>
          <w:b/>
        </w:rPr>
        <w:t>„</w:t>
      </w:r>
      <w:r w:rsidR="0078394C">
        <w:rPr>
          <w:b/>
        </w:rPr>
        <w:t>Administratorem/</w:t>
      </w:r>
      <w:r>
        <w:rPr>
          <w:b/>
        </w:rPr>
        <w:t>Powierzającym"</w:t>
      </w:r>
    </w:p>
    <w:p w14:paraId="6F45F949" w14:textId="025DA96E" w:rsidR="00FF7574" w:rsidRDefault="00382517">
      <w:pPr>
        <w:spacing w:after="106"/>
        <w:ind w:left="-5" w:right="63"/>
      </w:pPr>
      <w:r>
        <w:rPr>
          <w:b/>
        </w:rPr>
        <w:t xml:space="preserve"> </w:t>
      </w:r>
      <w:r>
        <w:t xml:space="preserve">a </w:t>
      </w:r>
    </w:p>
    <w:p w14:paraId="6A795097" w14:textId="77777777" w:rsidR="00FF7574" w:rsidRDefault="00382517">
      <w:pPr>
        <w:spacing w:after="0"/>
        <w:ind w:left="-5" w:right="63"/>
      </w:pPr>
      <w:r>
        <w:t>..........…………………………………………… z siedzibą w ………………, ul. .................................... ……………………, ….-…….., zarejestrowaną/</w:t>
      </w:r>
      <w:proofErr w:type="spellStart"/>
      <w:r>
        <w:t>ym</w:t>
      </w:r>
      <w:proofErr w:type="spellEnd"/>
      <w:r>
        <w:t xml:space="preserve"> w rejestrze przedsiębiorców Krajowego Rejestru Sądowego prowadzonego przez Sąd Rejonowy ……………………………………..  w …………………………………, …………….. Wydział Gospodarczy Krajowego Rejestru Sądowego pod nr KRS ………………………………………., o numerze NIP ………………………………………………;  </w:t>
      </w:r>
    </w:p>
    <w:p w14:paraId="4B15A06C" w14:textId="77777777" w:rsidR="00FF7574" w:rsidRDefault="00382517">
      <w:pPr>
        <w:spacing w:after="0" w:line="259" w:lineRule="auto"/>
        <w:ind w:left="0" w:firstLine="0"/>
        <w:jc w:val="left"/>
      </w:pPr>
      <w:r>
        <w:t xml:space="preserve"> </w:t>
      </w:r>
    </w:p>
    <w:p w14:paraId="17B83AD6" w14:textId="77777777" w:rsidR="00FF7574" w:rsidRDefault="00382517">
      <w:pPr>
        <w:spacing w:after="0" w:line="259" w:lineRule="auto"/>
        <w:ind w:left="0" w:firstLine="0"/>
        <w:jc w:val="left"/>
      </w:pPr>
      <w:r>
        <w:t xml:space="preserve"> </w:t>
      </w:r>
      <w:r>
        <w:tab/>
        <w:t xml:space="preserve"> </w:t>
      </w:r>
    </w:p>
    <w:p w14:paraId="11B5D0ED" w14:textId="77777777" w:rsidR="00FF7574" w:rsidRDefault="00382517">
      <w:pPr>
        <w:spacing w:after="4" w:line="269" w:lineRule="auto"/>
        <w:ind w:left="-5"/>
        <w:jc w:val="left"/>
      </w:pPr>
      <w:r>
        <w:t>zwaną/</w:t>
      </w:r>
      <w:proofErr w:type="spellStart"/>
      <w:r>
        <w:t>ym</w:t>
      </w:r>
      <w:proofErr w:type="spellEnd"/>
      <w:r>
        <w:t xml:space="preserve"> dalej „</w:t>
      </w:r>
      <w:r>
        <w:rPr>
          <w:b/>
        </w:rPr>
        <w:t xml:space="preserve">Przetwarzającym”, </w:t>
      </w:r>
    </w:p>
    <w:p w14:paraId="071CDBE2" w14:textId="77777777" w:rsidR="00FF7574" w:rsidRDefault="00382517">
      <w:pPr>
        <w:spacing w:after="0" w:line="259" w:lineRule="auto"/>
        <w:ind w:left="360" w:firstLine="0"/>
        <w:jc w:val="left"/>
      </w:pPr>
      <w:r>
        <w:t xml:space="preserve"> </w:t>
      </w:r>
    </w:p>
    <w:p w14:paraId="792C2106" w14:textId="77777777" w:rsidR="00FF7574" w:rsidRDefault="00382517">
      <w:pPr>
        <w:spacing w:after="0" w:line="259" w:lineRule="auto"/>
        <w:ind w:left="0" w:firstLine="0"/>
        <w:jc w:val="left"/>
      </w:pPr>
      <w:r>
        <w:t xml:space="preserve"> </w:t>
      </w:r>
    </w:p>
    <w:p w14:paraId="029E39E9" w14:textId="77777777" w:rsidR="002F7789" w:rsidRDefault="00382517">
      <w:pPr>
        <w:spacing w:after="0" w:line="359" w:lineRule="auto"/>
        <w:ind w:left="3667" w:right="1818" w:hanging="3682"/>
      </w:pPr>
      <w:r>
        <w:t>mogą być dalej również zwani jako „</w:t>
      </w:r>
      <w:r>
        <w:rPr>
          <w:b/>
        </w:rPr>
        <w:t>Strona</w:t>
      </w:r>
      <w:r>
        <w:t>”, a łącznie jako „</w:t>
      </w:r>
      <w:r>
        <w:rPr>
          <w:b/>
        </w:rPr>
        <w:t>Strony</w:t>
      </w:r>
      <w:r>
        <w:t>”.</w:t>
      </w:r>
    </w:p>
    <w:p w14:paraId="2CFBDEAA" w14:textId="76217BF8" w:rsidR="00FF7574" w:rsidRDefault="00382517" w:rsidP="002F7789">
      <w:pPr>
        <w:spacing w:after="0" w:line="359" w:lineRule="auto"/>
        <w:ind w:left="3667" w:right="1818" w:hanging="3682"/>
        <w:jc w:val="center"/>
      </w:pPr>
      <w:r>
        <w:rPr>
          <w:b/>
        </w:rPr>
        <w:t>§ 1. DEFINICJE</w:t>
      </w:r>
    </w:p>
    <w:p w14:paraId="5599E06C" w14:textId="53BE1CD8" w:rsidR="00FF7574" w:rsidRDefault="00382517">
      <w:pPr>
        <w:ind w:left="-5" w:right="63"/>
      </w:pPr>
      <w:r>
        <w:t xml:space="preserve">Dla potrzeb niniejszej umowy, </w:t>
      </w:r>
      <w:r w:rsidR="00AE76DA">
        <w:t>Administrator/</w:t>
      </w:r>
      <w:r>
        <w:t xml:space="preserve">Powierzający i Przetwarzający ustalają następujące znaczenie niżej wymienionych pojęć: </w:t>
      </w:r>
    </w:p>
    <w:p w14:paraId="0B435FB6" w14:textId="7D9DCCC8" w:rsidR="00FF7574" w:rsidRDefault="00382517">
      <w:pPr>
        <w:numPr>
          <w:ilvl w:val="0"/>
          <w:numId w:val="1"/>
        </w:numPr>
        <w:ind w:right="63" w:hanging="283"/>
      </w:pPr>
      <w:r>
        <w:rPr>
          <w:b/>
        </w:rPr>
        <w:t xml:space="preserve">Dane Osobowe </w:t>
      </w:r>
      <w:r>
        <w:t>– dane</w:t>
      </w:r>
      <w:r w:rsidR="002F7789">
        <w:t xml:space="preserve"> </w:t>
      </w:r>
      <w:r>
        <w:t xml:space="preserve">w rozumieniu art. 4 pkt 1) RODO, tj. wszelkie informacje dotyczące zidentyfikowanej lub możliwej do zidentyfikowania osoby fizycznej; </w:t>
      </w:r>
    </w:p>
    <w:p w14:paraId="32BB7FBE" w14:textId="77777777" w:rsidR="00FF7574" w:rsidRDefault="00382517">
      <w:pPr>
        <w:numPr>
          <w:ilvl w:val="0"/>
          <w:numId w:val="1"/>
        </w:numPr>
        <w:ind w:right="63" w:hanging="283"/>
      </w:pPr>
      <w:r>
        <w:rPr>
          <w:b/>
        </w:rPr>
        <w:t xml:space="preserve">Przetwarzanie Danych Osobowych </w:t>
      </w:r>
      <w: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pkt 2) RODO;</w:t>
      </w:r>
      <w:r>
        <w:rPr>
          <w:b/>
        </w:rPr>
        <w:t xml:space="preserve"> </w:t>
      </w:r>
    </w:p>
    <w:p w14:paraId="5E205F75" w14:textId="77777777" w:rsidR="00FF7574" w:rsidRDefault="00382517">
      <w:pPr>
        <w:numPr>
          <w:ilvl w:val="0"/>
          <w:numId w:val="1"/>
        </w:numPr>
        <w:ind w:right="63" w:hanging="283"/>
      </w:pPr>
      <w:r>
        <w:rPr>
          <w:b/>
        </w:rPr>
        <w:t>Zbiór Danych</w:t>
      </w:r>
      <w:r>
        <w:t xml:space="preserve"> - uporządkowany zestaw danych osobowych dostępnych według określonych kryteriów, niezależnie od tego, czy zestaw ten jest scentralizowany, zdecentralizowany czy rozproszony funkcjonalnie lub geograficznie</w:t>
      </w:r>
      <w:r>
        <w:rPr>
          <w:b/>
        </w:rPr>
        <w:t xml:space="preserve"> </w:t>
      </w:r>
    </w:p>
    <w:p w14:paraId="1AFAF7A1" w14:textId="77777777" w:rsidR="00FF7574" w:rsidRDefault="00382517">
      <w:pPr>
        <w:numPr>
          <w:ilvl w:val="0"/>
          <w:numId w:val="1"/>
        </w:numPr>
        <w:ind w:right="63" w:hanging="283"/>
      </w:pPr>
      <w:r>
        <w:rPr>
          <w:b/>
        </w:rPr>
        <w:t>Umowa</w:t>
      </w:r>
      <w:r>
        <w:t xml:space="preserve"> – niniejsza umowa; </w:t>
      </w:r>
    </w:p>
    <w:p w14:paraId="28FA9316" w14:textId="77777777" w:rsidR="00FF7574" w:rsidRDefault="00382517">
      <w:pPr>
        <w:numPr>
          <w:ilvl w:val="0"/>
          <w:numId w:val="1"/>
        </w:numPr>
        <w:ind w:right="63" w:hanging="283"/>
      </w:pPr>
      <w:r>
        <w:rPr>
          <w:b/>
        </w:rPr>
        <w:t xml:space="preserve">Umowa </w:t>
      </w:r>
      <w:r>
        <w:rPr>
          <w:b/>
        </w:rPr>
        <w:tab/>
        <w:t xml:space="preserve">Główna </w:t>
      </w:r>
      <w:r>
        <w:rPr>
          <w:b/>
        </w:rPr>
        <w:tab/>
        <w:t xml:space="preserve">(źródłowa) </w:t>
      </w:r>
      <w:r>
        <w:rPr>
          <w:b/>
        </w:rPr>
        <w:tab/>
      </w:r>
      <w:r>
        <w:t xml:space="preserve">– </w:t>
      </w:r>
      <w:r>
        <w:tab/>
        <w:t xml:space="preserve">umowa </w:t>
      </w:r>
      <w:r>
        <w:tab/>
        <w:t xml:space="preserve">nr </w:t>
      </w:r>
      <w:r>
        <w:tab/>
        <w:t xml:space="preserve">……….................... </w:t>
      </w:r>
      <w:r>
        <w:tab/>
        <w:t xml:space="preserve">z </w:t>
      </w:r>
      <w:r>
        <w:tab/>
        <w:t xml:space="preserve">dnia ……………………………………………….; </w:t>
      </w:r>
    </w:p>
    <w:p w14:paraId="2FE9844A" w14:textId="77777777" w:rsidR="00FF7574" w:rsidRDefault="00382517">
      <w:pPr>
        <w:numPr>
          <w:ilvl w:val="0"/>
          <w:numId w:val="1"/>
        </w:numPr>
        <w:ind w:right="63" w:hanging="283"/>
      </w:pPr>
      <w:r>
        <w:rPr>
          <w:b/>
        </w:rPr>
        <w:t xml:space="preserve">RODO  </w:t>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w:t>
      </w:r>
    </w:p>
    <w:p w14:paraId="2C84E7CC" w14:textId="77777777" w:rsidR="00FF7574" w:rsidRDefault="00382517">
      <w:pPr>
        <w:numPr>
          <w:ilvl w:val="0"/>
          <w:numId w:val="1"/>
        </w:numPr>
        <w:ind w:right="63" w:hanging="283"/>
      </w:pPr>
      <w:r>
        <w:rPr>
          <w:b/>
        </w:rPr>
        <w:t xml:space="preserve">IOD </w:t>
      </w:r>
      <w:r>
        <w:t xml:space="preserve">– inspektor ochrony danych osobowych. </w:t>
      </w:r>
    </w:p>
    <w:p w14:paraId="01BD3995" w14:textId="77777777" w:rsidR="00FF7574" w:rsidRDefault="00382517">
      <w:pPr>
        <w:numPr>
          <w:ilvl w:val="0"/>
          <w:numId w:val="1"/>
        </w:numPr>
        <w:spacing w:after="109"/>
        <w:ind w:right="63" w:hanging="283"/>
      </w:pPr>
      <w:r>
        <w:rPr>
          <w:b/>
        </w:rPr>
        <w:t xml:space="preserve">OPD </w:t>
      </w:r>
      <w:r>
        <w:t xml:space="preserve">– obszar przetwarzania Danych </w:t>
      </w:r>
    </w:p>
    <w:p w14:paraId="5356ACA5" w14:textId="77777777" w:rsidR="00FF7574" w:rsidRDefault="00382517">
      <w:pPr>
        <w:pStyle w:val="Nagwek1"/>
        <w:spacing w:after="0"/>
        <w:ind w:right="71"/>
      </w:pPr>
      <w:r>
        <w:t xml:space="preserve">§ 2. OŚWIADCZENIA STRON </w:t>
      </w:r>
    </w:p>
    <w:p w14:paraId="3F2A1388" w14:textId="77777777" w:rsidR="00FF7574" w:rsidRDefault="00382517">
      <w:pPr>
        <w:ind w:left="-5" w:right="63"/>
      </w:pPr>
      <w:r>
        <w:t xml:space="preserve">Strony oświadczają, co następuje: </w:t>
      </w:r>
    </w:p>
    <w:p w14:paraId="4C3C0DDD" w14:textId="77777777" w:rsidR="00FF7574" w:rsidRDefault="00382517">
      <w:pPr>
        <w:numPr>
          <w:ilvl w:val="0"/>
          <w:numId w:val="2"/>
        </w:numPr>
        <w:ind w:right="63" w:hanging="283"/>
      </w:pPr>
      <w:r>
        <w:lastRenderedPageBreak/>
        <w:t xml:space="preserve">Strony oświadczają, że niniejsza Umowa została zawarta w celu wykonania obowiązków, o których mowa w art. 28 RODO w związku z zawarciem Umowy Głównej. </w:t>
      </w:r>
    </w:p>
    <w:p w14:paraId="36ECBFBC" w14:textId="6D74E3F1" w:rsidR="00FF7574" w:rsidRPr="004C4147" w:rsidRDefault="0078394C">
      <w:pPr>
        <w:numPr>
          <w:ilvl w:val="0"/>
          <w:numId w:val="2"/>
        </w:numPr>
        <w:ind w:right="63" w:hanging="283"/>
        <w:rPr>
          <w:b/>
          <w:bCs/>
          <w:i/>
          <w:iCs/>
          <w:szCs w:val="20"/>
        </w:rPr>
      </w:pPr>
      <w:r w:rsidRPr="004A7D7B">
        <w:t>Komunalny Związek Gmin Regionu Leszczyńskiego</w:t>
      </w:r>
      <w:r w:rsidR="004A7D7B">
        <w:t xml:space="preserve"> </w:t>
      </w:r>
      <w:r w:rsidR="00382517" w:rsidRPr="004A7D7B">
        <w:t xml:space="preserve">w </w:t>
      </w:r>
      <w:r w:rsidR="004A7D7B">
        <w:t>Lesznie oświadcza, że jest</w:t>
      </w:r>
      <w:r w:rsidR="00382517" w:rsidRPr="004A7D7B">
        <w:t xml:space="preserve">  Administratorem Danych Osobowych w rozumieniu art. 4 pkt 7) RODO, tj. podmiotem</w:t>
      </w:r>
      <w:r w:rsidR="00AE76DA">
        <w:t>,</w:t>
      </w:r>
      <w:r w:rsidR="00382517" w:rsidRPr="004A7D7B">
        <w:t xml:space="preserve"> który samodzielnie lub wspólnie z innymi ustala cele i sposoby przetwarzania Danych Osobowych, zawartych z zbior</w:t>
      </w:r>
      <w:r w:rsidR="00AE76DA">
        <w:t>ach danych osobowych</w:t>
      </w:r>
      <w:r w:rsidR="00382517" w:rsidRPr="004A7D7B">
        <w:t xml:space="preserve"> </w:t>
      </w:r>
      <w:r w:rsidR="00382517" w:rsidRPr="004A7D7B">
        <w:rPr>
          <w:i/>
        </w:rPr>
        <w:t>„</w:t>
      </w:r>
      <w:r w:rsidR="004A7D7B" w:rsidRPr="004A7D7B">
        <w:rPr>
          <w:b/>
          <w:i/>
          <w:szCs w:val="20"/>
        </w:rPr>
        <w:t>Właściciele nieruchomości zamieszkałych i niezamieszkałych na obszarze objętym działaniem Komunalnego Związku Gmin Regionu Leszczyńskiego</w:t>
      </w:r>
      <w:r w:rsidR="004A7D7B" w:rsidRPr="004A7D7B">
        <w:rPr>
          <w:i/>
          <w:szCs w:val="20"/>
        </w:rPr>
        <w:t>”</w:t>
      </w:r>
      <w:r w:rsidR="00AE76DA">
        <w:rPr>
          <w:szCs w:val="20"/>
        </w:rPr>
        <w:t xml:space="preserve"> i </w:t>
      </w:r>
      <w:r w:rsidR="00AE76DA" w:rsidRPr="004C4147">
        <w:rPr>
          <w:b/>
          <w:bCs/>
          <w:i/>
          <w:iCs/>
          <w:szCs w:val="20"/>
        </w:rPr>
        <w:t>„</w:t>
      </w:r>
      <w:r w:rsidR="004C4147" w:rsidRPr="004C4147">
        <w:rPr>
          <w:b/>
          <w:bCs/>
          <w:i/>
          <w:iCs/>
          <w:szCs w:val="20"/>
        </w:rPr>
        <w:t>Pracownicy KZGRL”</w:t>
      </w:r>
    </w:p>
    <w:p w14:paraId="33847114" w14:textId="77777777" w:rsidR="00FF7574" w:rsidRDefault="00382517">
      <w:pPr>
        <w:numPr>
          <w:ilvl w:val="0"/>
          <w:numId w:val="2"/>
        </w:numPr>
        <w:ind w:right="63" w:hanging="283"/>
      </w:pPr>
      <w:r>
        <w:t xml:space="preserve">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RODO. </w:t>
      </w:r>
    </w:p>
    <w:p w14:paraId="7AF2E7AD" w14:textId="77777777" w:rsidR="00FF7574" w:rsidRDefault="00382517">
      <w:pPr>
        <w:numPr>
          <w:ilvl w:val="0"/>
          <w:numId w:val="2"/>
        </w:numPr>
        <w:spacing w:after="112"/>
        <w:ind w:right="63" w:hanging="283"/>
      </w:pPr>
      <w:r>
        <w:t xml:space="preserve">Przetwarzający oświadcza, że jest podmiotem przetwarzającym w rozumieniu art. 4 pkt 8) RODO w ramach Umowy, co oznacza że będzie przetwarzał Dane Osobowe w imieniu Administratora. </w:t>
      </w:r>
    </w:p>
    <w:p w14:paraId="53AEC8C4" w14:textId="77777777" w:rsidR="00FF7574" w:rsidRDefault="00382517">
      <w:pPr>
        <w:pStyle w:val="Nagwek1"/>
        <w:ind w:right="78"/>
      </w:pPr>
      <w:r>
        <w:t xml:space="preserve">§ 3. PRZEDMIOT I CZAS TRWANIA PRZETWARZANIA </w:t>
      </w:r>
    </w:p>
    <w:p w14:paraId="7358D6D9" w14:textId="3B99FD17" w:rsidR="00FF7574" w:rsidRDefault="00AE76DA">
      <w:pPr>
        <w:numPr>
          <w:ilvl w:val="0"/>
          <w:numId w:val="3"/>
        </w:numPr>
        <w:ind w:right="63" w:hanging="283"/>
      </w:pPr>
      <w:r>
        <w:t>Administrator/</w:t>
      </w:r>
      <w:r w:rsidR="00382517">
        <w:t xml:space="preserve">Powierzający powierza Przetwarzającemu do przetwarzania Dane Osobowe objęte Zbiorem Danych, a Przetwarzający zobowiązuje się do ich przetwarzania zgodnego z prawem i niniejszą Umową.  </w:t>
      </w:r>
    </w:p>
    <w:p w14:paraId="32374642" w14:textId="77777777" w:rsidR="00FF7574" w:rsidRDefault="00382517">
      <w:pPr>
        <w:numPr>
          <w:ilvl w:val="0"/>
          <w:numId w:val="3"/>
        </w:numPr>
        <w:spacing w:after="114"/>
        <w:ind w:right="63" w:hanging="283"/>
      </w:pPr>
      <w:r>
        <w:t xml:space="preserve">Umowa zostaje zawarta na czas obowiązywania Umowy Głównej oraz wykonania wszystkich zobowiązań wynikających z niniejszej Umowy. </w:t>
      </w:r>
    </w:p>
    <w:p w14:paraId="0D8F1C89" w14:textId="77777777" w:rsidR="00FF7574" w:rsidRDefault="00382517">
      <w:pPr>
        <w:pStyle w:val="Nagwek1"/>
        <w:ind w:right="76"/>
      </w:pPr>
      <w:r>
        <w:t xml:space="preserve">§ 4. CEL I PODSTAWOWE ZASADY PRZETWARZANIA </w:t>
      </w:r>
    </w:p>
    <w:p w14:paraId="46465CFB" w14:textId="77777777" w:rsidR="00FF7574" w:rsidRDefault="00382517">
      <w:pPr>
        <w:numPr>
          <w:ilvl w:val="0"/>
          <w:numId w:val="4"/>
        </w:numPr>
        <w:ind w:right="63" w:hanging="283"/>
      </w:pPr>
      <w:r>
        <w:t xml:space="preserve">Przetwarzający może przetwarzać Dane Osobowe wyłącznie w zakresie i celu przewidzianym w Umowie. </w:t>
      </w:r>
    </w:p>
    <w:p w14:paraId="1469DF47" w14:textId="77777777" w:rsidR="00FF7574" w:rsidRDefault="00382517">
      <w:pPr>
        <w:numPr>
          <w:ilvl w:val="0"/>
          <w:numId w:val="4"/>
        </w:numPr>
        <w:ind w:right="63" w:hanging="283"/>
      </w:pPr>
      <w:r>
        <w:t xml:space="preserve">Celem przetwarzania Danych Osobowych jest dopełnienie obowiązku wynikającego z realizacji postanowień, o których mowa w Umowie Głównej.  </w:t>
      </w:r>
    </w:p>
    <w:p w14:paraId="3CA77551" w14:textId="6AEBF54D" w:rsidR="00FF7574" w:rsidRDefault="00382517">
      <w:pPr>
        <w:numPr>
          <w:ilvl w:val="0"/>
          <w:numId w:val="4"/>
        </w:numPr>
        <w:spacing w:after="0"/>
        <w:ind w:right="63" w:hanging="283"/>
      </w:pPr>
      <w:r>
        <w:t xml:space="preserve">Zakres przetwarzanych przez Przetwarzającego Danych Osobowych na podstawie niniejszej Umowy obejmuje następujące rodzaje Danych Osobowych: </w:t>
      </w:r>
    </w:p>
    <w:p w14:paraId="7F4C8C0C" w14:textId="77777777" w:rsidR="00FF7574" w:rsidRDefault="00382517">
      <w:pPr>
        <w:spacing w:after="8" w:line="259" w:lineRule="auto"/>
        <w:ind w:left="283" w:firstLine="0"/>
        <w:jc w:val="left"/>
      </w:pPr>
      <w:r>
        <w:t xml:space="preserve"> </w:t>
      </w:r>
    </w:p>
    <w:p w14:paraId="0EF8568C" w14:textId="7235CDD3" w:rsidR="00930E8A" w:rsidRPr="00B30D16" w:rsidRDefault="00382517" w:rsidP="00B30D16">
      <w:pPr>
        <w:pStyle w:val="Akapitzlist"/>
        <w:numPr>
          <w:ilvl w:val="0"/>
          <w:numId w:val="23"/>
        </w:numPr>
        <w:spacing w:after="17" w:line="259" w:lineRule="auto"/>
        <w:ind w:right="73"/>
        <w:jc w:val="right"/>
        <w:rPr>
          <w:b/>
          <w:i/>
          <w:szCs w:val="20"/>
        </w:rPr>
      </w:pPr>
      <w:r>
        <w:t>zbiór danych osobowych o nazwie</w:t>
      </w:r>
      <w:r w:rsidR="00960AF3">
        <w:t>:</w:t>
      </w:r>
      <w:r w:rsidR="00B30D16">
        <w:t xml:space="preserve"> </w:t>
      </w:r>
      <w:r w:rsidR="00960AF3">
        <w:t>”</w:t>
      </w:r>
      <w:r w:rsidR="00960AF3" w:rsidRPr="00960AF3">
        <w:rPr>
          <w:b/>
          <w:i/>
          <w:szCs w:val="20"/>
        </w:rPr>
        <w:t>Właściciele nieruchomości zamieszkałyc</w:t>
      </w:r>
      <w:r w:rsidR="00960AF3">
        <w:rPr>
          <w:b/>
          <w:i/>
          <w:szCs w:val="20"/>
        </w:rPr>
        <w:t xml:space="preserve">h </w:t>
      </w:r>
      <w:r w:rsidR="00960AF3" w:rsidRPr="00960AF3">
        <w:rPr>
          <w:b/>
          <w:i/>
          <w:szCs w:val="20"/>
        </w:rPr>
        <w:t>i  niezamieszkałych na obszarze objętym działaniem Komunalnego Związku Gmin Regionu Leszczyńskiego</w:t>
      </w:r>
      <w:r w:rsidR="00960AF3" w:rsidRPr="00960AF3">
        <w:rPr>
          <w:b/>
        </w:rPr>
        <w:t>„</w:t>
      </w:r>
    </w:p>
    <w:p w14:paraId="681CF6E6" w14:textId="77777777" w:rsidR="00930E8A" w:rsidRDefault="00930E8A" w:rsidP="00930E8A">
      <w:pPr>
        <w:ind w:left="1438" w:right="63"/>
      </w:pPr>
      <w:r>
        <w:t>a)</w:t>
      </w:r>
      <w:r>
        <w:rPr>
          <w:rFonts w:ascii="Arial" w:eastAsia="Arial" w:hAnsi="Arial" w:cs="Arial"/>
        </w:rPr>
        <w:t xml:space="preserve"> </w:t>
      </w:r>
      <w:r>
        <w:t>obejmujący następujący rodzaj danych:</w:t>
      </w:r>
      <w:r>
        <w:rPr>
          <w:b/>
        </w:rPr>
        <w:t xml:space="preserve"> </w:t>
      </w:r>
    </w:p>
    <w:p w14:paraId="3A38BEAE" w14:textId="77777777" w:rsidR="00930E8A" w:rsidRDefault="00930E8A" w:rsidP="00930E8A">
      <w:pPr>
        <w:numPr>
          <w:ilvl w:val="3"/>
          <w:numId w:val="9"/>
        </w:numPr>
        <w:ind w:right="63" w:hanging="230"/>
      </w:pPr>
      <w:r>
        <w:t xml:space="preserve">Nazwisko; imiona; adres; adres e-mail; adres elektroniczny; nr telefonu;  </w:t>
      </w:r>
    </w:p>
    <w:p w14:paraId="2DF7ECFB" w14:textId="38599461" w:rsidR="00930E8A" w:rsidRDefault="00930E8A" w:rsidP="00930E8A">
      <w:pPr>
        <w:numPr>
          <w:ilvl w:val="3"/>
          <w:numId w:val="9"/>
        </w:numPr>
        <w:ind w:right="63" w:hanging="230"/>
      </w:pPr>
      <w:r>
        <w:t xml:space="preserve">numer NIP, numer PESEL, firma/adres siedziby  osoby fizycznej, </w:t>
      </w:r>
    </w:p>
    <w:p w14:paraId="695A8460" w14:textId="77777777" w:rsidR="003166F8" w:rsidRDefault="004C4147" w:rsidP="004C4147">
      <w:pPr>
        <w:ind w:left="0" w:right="63" w:firstLine="0"/>
      </w:pPr>
      <w:r>
        <w:t xml:space="preserve">                             </w:t>
      </w:r>
      <w:r w:rsidR="00930E8A">
        <w:t xml:space="preserve">REGON (w przypadku przedsiębiorców) </w:t>
      </w:r>
      <w:r w:rsidR="003166F8">
        <w:t xml:space="preserve">, PKD( w przypadku </w:t>
      </w:r>
    </w:p>
    <w:p w14:paraId="1B4B35DF" w14:textId="6F89F7EF" w:rsidR="00930E8A" w:rsidRDefault="003166F8" w:rsidP="004C4147">
      <w:pPr>
        <w:ind w:left="0" w:right="63" w:firstLine="0"/>
      </w:pPr>
      <w:r>
        <w:t xml:space="preserve">                             przedsiębiorców)</w:t>
      </w:r>
    </w:p>
    <w:p w14:paraId="1AF991E0" w14:textId="318DA415" w:rsidR="003166F8" w:rsidRDefault="003166F8" w:rsidP="004C4147">
      <w:pPr>
        <w:ind w:left="0" w:right="63" w:firstLine="0"/>
      </w:pPr>
      <w:r>
        <w:t xml:space="preserve">                          - osoba fizyczna/osoba prawna, </w:t>
      </w:r>
    </w:p>
    <w:p w14:paraId="5678C26E" w14:textId="26CCF3AD" w:rsidR="00930E8A" w:rsidRPr="00EC2FA4" w:rsidRDefault="00930E8A" w:rsidP="004C4147">
      <w:pPr>
        <w:numPr>
          <w:ilvl w:val="3"/>
          <w:numId w:val="9"/>
        </w:numPr>
        <w:ind w:right="63" w:hanging="230"/>
      </w:pPr>
      <w:r w:rsidRPr="00EC2FA4">
        <w:t xml:space="preserve">imię ojca, imię matki, data urodzenia (gdy nie nadano nr PESEL)  </w:t>
      </w:r>
    </w:p>
    <w:p w14:paraId="71C7D26B" w14:textId="7A2B708E" w:rsidR="00930E8A" w:rsidRPr="00EC2FA4" w:rsidRDefault="00D97E40" w:rsidP="00930E8A">
      <w:pPr>
        <w:numPr>
          <w:ilvl w:val="3"/>
          <w:numId w:val="9"/>
        </w:numPr>
        <w:ind w:right="63" w:hanging="230"/>
      </w:pPr>
      <w:r>
        <w:t xml:space="preserve">Pełnomocnicy, </w:t>
      </w:r>
      <w:r w:rsidR="00930E8A">
        <w:t xml:space="preserve">numer i seria paszportu albo innego dokumentu stwierdzającego tożsamość, inny numer identyfikacyjny </w:t>
      </w:r>
      <w:r w:rsidR="00930E8A" w:rsidRPr="00EC2FA4">
        <w:t>(w przypadku nierezydentów,  jeśli nie posiadają nr PESEL/NIP)</w:t>
      </w:r>
      <w:r w:rsidRPr="00EC2FA4">
        <w:t xml:space="preserve">, adres do doręczeń, data </w:t>
      </w:r>
      <w:r w:rsidR="003166F8" w:rsidRPr="00EC2FA4">
        <w:t>urodzenia</w:t>
      </w:r>
      <w:r w:rsidR="00930E8A" w:rsidRPr="00EC2FA4">
        <w:t xml:space="preserve"> </w:t>
      </w:r>
    </w:p>
    <w:p w14:paraId="19E0589F" w14:textId="77777777" w:rsidR="00930E8A" w:rsidRDefault="00930E8A" w:rsidP="00930E8A">
      <w:pPr>
        <w:numPr>
          <w:ilvl w:val="3"/>
          <w:numId w:val="9"/>
        </w:numPr>
        <w:ind w:right="63" w:hanging="230"/>
      </w:pPr>
      <w:r>
        <w:t xml:space="preserve">numer rachunku bankowego </w:t>
      </w:r>
    </w:p>
    <w:p w14:paraId="4EB48814" w14:textId="77777777" w:rsidR="00930E8A" w:rsidRDefault="00930E8A" w:rsidP="00930E8A">
      <w:pPr>
        <w:numPr>
          <w:ilvl w:val="3"/>
          <w:numId w:val="9"/>
        </w:numPr>
        <w:ind w:right="63" w:hanging="230"/>
      </w:pPr>
      <w:r>
        <w:t xml:space="preserve">dane pozyskiwane z księgi wieczystej </w:t>
      </w:r>
    </w:p>
    <w:p w14:paraId="49949168" w14:textId="77777777" w:rsidR="004C4147" w:rsidRDefault="00930E8A" w:rsidP="00930E8A">
      <w:pPr>
        <w:numPr>
          <w:ilvl w:val="3"/>
          <w:numId w:val="9"/>
        </w:numPr>
        <w:ind w:right="63" w:hanging="230"/>
      </w:pPr>
      <w:r>
        <w:t xml:space="preserve">identyfikatory osób w zasobie informacyjnym; nr obiektu; nr nieruchomości; </w:t>
      </w:r>
    </w:p>
    <w:p w14:paraId="7ED54991" w14:textId="281A1EAA" w:rsidR="00930E8A" w:rsidRDefault="004C4147" w:rsidP="00930E8A">
      <w:pPr>
        <w:numPr>
          <w:ilvl w:val="3"/>
          <w:numId w:val="9"/>
        </w:numPr>
        <w:ind w:right="63" w:hanging="230"/>
      </w:pPr>
      <w:r>
        <w:t>spadkobiercy</w:t>
      </w:r>
      <w:r w:rsidR="00930E8A">
        <w:t xml:space="preserve"> </w:t>
      </w:r>
    </w:p>
    <w:p w14:paraId="57744BDE" w14:textId="75D4B89A" w:rsidR="00930E8A" w:rsidRDefault="00930E8A" w:rsidP="00930E8A">
      <w:pPr>
        <w:numPr>
          <w:ilvl w:val="3"/>
          <w:numId w:val="9"/>
        </w:numPr>
        <w:ind w:right="63" w:hanging="230"/>
      </w:pPr>
      <w:r>
        <w:t xml:space="preserve">dane dotyczące zobowiązania np. kwota zobowiązania; termin płatności; rodzaj zobowiązania, inne dane niezbędne do określenia zobowiązania. </w:t>
      </w:r>
    </w:p>
    <w:p w14:paraId="6176AD46" w14:textId="00048CE4" w:rsidR="00FF7574" w:rsidRDefault="00D97E40" w:rsidP="00B30D16">
      <w:pPr>
        <w:numPr>
          <w:ilvl w:val="3"/>
          <w:numId w:val="9"/>
        </w:numPr>
        <w:ind w:right="63" w:hanging="230"/>
      </w:pPr>
      <w:r>
        <w:lastRenderedPageBreak/>
        <w:t>Pełnomocnicy, NIP/PESEL, nazwisko, imi</w:t>
      </w:r>
      <w:r w:rsidR="00EC2FA4">
        <w:t>ę</w:t>
      </w:r>
      <w:r>
        <w:t>, data urodzenia</w:t>
      </w:r>
    </w:p>
    <w:p w14:paraId="20E24553" w14:textId="5643D718" w:rsidR="00FF7574" w:rsidRDefault="00382517">
      <w:pPr>
        <w:ind w:left="1426" w:right="63"/>
      </w:pPr>
      <w:r>
        <w:t xml:space="preserve">b) który przetwarzany jest w OPD: </w:t>
      </w:r>
    </w:p>
    <w:p w14:paraId="09334FF6" w14:textId="081BBEAD" w:rsidR="00FF7574" w:rsidRDefault="00382517" w:rsidP="00B30D16">
      <w:pPr>
        <w:numPr>
          <w:ilvl w:val="3"/>
          <w:numId w:val="13"/>
        </w:numPr>
        <w:ind w:left="1712" w:right="63" w:hanging="312"/>
      </w:pPr>
      <w:r>
        <w:t>ul.</w:t>
      </w:r>
      <w:r w:rsidR="004A7D7B">
        <w:t>17 Stycznia 90</w:t>
      </w:r>
      <w:r>
        <w:t>,</w:t>
      </w:r>
      <w:r w:rsidR="004A7D7B">
        <w:t xml:space="preserve"> 64-100 Leszno</w:t>
      </w:r>
      <w:r>
        <w:t xml:space="preserve"> – OPD</w:t>
      </w:r>
      <w:r w:rsidR="004A7D7B">
        <w:t xml:space="preserve"> </w:t>
      </w:r>
      <w:r>
        <w:t xml:space="preserve">Administratora Danych Osobowych  </w:t>
      </w:r>
    </w:p>
    <w:p w14:paraId="4514DC15" w14:textId="4865910A" w:rsidR="00B30D16" w:rsidRDefault="00382517" w:rsidP="00B30D16">
      <w:pPr>
        <w:numPr>
          <w:ilvl w:val="1"/>
          <w:numId w:val="4"/>
        </w:numPr>
        <w:spacing w:after="0" w:line="303" w:lineRule="auto"/>
        <w:ind w:right="63" w:hanging="360"/>
      </w:pPr>
      <w:r>
        <w:t xml:space="preserve">zbiór danych osobowych o nazwie </w:t>
      </w:r>
      <w:r>
        <w:rPr>
          <w:b/>
        </w:rPr>
        <w:t>„</w:t>
      </w:r>
      <w:r w:rsidR="004C4147">
        <w:rPr>
          <w:b/>
        </w:rPr>
        <w:t>Pracownicy</w:t>
      </w:r>
      <w:r>
        <w:rPr>
          <w:b/>
        </w:rPr>
        <w:t xml:space="preserve"> </w:t>
      </w:r>
      <w:r w:rsidR="00930E8A">
        <w:rPr>
          <w:b/>
        </w:rPr>
        <w:t>KZGR</w:t>
      </w:r>
      <w:r w:rsidR="00244A46">
        <w:rPr>
          <w:b/>
        </w:rPr>
        <w:t>L</w:t>
      </w:r>
      <w:r>
        <w:rPr>
          <w:b/>
        </w:rPr>
        <w:t xml:space="preserve">” </w:t>
      </w:r>
      <w:r>
        <w:t>)</w:t>
      </w:r>
      <w:r w:rsidR="00B408FB">
        <w:t xml:space="preserve"> </w:t>
      </w:r>
    </w:p>
    <w:p w14:paraId="108F48DE" w14:textId="03848891" w:rsidR="00FF7574" w:rsidRDefault="00382517" w:rsidP="00B408FB">
      <w:pPr>
        <w:pStyle w:val="Akapitzlist"/>
        <w:numPr>
          <w:ilvl w:val="0"/>
          <w:numId w:val="24"/>
        </w:numPr>
        <w:spacing w:after="0" w:line="303" w:lineRule="auto"/>
        <w:ind w:right="63"/>
      </w:pPr>
      <w:r>
        <w:t xml:space="preserve">obejmujący następujący rodzaj danych: </w:t>
      </w:r>
    </w:p>
    <w:p w14:paraId="63EB1E79" w14:textId="77777777" w:rsidR="00FF7574" w:rsidRDefault="00382517">
      <w:pPr>
        <w:numPr>
          <w:ilvl w:val="4"/>
          <w:numId w:val="14"/>
        </w:numPr>
        <w:ind w:right="63" w:hanging="161"/>
      </w:pPr>
      <w:r>
        <w:t xml:space="preserve">nazwiska i imiona  </w:t>
      </w:r>
    </w:p>
    <w:p w14:paraId="4DFD0024" w14:textId="77777777" w:rsidR="00FF7574" w:rsidRDefault="00382517">
      <w:pPr>
        <w:numPr>
          <w:ilvl w:val="4"/>
          <w:numId w:val="14"/>
        </w:numPr>
        <w:ind w:right="63" w:hanging="161"/>
      </w:pPr>
      <w:r>
        <w:t xml:space="preserve">miejsce pracy </w:t>
      </w:r>
    </w:p>
    <w:p w14:paraId="7DFB4C67" w14:textId="77777777" w:rsidR="00FF7574" w:rsidRDefault="00382517">
      <w:pPr>
        <w:numPr>
          <w:ilvl w:val="4"/>
          <w:numId w:val="14"/>
        </w:numPr>
        <w:ind w:right="63" w:hanging="161"/>
      </w:pPr>
      <w:r>
        <w:t xml:space="preserve">numer telefonu służbowego, </w:t>
      </w:r>
    </w:p>
    <w:p w14:paraId="2CAEF7C4" w14:textId="7F44593D" w:rsidR="00FF7574" w:rsidRDefault="00382517">
      <w:pPr>
        <w:numPr>
          <w:ilvl w:val="4"/>
          <w:numId w:val="14"/>
        </w:numPr>
        <w:ind w:right="63" w:hanging="161"/>
      </w:pPr>
      <w:r>
        <w:t xml:space="preserve">adres e-mail </w:t>
      </w:r>
      <w:r w:rsidR="00D97E40">
        <w:t>służbowy</w:t>
      </w:r>
    </w:p>
    <w:p w14:paraId="4F63E6DB" w14:textId="2F8C3B8F" w:rsidR="00FF7574" w:rsidRDefault="00382517">
      <w:pPr>
        <w:numPr>
          <w:ilvl w:val="4"/>
          <w:numId w:val="14"/>
        </w:numPr>
        <w:spacing w:after="52"/>
        <w:ind w:right="63" w:hanging="161"/>
      </w:pPr>
      <w:r>
        <w:t xml:space="preserve">identyfikatory w systemach informatycznych </w:t>
      </w:r>
    </w:p>
    <w:p w14:paraId="31D59CB7" w14:textId="22591F9D" w:rsidR="00D97E40" w:rsidRDefault="00D97E40">
      <w:pPr>
        <w:numPr>
          <w:ilvl w:val="4"/>
          <w:numId w:val="14"/>
        </w:numPr>
        <w:spacing w:after="52"/>
        <w:ind w:right="63" w:hanging="161"/>
      </w:pPr>
      <w:r>
        <w:t>miejsce w strukturze organizacyjnej</w:t>
      </w:r>
    </w:p>
    <w:p w14:paraId="469C326E" w14:textId="02355D0A" w:rsidR="00FF7574" w:rsidRDefault="00382517" w:rsidP="00B408FB">
      <w:pPr>
        <w:pStyle w:val="Akapitzlist"/>
        <w:numPr>
          <w:ilvl w:val="0"/>
          <w:numId w:val="24"/>
        </w:numPr>
        <w:tabs>
          <w:tab w:val="center" w:pos="960"/>
          <w:tab w:val="center" w:pos="3776"/>
        </w:tabs>
        <w:jc w:val="left"/>
      </w:pPr>
      <w:r>
        <w:t>który przetwarzany jest w</w:t>
      </w:r>
      <w:r w:rsidR="00930E8A">
        <w:t xml:space="preserve"> </w:t>
      </w:r>
      <w:r>
        <w:t xml:space="preserve">OPD: </w:t>
      </w:r>
    </w:p>
    <w:p w14:paraId="632BB4D7" w14:textId="770BC160" w:rsidR="00FF7574" w:rsidRDefault="00382517" w:rsidP="00B30D16">
      <w:pPr>
        <w:numPr>
          <w:ilvl w:val="4"/>
          <w:numId w:val="10"/>
        </w:numPr>
        <w:ind w:right="63" w:hanging="226"/>
      </w:pPr>
      <w:r>
        <w:t xml:space="preserve">ul. </w:t>
      </w:r>
      <w:r w:rsidR="00930E8A">
        <w:t>17 Stycznia 90,64-100 Leszno</w:t>
      </w:r>
      <w:r>
        <w:t xml:space="preserve">, </w:t>
      </w:r>
      <w:r w:rsidR="00930E8A">
        <w:t>64</w:t>
      </w:r>
      <w:r>
        <w:t>-</w:t>
      </w:r>
      <w:r w:rsidR="00930E8A">
        <w:t>100</w:t>
      </w:r>
      <w:r>
        <w:t xml:space="preserve"> </w:t>
      </w:r>
      <w:r w:rsidR="00930E8A">
        <w:t>Leszno</w:t>
      </w:r>
      <w:r>
        <w:t xml:space="preserve"> – OPD Administratora Danych Osobowych, </w:t>
      </w:r>
    </w:p>
    <w:p w14:paraId="39692AB2" w14:textId="79B7B675" w:rsidR="00FF7574" w:rsidRDefault="00382517" w:rsidP="00B30D16">
      <w:pPr>
        <w:numPr>
          <w:ilvl w:val="0"/>
          <w:numId w:val="4"/>
        </w:numPr>
        <w:spacing w:after="0"/>
        <w:ind w:right="63" w:hanging="283"/>
      </w:pPr>
      <w:r>
        <w:t xml:space="preserve">Zakres przetwarzanych przez Przetwarzającego Danych Osobowych na podstawie niniejszej Umowy obejmuje następujące kategorie osób, których dane dotyczą: </w:t>
      </w:r>
    </w:p>
    <w:p w14:paraId="1297CEF3" w14:textId="46CC3C98" w:rsidR="00FF7574" w:rsidRDefault="00382517">
      <w:pPr>
        <w:numPr>
          <w:ilvl w:val="1"/>
          <w:numId w:val="5"/>
        </w:numPr>
        <w:spacing w:after="49"/>
        <w:ind w:right="63" w:hanging="360"/>
      </w:pPr>
      <w:r>
        <w:t xml:space="preserve">Dane pracowników </w:t>
      </w:r>
      <w:r w:rsidR="00960AF3">
        <w:t>KZGRL</w:t>
      </w:r>
      <w:r>
        <w:t xml:space="preserve"> w systemie informatycznym, w tym dane niezbędne do celów realizacji umowy. </w:t>
      </w:r>
    </w:p>
    <w:p w14:paraId="64EB0369" w14:textId="77777777" w:rsidR="00FF7574" w:rsidRDefault="00382517">
      <w:pPr>
        <w:numPr>
          <w:ilvl w:val="1"/>
          <w:numId w:val="5"/>
        </w:numPr>
        <w:spacing w:after="49"/>
        <w:ind w:right="63" w:hanging="360"/>
      </w:pPr>
      <w:r>
        <w:t xml:space="preserve">Osób zobowiązanych do wnoszenia opłat za gospodarowanie odpadami komunalnymi </w:t>
      </w:r>
    </w:p>
    <w:p w14:paraId="659572DA" w14:textId="3163FE3F" w:rsidR="004B5C84" w:rsidRDefault="00382517" w:rsidP="004B5C84">
      <w:pPr>
        <w:numPr>
          <w:ilvl w:val="0"/>
          <w:numId w:val="4"/>
        </w:numPr>
        <w:spacing w:after="0" w:line="259" w:lineRule="auto"/>
        <w:ind w:left="65" w:right="63" w:firstLine="0"/>
        <w:jc w:val="left"/>
      </w:pPr>
      <w:r>
        <w:t>Przetwarzający zobowiązuje się do przetwarzania Danych Osobowych w sposób stały. Przetwarzający będzie w szczególności wykonywał następujące operacje dotyczące powierzonych Danych Osobowych</w:t>
      </w:r>
      <w:r w:rsidRPr="004B5C84">
        <w:rPr>
          <w:b/>
          <w:vertAlign w:val="superscript"/>
        </w:rPr>
        <w:t>1</w:t>
      </w:r>
      <w:r>
        <w:t xml:space="preserve"> (do celów wskazanych w § 4 ust. 2 powyżej):</w:t>
      </w:r>
    </w:p>
    <w:p w14:paraId="58079D60" w14:textId="1092AA21" w:rsidR="00FF7574" w:rsidRPr="004B5C84" w:rsidRDefault="00382517" w:rsidP="004B5C84">
      <w:pPr>
        <w:numPr>
          <w:ilvl w:val="0"/>
          <w:numId w:val="4"/>
        </w:numPr>
        <w:spacing w:after="0" w:line="259" w:lineRule="auto"/>
        <w:ind w:left="65" w:right="63" w:firstLine="0"/>
        <w:jc w:val="left"/>
        <w:rPr>
          <w:szCs w:val="20"/>
        </w:rPr>
      </w:pPr>
      <w:r w:rsidRPr="004B5C84">
        <w:rPr>
          <w:b/>
          <w:szCs w:val="20"/>
        </w:rPr>
        <w:t>Operacje wykonywane na danych osobowych przez Przetwarzającego mogą obejmować:</w:t>
      </w:r>
      <w:r w:rsidRPr="004B5C84">
        <w:rPr>
          <w:szCs w:val="20"/>
        </w:rPr>
        <w:t xml:space="preserve"> </w:t>
      </w:r>
    </w:p>
    <w:p w14:paraId="372D6077" w14:textId="77777777" w:rsidR="00FF7574" w:rsidRPr="004B5C84" w:rsidRDefault="00382517">
      <w:pPr>
        <w:numPr>
          <w:ilvl w:val="1"/>
          <w:numId w:val="6"/>
        </w:numPr>
        <w:spacing w:after="10" w:line="259" w:lineRule="auto"/>
        <w:ind w:hanging="360"/>
        <w:jc w:val="left"/>
        <w:rPr>
          <w:szCs w:val="20"/>
        </w:rPr>
      </w:pPr>
      <w:r w:rsidRPr="004B5C84">
        <w:rPr>
          <w:szCs w:val="20"/>
        </w:rPr>
        <w:t xml:space="preserve">zbieranie,  </w:t>
      </w:r>
    </w:p>
    <w:p w14:paraId="62DA80FB" w14:textId="77777777" w:rsidR="00FF7574" w:rsidRPr="004B5C84" w:rsidRDefault="00382517">
      <w:pPr>
        <w:numPr>
          <w:ilvl w:val="1"/>
          <w:numId w:val="6"/>
        </w:numPr>
        <w:spacing w:after="10" w:line="259" w:lineRule="auto"/>
        <w:ind w:hanging="360"/>
        <w:jc w:val="left"/>
        <w:rPr>
          <w:szCs w:val="20"/>
        </w:rPr>
      </w:pPr>
      <w:r w:rsidRPr="004B5C84">
        <w:rPr>
          <w:szCs w:val="20"/>
        </w:rPr>
        <w:t xml:space="preserve">utrwalanie,  </w:t>
      </w:r>
    </w:p>
    <w:p w14:paraId="73930F85" w14:textId="77777777" w:rsidR="00FF7574" w:rsidRPr="004B5C84" w:rsidRDefault="00382517">
      <w:pPr>
        <w:numPr>
          <w:ilvl w:val="1"/>
          <w:numId w:val="6"/>
        </w:numPr>
        <w:spacing w:after="10" w:line="259" w:lineRule="auto"/>
        <w:ind w:hanging="360"/>
        <w:jc w:val="left"/>
        <w:rPr>
          <w:szCs w:val="20"/>
        </w:rPr>
      </w:pPr>
      <w:r w:rsidRPr="004B5C84">
        <w:rPr>
          <w:szCs w:val="20"/>
        </w:rPr>
        <w:t xml:space="preserve">organizowanie,  </w:t>
      </w:r>
    </w:p>
    <w:p w14:paraId="6BC7688F" w14:textId="77777777" w:rsidR="00FF7574" w:rsidRPr="004B5C84" w:rsidRDefault="00382517">
      <w:pPr>
        <w:numPr>
          <w:ilvl w:val="1"/>
          <w:numId w:val="6"/>
        </w:numPr>
        <w:spacing w:after="10" w:line="259" w:lineRule="auto"/>
        <w:ind w:hanging="360"/>
        <w:jc w:val="left"/>
        <w:rPr>
          <w:szCs w:val="20"/>
        </w:rPr>
      </w:pPr>
      <w:r w:rsidRPr="004B5C84">
        <w:rPr>
          <w:szCs w:val="20"/>
        </w:rPr>
        <w:t xml:space="preserve">porządkowanie,  </w:t>
      </w:r>
    </w:p>
    <w:p w14:paraId="5C0330E8" w14:textId="77777777" w:rsidR="00FF7574" w:rsidRPr="004B5C84" w:rsidRDefault="00382517">
      <w:pPr>
        <w:numPr>
          <w:ilvl w:val="1"/>
          <w:numId w:val="6"/>
        </w:numPr>
        <w:spacing w:after="10" w:line="259" w:lineRule="auto"/>
        <w:ind w:hanging="360"/>
        <w:jc w:val="left"/>
        <w:rPr>
          <w:szCs w:val="20"/>
        </w:rPr>
      </w:pPr>
      <w:r w:rsidRPr="004B5C84">
        <w:rPr>
          <w:szCs w:val="20"/>
        </w:rPr>
        <w:t xml:space="preserve">przechowywanie,  </w:t>
      </w:r>
    </w:p>
    <w:p w14:paraId="017810F9" w14:textId="77777777" w:rsidR="00FF7574" w:rsidRPr="004B5C84" w:rsidRDefault="00382517">
      <w:pPr>
        <w:numPr>
          <w:ilvl w:val="1"/>
          <w:numId w:val="6"/>
        </w:numPr>
        <w:spacing w:after="10" w:line="259" w:lineRule="auto"/>
        <w:ind w:hanging="360"/>
        <w:jc w:val="left"/>
        <w:rPr>
          <w:szCs w:val="20"/>
        </w:rPr>
      </w:pPr>
      <w:r w:rsidRPr="004B5C84">
        <w:rPr>
          <w:szCs w:val="20"/>
        </w:rPr>
        <w:t xml:space="preserve">adaptowanie lub modyfikowanie, pobieranie,  </w:t>
      </w:r>
    </w:p>
    <w:p w14:paraId="762FC804" w14:textId="77777777" w:rsidR="00FF7574" w:rsidRPr="004B5C84" w:rsidRDefault="00382517">
      <w:pPr>
        <w:numPr>
          <w:ilvl w:val="1"/>
          <w:numId w:val="6"/>
        </w:numPr>
        <w:spacing w:after="10" w:line="259" w:lineRule="auto"/>
        <w:ind w:hanging="360"/>
        <w:jc w:val="left"/>
        <w:rPr>
          <w:szCs w:val="20"/>
        </w:rPr>
      </w:pPr>
      <w:r w:rsidRPr="004B5C84">
        <w:rPr>
          <w:szCs w:val="20"/>
        </w:rPr>
        <w:t xml:space="preserve">przeglądanie,  </w:t>
      </w:r>
    </w:p>
    <w:p w14:paraId="22193E10" w14:textId="77777777" w:rsidR="00FF7574" w:rsidRPr="004B5C84" w:rsidRDefault="00382517">
      <w:pPr>
        <w:numPr>
          <w:ilvl w:val="1"/>
          <w:numId w:val="6"/>
        </w:numPr>
        <w:spacing w:after="10" w:line="259" w:lineRule="auto"/>
        <w:ind w:hanging="360"/>
        <w:jc w:val="left"/>
        <w:rPr>
          <w:szCs w:val="20"/>
        </w:rPr>
      </w:pPr>
      <w:r w:rsidRPr="004B5C84">
        <w:rPr>
          <w:szCs w:val="20"/>
        </w:rPr>
        <w:t xml:space="preserve">wykorzystywanie,  </w:t>
      </w:r>
    </w:p>
    <w:p w14:paraId="3D6EAD86" w14:textId="77777777" w:rsidR="00FF7574" w:rsidRPr="004B5C84" w:rsidRDefault="00382517">
      <w:pPr>
        <w:numPr>
          <w:ilvl w:val="1"/>
          <w:numId w:val="6"/>
        </w:numPr>
        <w:spacing w:after="10" w:line="259" w:lineRule="auto"/>
        <w:ind w:hanging="360"/>
        <w:jc w:val="left"/>
        <w:rPr>
          <w:szCs w:val="20"/>
        </w:rPr>
      </w:pPr>
      <w:r w:rsidRPr="004B5C84">
        <w:rPr>
          <w:szCs w:val="20"/>
        </w:rPr>
        <w:t xml:space="preserve">ujawnianie poprzez przesłanie,  </w:t>
      </w:r>
    </w:p>
    <w:p w14:paraId="5A03D2FB" w14:textId="77777777" w:rsidR="00FF7574" w:rsidRPr="004B5C84" w:rsidRDefault="00382517">
      <w:pPr>
        <w:numPr>
          <w:ilvl w:val="1"/>
          <w:numId w:val="6"/>
        </w:numPr>
        <w:spacing w:after="10" w:line="259" w:lineRule="auto"/>
        <w:ind w:hanging="360"/>
        <w:jc w:val="left"/>
        <w:rPr>
          <w:szCs w:val="20"/>
        </w:rPr>
      </w:pPr>
      <w:r w:rsidRPr="004B5C84">
        <w:rPr>
          <w:szCs w:val="20"/>
        </w:rPr>
        <w:t xml:space="preserve">rozpowszechnianie lub innego rodzaju udostępnianie,  </w:t>
      </w:r>
    </w:p>
    <w:p w14:paraId="5FC1D733" w14:textId="77777777" w:rsidR="00FF7574" w:rsidRPr="004B5C84" w:rsidRDefault="00382517">
      <w:pPr>
        <w:numPr>
          <w:ilvl w:val="1"/>
          <w:numId w:val="6"/>
        </w:numPr>
        <w:spacing w:after="10" w:line="259" w:lineRule="auto"/>
        <w:ind w:hanging="360"/>
        <w:jc w:val="left"/>
        <w:rPr>
          <w:szCs w:val="20"/>
        </w:rPr>
      </w:pPr>
      <w:r w:rsidRPr="004B5C84">
        <w:rPr>
          <w:szCs w:val="20"/>
        </w:rPr>
        <w:t xml:space="preserve">dopasowywanie lub łączenie,  </w:t>
      </w:r>
    </w:p>
    <w:p w14:paraId="2A69AE93" w14:textId="77777777" w:rsidR="00FF7574" w:rsidRPr="004B5C84" w:rsidRDefault="00382517">
      <w:pPr>
        <w:numPr>
          <w:ilvl w:val="1"/>
          <w:numId w:val="6"/>
        </w:numPr>
        <w:spacing w:after="10" w:line="259" w:lineRule="auto"/>
        <w:ind w:hanging="360"/>
        <w:jc w:val="left"/>
        <w:rPr>
          <w:szCs w:val="20"/>
        </w:rPr>
      </w:pPr>
      <w:r w:rsidRPr="004B5C84">
        <w:rPr>
          <w:szCs w:val="20"/>
        </w:rPr>
        <w:t xml:space="preserve">ograniczanie,  </w:t>
      </w:r>
    </w:p>
    <w:p w14:paraId="335AF839" w14:textId="77777777" w:rsidR="00FF7574" w:rsidRPr="004B5C84" w:rsidRDefault="00382517">
      <w:pPr>
        <w:numPr>
          <w:ilvl w:val="1"/>
          <w:numId w:val="6"/>
        </w:numPr>
        <w:spacing w:after="10" w:line="259" w:lineRule="auto"/>
        <w:ind w:hanging="360"/>
        <w:jc w:val="left"/>
        <w:rPr>
          <w:szCs w:val="20"/>
        </w:rPr>
      </w:pPr>
      <w:r w:rsidRPr="004B5C84">
        <w:rPr>
          <w:szCs w:val="20"/>
        </w:rPr>
        <w:t xml:space="preserve">usuwanie lub niszczenie,  </w:t>
      </w:r>
    </w:p>
    <w:p w14:paraId="43F16CBC" w14:textId="77777777" w:rsidR="00FF7574" w:rsidRPr="004B5C84" w:rsidRDefault="00382517">
      <w:pPr>
        <w:ind w:left="293" w:right="63"/>
        <w:rPr>
          <w:szCs w:val="20"/>
        </w:rPr>
      </w:pPr>
      <w:r w:rsidRPr="004B5C84">
        <w:rPr>
          <w:szCs w:val="20"/>
        </w:rPr>
        <w:t xml:space="preserve">organizowanie, porządkowanie, adaptowanie lub modyfikowanie, przeglądanie, dopasowywanie lub łączenie, usuwanie lub niszczenie (wraz z końcem umowy).  Dane Osobowe będą przez Przetwarzającego przetwarzane w formie elektronicznej w systemach informatycznych oraz w formie papierowej. </w:t>
      </w:r>
    </w:p>
    <w:p w14:paraId="1FE553D2" w14:textId="77777777" w:rsidR="00FF7574" w:rsidRDefault="00382517">
      <w:pPr>
        <w:numPr>
          <w:ilvl w:val="0"/>
          <w:numId w:val="4"/>
        </w:numPr>
        <w:ind w:right="63" w:hanging="283"/>
      </w:pPr>
      <w:r>
        <w:t xml:space="preserve">Przetwarzający oświadcza, że w jego placówce jest / nie jest wyznaczona osoba pełniąca rolę Inspektora Danych Osobowych (IOD) w rozumieniu RODO, tj. ……………………, służbowy adres poczty elektronicznej ………………………., służbowy nr telefonu ………………………………, W przypadku zmiany IOD, Przetwarzający niezwłocznie zawiadomi o tym Powierzającego wskazując opisane powyżej dane pełniącego funkcję IOD.  </w:t>
      </w:r>
    </w:p>
    <w:p w14:paraId="3BCD6BDE" w14:textId="77777777" w:rsidR="00FF7574" w:rsidRDefault="00382517">
      <w:pPr>
        <w:numPr>
          <w:ilvl w:val="0"/>
          <w:numId w:val="4"/>
        </w:numPr>
        <w:ind w:right="63" w:hanging="283"/>
      </w:pPr>
      <w:r>
        <w:t xml:space="preserve">Przy przetwarzaniu Danych Osobowych, Przetwarzający powinien przestrzegać zasad wskazanych w niniejszej Umowie oraz w RODO. </w:t>
      </w:r>
    </w:p>
    <w:p w14:paraId="52AFEF8D" w14:textId="77777777" w:rsidR="00FF7574" w:rsidRDefault="00382517">
      <w:pPr>
        <w:numPr>
          <w:ilvl w:val="0"/>
          <w:numId w:val="4"/>
        </w:numPr>
        <w:spacing w:after="112"/>
        <w:ind w:right="63" w:hanging="283"/>
      </w:pPr>
      <w:r>
        <w:t xml:space="preserve">Strony zobowiązują się do ścisłej współpracy podczas realizacji Umowy, w zakresie dotyczącym przetwarzania danych osobowych, w szczególności dotyczy to wzajemnego </w:t>
      </w:r>
      <w:r>
        <w:lastRenderedPageBreak/>
        <w:t xml:space="preserve">przekazywania informacji oraz dokonywania ustaleń w zakresie bezpieczeństwa danych osobowych przez osoby pełniące u Stron funkcję IOD. </w:t>
      </w:r>
    </w:p>
    <w:p w14:paraId="4285CE23" w14:textId="77777777" w:rsidR="00FF7574" w:rsidRDefault="00382517">
      <w:pPr>
        <w:pStyle w:val="Nagwek1"/>
        <w:ind w:right="79"/>
      </w:pPr>
      <w:r>
        <w:t xml:space="preserve">§ 5. SZCZEGÓŁOWE ZASADY POWIERZENIA PRZETWARZANIA </w:t>
      </w:r>
    </w:p>
    <w:p w14:paraId="2241ED5B" w14:textId="77777777" w:rsidR="00FF7574" w:rsidRDefault="00382517">
      <w:pPr>
        <w:numPr>
          <w:ilvl w:val="0"/>
          <w:numId w:val="15"/>
        </w:numPr>
        <w:ind w:right="63" w:hanging="283"/>
      </w:pPr>
      <w:r>
        <w:t xml:space="preserve">Przed rozpoczęciem Przetwarzania danych osobowych Przetwarzający musi podjąć środki zabezpieczające Dane Osobowe, o których mowa w art. 32 RODO, a w szczególności: </w:t>
      </w:r>
    </w:p>
    <w:p w14:paraId="563B9153" w14:textId="77777777" w:rsidR="00FF7574" w:rsidRDefault="00382517">
      <w:pPr>
        <w:numPr>
          <w:ilvl w:val="1"/>
          <w:numId w:val="15"/>
        </w:numPr>
        <w:ind w:right="63" w:hanging="360"/>
      </w:pPr>
      <w:r>
        <w:t xml:space="preserve">uwzględniając stan wiedzy technicznej, koszt wdrażania oraz charakter, zakres, kontekst i cele przetwarzania oraz ryzyko naruszenia praw lub wolności osób fizycznych o różnym prawdopodobieństwie wystąpienia i wadze zagrożenia, zastosować środki techniczne i organizacyjne zapewniające bezpieczeństwo przetwarzanych Danych Osobowych, o których mowa w art. 32 RODO. Przetwarzający powinien odpowiednio udokumentować zastosowanie tych środków; </w:t>
      </w:r>
    </w:p>
    <w:p w14:paraId="4643121E" w14:textId="7017A268" w:rsidR="00FF7574" w:rsidRDefault="00382517">
      <w:pPr>
        <w:numPr>
          <w:ilvl w:val="1"/>
          <w:numId w:val="15"/>
        </w:numPr>
        <w:ind w:right="63" w:hanging="360"/>
      </w:pPr>
      <w:r>
        <w:t xml:space="preserve">umożliwiać </w:t>
      </w:r>
      <w:r w:rsidR="00960AF3">
        <w:t>Administratorowi/</w:t>
      </w:r>
      <w:r>
        <w:t xml:space="preserve">Powierzającemu, na każde żądanie, dokonania przeglądu stosowanych środków technicznych i organizacyjnych i dokumentacji dotyczącej tych środków, aby przetwarzanie toczyło się zgodnie z prawem, a także uaktualniać te środki, o ile w opinii </w:t>
      </w:r>
      <w:r w:rsidR="00960AF3">
        <w:t>Administratora/</w:t>
      </w:r>
      <w:r>
        <w:t xml:space="preserve">Powierzającego są one niewystarczające do tego, aby zapewnić zgodne z prawem przetwarzanie Danych Osobowych powierzonych Przetwarzającemu; </w:t>
      </w:r>
    </w:p>
    <w:p w14:paraId="161AD122" w14:textId="35054FEE" w:rsidR="00FF7574" w:rsidRDefault="00382517">
      <w:pPr>
        <w:numPr>
          <w:ilvl w:val="1"/>
          <w:numId w:val="15"/>
        </w:numPr>
        <w:ind w:right="63" w:hanging="360"/>
      </w:pPr>
      <w:r>
        <w:t xml:space="preserve">zapewnić by każda osoba fizyczna działająca z upoważnienia Przetwarzającego, która ma dostęp do Danych Osobowych, przetwarzała je wyłącznie na polecenie Powierzającego; niniejszym Powierzający upoważnia Przetwarzającego do udzielenia ww. poleceń; </w:t>
      </w:r>
    </w:p>
    <w:p w14:paraId="1DD5BCBA" w14:textId="77777777" w:rsidR="00FF7574" w:rsidRDefault="00382517">
      <w:pPr>
        <w:numPr>
          <w:ilvl w:val="1"/>
          <w:numId w:val="15"/>
        </w:numPr>
        <w:ind w:right="63" w:hanging="360"/>
      </w:pPr>
      <w:r>
        <w:t xml:space="preserve">prowadzić ewidencję osób upoważnionych do Przetwarzania Danych Osobowych przetwarzanych w związku z wykonywaniem Umowy Głównej. </w:t>
      </w:r>
    </w:p>
    <w:p w14:paraId="7C90B1A3" w14:textId="43364758" w:rsidR="00FF7574" w:rsidRDefault="00382517" w:rsidP="00960AF3">
      <w:pPr>
        <w:numPr>
          <w:ilvl w:val="0"/>
          <w:numId w:val="15"/>
        </w:numPr>
        <w:spacing w:after="0"/>
        <w:ind w:right="63" w:hanging="283"/>
      </w:pPr>
      <w:r>
        <w:t xml:space="preserve">Przetwarzający zobowiązuje się do 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 lub ustaniu zatrudnienia u Przetwarzającego. W tym celu Przetwarzający dopuści do przetwarzania danych tylko osoby, które zostały upoważnione do przetwarzania danych powierzonych niniejszą umową oraz podpisały zobowiązanie do zachowania w tajemnicy Danych Osobowych oraz sposobów ich zabezpieczenia. </w:t>
      </w:r>
    </w:p>
    <w:p w14:paraId="55FBC249" w14:textId="77777777" w:rsidR="00FF7574" w:rsidRDefault="00382517">
      <w:pPr>
        <w:numPr>
          <w:ilvl w:val="0"/>
          <w:numId w:val="15"/>
        </w:numPr>
        <w:spacing w:after="112"/>
        <w:ind w:right="63" w:hanging="283"/>
      </w:pPr>
      <w:r>
        <w:t xml:space="preserve">Przetwarzający nie będzie kopiować, przekazywać, wykorzystywać, ujawniać, powielać Danych Osobowych uzyskanych od Powierzającego lub w jakikolwiek sposób ich rozpowszechniać, z wyjątkiem sytuacji, gdy wykorzystanie tych danych następuje w celu wykonania niniejszej Umowy lub Umowy Głównej.  </w:t>
      </w:r>
    </w:p>
    <w:p w14:paraId="36593EF7" w14:textId="77777777" w:rsidR="00FF7574" w:rsidRDefault="00382517">
      <w:pPr>
        <w:pStyle w:val="Nagwek1"/>
        <w:ind w:right="74"/>
      </w:pPr>
      <w:r>
        <w:t xml:space="preserve">§ 6. DALSZE OBOWIĄZKI PRZETWARZAJĄCEGO </w:t>
      </w:r>
    </w:p>
    <w:p w14:paraId="18D15868" w14:textId="77777777" w:rsidR="00FF7574" w:rsidRDefault="00382517">
      <w:pPr>
        <w:numPr>
          <w:ilvl w:val="0"/>
          <w:numId w:val="16"/>
        </w:numPr>
        <w:ind w:right="63" w:hanging="283"/>
      </w:pPr>
      <w:r>
        <w:t xml:space="preserve">Przetwarzający zobowiązuje się pomagać Powierzającemu w wywiązywaniu się z obowiązków określonych w art. 32-36 RODO. W szczególności, Przetwarzający </w:t>
      </w:r>
    </w:p>
    <w:p w14:paraId="32395CFB" w14:textId="77777777" w:rsidR="00FF7574" w:rsidRDefault="00382517">
      <w:pPr>
        <w:spacing w:after="0" w:line="259" w:lineRule="auto"/>
        <w:ind w:left="0"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5DB0E2CC" w14:textId="77777777" w:rsidR="00FF7574" w:rsidRDefault="00382517">
      <w:pPr>
        <w:tabs>
          <w:tab w:val="center" w:pos="387"/>
          <w:tab w:val="center" w:pos="1021"/>
        </w:tabs>
        <w:spacing w:after="10" w:line="259" w:lineRule="auto"/>
        <w:ind w:left="0" w:firstLine="0"/>
        <w:jc w:val="left"/>
      </w:pPr>
      <w:r>
        <w:rPr>
          <w:rFonts w:ascii="Calibri" w:eastAsia="Calibri" w:hAnsi="Calibri" w:cs="Calibri"/>
          <w:sz w:val="22"/>
        </w:rPr>
        <w:tab/>
      </w:r>
      <w:r>
        <w:rPr>
          <w:rFonts w:ascii="Times New Roman" w:eastAsia="Times New Roman" w:hAnsi="Times New Roman" w:cs="Times New Roman"/>
          <w:sz w:val="16"/>
        </w:rPr>
        <w:t>-</w:t>
      </w:r>
      <w:r>
        <w:rPr>
          <w:rFonts w:ascii="Arial" w:eastAsia="Arial" w:hAnsi="Arial" w:cs="Arial"/>
          <w:sz w:val="16"/>
        </w:rPr>
        <w:t xml:space="preserve"> </w:t>
      </w:r>
      <w:r>
        <w:rPr>
          <w:rFonts w:ascii="Arial" w:eastAsia="Arial" w:hAnsi="Arial" w:cs="Arial"/>
          <w:sz w:val="16"/>
        </w:rPr>
        <w:tab/>
      </w:r>
      <w:r>
        <w:rPr>
          <w:sz w:val="16"/>
        </w:rPr>
        <w:t xml:space="preserve">inne: … </w:t>
      </w:r>
    </w:p>
    <w:p w14:paraId="65F98F3D" w14:textId="14FC9FFA" w:rsidR="00FF7574" w:rsidRDefault="00382517">
      <w:pPr>
        <w:ind w:left="293" w:right="63"/>
      </w:pPr>
      <w:r>
        <w:t xml:space="preserve">zobowiązuje się przekazywać </w:t>
      </w:r>
      <w:r w:rsidR="00567E88">
        <w:t>Administratorowi/</w:t>
      </w:r>
      <w:r>
        <w:t xml:space="preserve">Powierzającemu informacje oraz wykonywać jego polecenia dotyczące stosowanych środków zabezpieczania Danych Osobowych oraz przypadków naruszenia ochrony Danych Osobowych. Przetwarzający w szczególności ma obowiązek: </w:t>
      </w:r>
    </w:p>
    <w:p w14:paraId="31F8FCEA" w14:textId="5DDDA3B1" w:rsidR="00FF7574" w:rsidRDefault="00382517">
      <w:pPr>
        <w:numPr>
          <w:ilvl w:val="1"/>
          <w:numId w:val="16"/>
        </w:numPr>
        <w:ind w:right="63" w:hanging="425"/>
      </w:pPr>
      <w:r>
        <w:t xml:space="preserve">przekazania </w:t>
      </w:r>
      <w:r w:rsidR="00960AF3">
        <w:t>Administratorowi/</w:t>
      </w:r>
      <w:r>
        <w:t xml:space="preserve">Powierzającemu informacji dotyczących naruszenia ochrony danych osobowych w ciągu 24 godzin od wykrycia zdarzenia stanowiącego naruszenie ochrony danych osobowych; </w:t>
      </w:r>
    </w:p>
    <w:p w14:paraId="380B6A1C" w14:textId="77777777" w:rsidR="00FF7574" w:rsidRDefault="00382517">
      <w:pPr>
        <w:numPr>
          <w:ilvl w:val="1"/>
          <w:numId w:val="16"/>
        </w:numPr>
        <w:ind w:right="63" w:hanging="425"/>
      </w:pPr>
      <w:r>
        <w:t xml:space="preserve">przygotowania w ciągu 24 godzin od wykrycia zdarzenia stanowiącego naruszenie ochrony danych osobowych informacji wymaganych w zgłoszeniu naruszenia ochrony danych do organu nadzorczego, o których mowa w art. 33 ust. 3 RODO; </w:t>
      </w:r>
    </w:p>
    <w:p w14:paraId="28F28A7E" w14:textId="77777777" w:rsidR="00FF7574" w:rsidRDefault="00382517">
      <w:pPr>
        <w:numPr>
          <w:ilvl w:val="1"/>
          <w:numId w:val="16"/>
        </w:numPr>
        <w:ind w:right="63" w:hanging="425"/>
      </w:pPr>
      <w:r>
        <w:lastRenderedPageBreak/>
        <w:t xml:space="preserve">prowadzenia rejestru naruszeń ochrony danych, w którym dokumentowane są wszelkie naruszenia ochrony danych osobowych, w tym okoliczności naruszenia ochrony danych osobowych, jego skutki oraz podjęte działania zaradcze; </w:t>
      </w:r>
    </w:p>
    <w:p w14:paraId="7BB7C0D6" w14:textId="3EE29845" w:rsidR="00FF7574" w:rsidRDefault="00382517">
      <w:pPr>
        <w:numPr>
          <w:ilvl w:val="1"/>
          <w:numId w:val="16"/>
        </w:numPr>
        <w:ind w:right="63" w:hanging="425"/>
      </w:pPr>
      <w:r>
        <w:t xml:space="preserve">przeprowadzenia wstępnej analizy ryzyka naruszenia praw i wolności podmiotów danych i przekazania wyników tej analizy do </w:t>
      </w:r>
      <w:r w:rsidR="00567E88">
        <w:t>Administratora/</w:t>
      </w:r>
      <w:r>
        <w:t xml:space="preserve">Powierzającego w ciągu 36 godzin od wykrycia zdarzenia stanowiącego naruszenie ochrony danych osobowych; </w:t>
      </w:r>
    </w:p>
    <w:p w14:paraId="536DD35E" w14:textId="77777777" w:rsidR="00FF7574" w:rsidRDefault="00382517">
      <w:pPr>
        <w:numPr>
          <w:ilvl w:val="1"/>
          <w:numId w:val="16"/>
        </w:numPr>
        <w:ind w:right="63" w:hanging="425"/>
      </w:pPr>
      <w:r>
        <w:t xml:space="preserve">podania wszystkich informacji niezbędnych do zawiadomienia osoby, której dane dotyczą, o których mowa w art. 33 ust. 3 RODO w ciągu 24 godzin od wykrycia zdarzenia stanowiącego naruszenie ochrony danych osobowych; </w:t>
      </w:r>
    </w:p>
    <w:p w14:paraId="3752A048" w14:textId="1F842769" w:rsidR="00FF7574" w:rsidRDefault="00382517">
      <w:pPr>
        <w:numPr>
          <w:ilvl w:val="1"/>
          <w:numId w:val="16"/>
        </w:numPr>
        <w:ind w:right="63" w:hanging="425"/>
      </w:pPr>
      <w:r>
        <w:t xml:space="preserve">wyznaczenia osób odpowiedzialnych za podjęcie kroków w celu zaradzenia naruszeniu i podjęcia działań naprawczych w uzgodnieniu z </w:t>
      </w:r>
      <w:r w:rsidR="00567E88">
        <w:t>Administratorem/</w:t>
      </w:r>
      <w:r>
        <w:t xml:space="preserve">Powierzającym; </w:t>
      </w:r>
    </w:p>
    <w:p w14:paraId="77DBA98B" w14:textId="7CBE6E1E" w:rsidR="00FF7574" w:rsidRDefault="00382517">
      <w:pPr>
        <w:numPr>
          <w:ilvl w:val="1"/>
          <w:numId w:val="16"/>
        </w:numPr>
        <w:ind w:right="63" w:hanging="425"/>
      </w:pPr>
      <w:r>
        <w:t>szacowania ryzyka naruszenia praw lub wolności po</w:t>
      </w:r>
      <w:r w:rsidR="00567E88">
        <w:t>d</w:t>
      </w:r>
      <w:r>
        <w:t xml:space="preserve">miotów danych/ oceny analizy ryzyka przeprowadzonej przez </w:t>
      </w:r>
      <w:r w:rsidR="00567E88">
        <w:t>Administratora/</w:t>
      </w:r>
      <w:r>
        <w:t xml:space="preserve">Powierzającego; </w:t>
      </w:r>
    </w:p>
    <w:p w14:paraId="41042CF6" w14:textId="77777777" w:rsidR="00FF7574" w:rsidRDefault="00382517">
      <w:pPr>
        <w:numPr>
          <w:ilvl w:val="1"/>
          <w:numId w:val="16"/>
        </w:numPr>
        <w:ind w:right="63" w:hanging="425"/>
      </w:pPr>
      <w:r>
        <w:t xml:space="preserve">dokonanie analizy, czy zachodzi obowiązek przeprowadzenia oceny skutków planowanych operacji przetwarzania dla ochrony danych osobowych, </w:t>
      </w:r>
    </w:p>
    <w:p w14:paraId="583DAFC2" w14:textId="42F89D7D" w:rsidR="00FF7574" w:rsidRDefault="00382517">
      <w:pPr>
        <w:numPr>
          <w:ilvl w:val="1"/>
          <w:numId w:val="16"/>
        </w:numPr>
        <w:ind w:right="63" w:hanging="425"/>
      </w:pPr>
      <w:r>
        <w:t xml:space="preserve">udzielania </w:t>
      </w:r>
      <w:r w:rsidR="00567E88">
        <w:t>Administratorowi/</w:t>
      </w:r>
      <w:r>
        <w:t xml:space="preserve">Powierzającemu informacji potrzebnych do przeprowadzenia sporządzenia oceny skutków planowanych operacji przetwarzania dla ochrony danych osobowych, o których mowa w art. 35 RODO; </w:t>
      </w:r>
    </w:p>
    <w:p w14:paraId="518C8FE0" w14:textId="568B8162" w:rsidR="00FF7574" w:rsidRDefault="00382517">
      <w:pPr>
        <w:numPr>
          <w:ilvl w:val="1"/>
          <w:numId w:val="16"/>
        </w:numPr>
        <w:ind w:right="63" w:hanging="425"/>
      </w:pPr>
      <w:r>
        <w:t xml:space="preserve">udzielania </w:t>
      </w:r>
      <w:r w:rsidR="00567E88">
        <w:t>Administratorowi/</w:t>
      </w:r>
      <w:r>
        <w:t xml:space="preserve">Powierzającemu informacji potrzebnych do konsultacji z organem nadzorczym w zakresie oceny skutków dla ochrony danych, o których mowa w art. 35 ust. 2 oraz art. 36 RODO. </w:t>
      </w:r>
    </w:p>
    <w:p w14:paraId="18785B85" w14:textId="10FE3CF8" w:rsidR="00FF7574" w:rsidRDefault="00382517">
      <w:pPr>
        <w:numPr>
          <w:ilvl w:val="0"/>
          <w:numId w:val="16"/>
        </w:numPr>
        <w:spacing w:after="47"/>
        <w:ind w:right="63" w:hanging="283"/>
      </w:pPr>
      <w:r>
        <w:t xml:space="preserve">Przetwarzający zobowiązuje się pomagać </w:t>
      </w:r>
      <w:r w:rsidR="00567E88">
        <w:t>Administr</w:t>
      </w:r>
      <w:r w:rsidR="00B408FB">
        <w:t>a</w:t>
      </w:r>
      <w:r w:rsidR="00567E88">
        <w:t>torowi/</w:t>
      </w:r>
      <w:r>
        <w:t>Powierzającemu, poprzez odpowiednie środki techniczne i organizacyjne, w wywiązywaniu się z obowiązku odpowiadania na żądania osób, których dane dotyczą, w zakresie wykonywania ich praw określonych w art. 1522 RODO. W szczególności, Przetwarzający zobowiązuje się</w:t>
      </w:r>
      <w:r>
        <w:rPr>
          <w:rFonts w:ascii="Times New Roman" w:eastAsia="Times New Roman" w:hAnsi="Times New Roman" w:cs="Times New Roman"/>
          <w:vertAlign w:val="superscript"/>
        </w:rPr>
        <w:footnoteReference w:id="1"/>
      </w:r>
      <w:r>
        <w:t xml:space="preserve">: </w:t>
      </w:r>
    </w:p>
    <w:p w14:paraId="5C5BBA4E" w14:textId="3B305D2B" w:rsidR="00FF7574" w:rsidRDefault="00382517">
      <w:pPr>
        <w:numPr>
          <w:ilvl w:val="1"/>
          <w:numId w:val="16"/>
        </w:numPr>
        <w:ind w:right="63" w:hanging="425"/>
      </w:pPr>
      <w:r>
        <w:t xml:space="preserve">w razie zgłoszenia przez osobę, której dane dotyczą żądania prawa dostępu, o którym mowa w art. 15 RODO, do przygotowania raportu dla </w:t>
      </w:r>
      <w:r w:rsidR="00567E88">
        <w:t>Administratora/</w:t>
      </w:r>
      <w:r>
        <w:t xml:space="preserve">Powierzającego umożliwiającego przedstawienie osobie, której dane dotyczą informacji, o których mowa w art. 15 ust. 1 RODO.  </w:t>
      </w:r>
    </w:p>
    <w:p w14:paraId="46073CFE" w14:textId="77777777" w:rsidR="00FF7574" w:rsidRDefault="00382517">
      <w:pPr>
        <w:numPr>
          <w:ilvl w:val="1"/>
          <w:numId w:val="16"/>
        </w:numPr>
        <w:ind w:right="63" w:hanging="425"/>
      </w:pPr>
      <w:r>
        <w:t xml:space="preserve">w razie zgłoszenia przez osobę, której dane dotyczą prawa do sprostowania danych, o którym mowa w art. 16 RODO, do odnotowania żądania osoby, której dane dotyczą poprzez nadpisanie danych osobowych tej osoby w systemach Przetwarzającego, </w:t>
      </w:r>
    </w:p>
    <w:p w14:paraId="1EBBC361" w14:textId="2D768593" w:rsidR="00FF7574" w:rsidRDefault="00382517">
      <w:pPr>
        <w:numPr>
          <w:ilvl w:val="1"/>
          <w:numId w:val="16"/>
        </w:numPr>
        <w:ind w:right="63" w:hanging="425"/>
      </w:pPr>
      <w:r>
        <w:t>w razie zgłoszenia przez osobę, której dane dotyczą prawa do bycia zapomnianym, o którym mowa w art. 17 RODO, do usunięcia danych osobowych ze wszystkich systemów Przetwarzającego, w których mogą się znaleźć dane osobowe tej osoby, w szczególności z systemów źródłowych agregujących dane. Po upływie 90 dni od zgłoszenia żądania Przetwarzający przeprowadza szczegółową analizę czy dane osoby, która zgłosiła żądanie zostały usunięte ze wszystkich systemów Przetwarzającego oraz przedstawia wyniki tej analizy</w:t>
      </w:r>
      <w:r w:rsidR="00567E88">
        <w:t xml:space="preserve"> Administratorowi/</w:t>
      </w:r>
      <w:r>
        <w:t xml:space="preserve"> Powierzającemu w formie raportu, </w:t>
      </w:r>
    </w:p>
    <w:p w14:paraId="24431151" w14:textId="77777777" w:rsidR="00FF7574" w:rsidRDefault="00382517">
      <w:pPr>
        <w:numPr>
          <w:ilvl w:val="1"/>
          <w:numId w:val="16"/>
        </w:numPr>
        <w:ind w:right="63" w:hanging="425"/>
      </w:pPr>
      <w:r>
        <w:t xml:space="preserve">w razie zgłoszenia przez osobę, której dane dotyczą prawa do ograniczenia przetwarzania, o którym mowa w art. 18 RODO, do czasowego zablokowania możliwości edycji rekordów związanych z osobą, której dane dotyczą niezwłocznie, </w:t>
      </w:r>
    </w:p>
    <w:p w14:paraId="3BFC294B" w14:textId="7025A160" w:rsidR="00FF7574" w:rsidRDefault="00382517">
      <w:pPr>
        <w:ind w:left="718" w:right="63"/>
      </w:pPr>
      <w:r>
        <w:t xml:space="preserve">nie później niż w ciągu 24 godzin od przedstawienia takiego polecenia przez </w:t>
      </w:r>
      <w:r w:rsidR="00567E88">
        <w:t>Administratora/</w:t>
      </w:r>
      <w:r>
        <w:t xml:space="preserve">Powierzającego , </w:t>
      </w:r>
    </w:p>
    <w:p w14:paraId="53C8E60E" w14:textId="5BABC078" w:rsidR="00FF7574" w:rsidRDefault="00382517">
      <w:pPr>
        <w:numPr>
          <w:ilvl w:val="1"/>
          <w:numId w:val="16"/>
        </w:numPr>
        <w:ind w:right="63" w:hanging="425"/>
      </w:pPr>
      <w:r>
        <w:t xml:space="preserve">w razie zgłoszenia przez osobę, której dane dotyczą prawa do przenoszenia danych, o którym mowa w art. 20 RODO, do wyeksportowania do </w:t>
      </w:r>
      <w:r w:rsidR="005B3868">
        <w:lastRenderedPageBreak/>
        <w:t>Administratora/</w:t>
      </w:r>
      <w:r>
        <w:t xml:space="preserve">Powierzającego wszystkich danych osobowych dotyczących tej osoby przetwarzanych elektronicznie; </w:t>
      </w:r>
    </w:p>
    <w:p w14:paraId="5D2E8FAF" w14:textId="2066BFB3" w:rsidR="00FF7574" w:rsidRDefault="00382517">
      <w:pPr>
        <w:numPr>
          <w:ilvl w:val="1"/>
          <w:numId w:val="16"/>
        </w:numPr>
        <w:ind w:right="63" w:hanging="425"/>
      </w:pPr>
      <w:r>
        <w:t>w razie zgłoszenia przez osobę, której dane dotyczą prawa do sprzeciwu, o którym mowa w art. 21 RODO, do przekazania informacji</w:t>
      </w:r>
      <w:r w:rsidR="005B3868">
        <w:t xml:space="preserve"> Administratorowi/</w:t>
      </w:r>
      <w:r>
        <w:t xml:space="preserve"> Powierzającemu. </w:t>
      </w:r>
    </w:p>
    <w:p w14:paraId="5E4B1C4A" w14:textId="20D4FB1D" w:rsidR="00FF7574" w:rsidRDefault="00382517">
      <w:pPr>
        <w:numPr>
          <w:ilvl w:val="0"/>
          <w:numId w:val="16"/>
        </w:numPr>
        <w:ind w:right="63" w:hanging="283"/>
      </w:pPr>
      <w:r>
        <w:t>W celu wywiązywania się z obowiązków, o których mowa w paragrafie poprzedzającym, Przetwarzający zobowiązuje się wprowadzić</w:t>
      </w:r>
      <w:r w:rsidR="005B3868">
        <w:t xml:space="preserve"> </w:t>
      </w:r>
      <w:r>
        <w:t xml:space="preserve">do swojego systemu informatycznego funkcjonalności umożliwiające co najmniej: sporządzenie kopii danych, usuwanie danych, sprostowanie danych, ograniczenie przetwarzania danych, sporządzenie pliku umożliwiającego przenoszalność danych, odnotowywanie zgłoszenia sprzeciwu. </w:t>
      </w:r>
    </w:p>
    <w:p w14:paraId="02893C6C" w14:textId="16A4DD59" w:rsidR="00FF7574" w:rsidRDefault="00382517">
      <w:pPr>
        <w:numPr>
          <w:ilvl w:val="0"/>
          <w:numId w:val="16"/>
        </w:numPr>
        <w:ind w:right="63" w:hanging="283"/>
      </w:pPr>
      <w:r>
        <w:t xml:space="preserve">Przetwarzający zobowiązuje się udostępnić </w:t>
      </w:r>
      <w:r w:rsidR="005B3868">
        <w:t>Administratorowi/</w:t>
      </w:r>
      <w:r>
        <w:t xml:space="preserve">Powierzającemu wszelkie informacje niezbędne do wykazania spełnienia obowiązków przez </w:t>
      </w:r>
      <w:r w:rsidR="005B3868">
        <w:t>Administratora/</w:t>
      </w:r>
      <w:r>
        <w:t xml:space="preserve">Powierzającego oraz Przetwarzającego, o których mowa w art. 28 RODO.  </w:t>
      </w:r>
    </w:p>
    <w:p w14:paraId="65DFA02C" w14:textId="77777777" w:rsidR="00FF7574" w:rsidRDefault="00382517">
      <w:pPr>
        <w:numPr>
          <w:ilvl w:val="0"/>
          <w:numId w:val="16"/>
        </w:numPr>
        <w:ind w:right="63" w:hanging="283"/>
      </w:pPr>
      <w:r>
        <w:t xml:space="preserve">Przetwarzający zobowiązany jest do stosowania się do ewentualnych wskazówek lub zaleceń, wydanych przez organ nadzoru lub unijny organ doradczy zajmujący się ochroną danych osobowych, dotyczących przetwarzania danych osobowych, w szczególności w zakresie stosowania RODO. </w:t>
      </w:r>
    </w:p>
    <w:p w14:paraId="4F10A6E1" w14:textId="2DA060D8" w:rsidR="00FF7574" w:rsidRDefault="00382517">
      <w:pPr>
        <w:numPr>
          <w:ilvl w:val="0"/>
          <w:numId w:val="16"/>
        </w:numPr>
        <w:spacing w:after="114"/>
        <w:ind w:right="63" w:hanging="283"/>
      </w:pPr>
      <w:r>
        <w:t xml:space="preserve">Przetwarzający zobowiązuje się do niezwłocznego poinformowania </w:t>
      </w:r>
      <w:r w:rsidR="005B3868">
        <w:t>Administratora/</w:t>
      </w:r>
      <w:r>
        <w:t xml:space="preserve">Powierzającego o jakimkolwiek postępowaniu, w 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dotyczących Przetwarzania Danych Osobowych przez Przetwarzającego, w szczególności prowadzonych przez organ nadzorczy.  </w:t>
      </w:r>
    </w:p>
    <w:p w14:paraId="4CDEEFFC" w14:textId="77777777" w:rsidR="00FF7574" w:rsidRDefault="00382517">
      <w:pPr>
        <w:pStyle w:val="Nagwek1"/>
        <w:ind w:right="74"/>
      </w:pPr>
      <w:r>
        <w:t xml:space="preserve">§ 7. AUDYT PRZETWARZAJĄCEGO </w:t>
      </w:r>
    </w:p>
    <w:p w14:paraId="1FA9861E" w14:textId="3CD5CE71" w:rsidR="00FF7574" w:rsidRDefault="005B3868">
      <w:pPr>
        <w:numPr>
          <w:ilvl w:val="0"/>
          <w:numId w:val="17"/>
        </w:numPr>
        <w:spacing w:after="0"/>
        <w:ind w:right="63" w:hanging="283"/>
      </w:pPr>
      <w:r>
        <w:t>Administrator/</w:t>
      </w:r>
      <w:r w:rsidR="00382517">
        <w:t xml:space="preserve">Powierzający jest uprawniony do weryfikacji przestrzegania zasad przetwarzania Danych Osobowych wynikających z RODO oraz niniejszej Umowy przez </w:t>
      </w:r>
    </w:p>
    <w:p w14:paraId="458AF222" w14:textId="77777777" w:rsidR="00FF7574" w:rsidRDefault="00382517">
      <w:pPr>
        <w:ind w:left="293" w:right="63"/>
      </w:pPr>
      <w:r>
        <w:t xml:space="preserve">Przetwarzającego, poprzez prawo żądania udzielenia wszelkich informacji dotyczących powierzonych Danych Osobowych, w tym informacji o lokalizacji przetwarzania Danych Osobowych przez Przetwarzającego. </w:t>
      </w:r>
    </w:p>
    <w:p w14:paraId="2DF4DDAF" w14:textId="02E15C6E" w:rsidR="00FF7574" w:rsidRDefault="005B3868" w:rsidP="005B3868">
      <w:pPr>
        <w:numPr>
          <w:ilvl w:val="0"/>
          <w:numId w:val="17"/>
        </w:numPr>
        <w:ind w:right="63" w:hanging="283"/>
      </w:pPr>
      <w:r>
        <w:t>Administrator/</w:t>
      </w:r>
      <w:r w:rsidR="00382517">
        <w:t xml:space="preserve">Powierzający </w:t>
      </w:r>
      <w:r w:rsidR="00382517">
        <w:tab/>
        <w:t xml:space="preserve">ma </w:t>
      </w:r>
      <w:r w:rsidR="00382517">
        <w:tab/>
        <w:t xml:space="preserve">także </w:t>
      </w:r>
      <w:r w:rsidR="00382517">
        <w:tab/>
        <w:t xml:space="preserve">prawo </w:t>
      </w:r>
      <w:r w:rsidR="00382517">
        <w:tab/>
        <w:t xml:space="preserve">przeprowadzania </w:t>
      </w:r>
      <w:r w:rsidR="00382517">
        <w:tab/>
        <w:t>audytów lu</w:t>
      </w:r>
      <w:r>
        <w:t>b i</w:t>
      </w:r>
      <w:r w:rsidR="00382517">
        <w:t xml:space="preserve">nspekcji Przetwarzającego w zakresie zgodności operacji przetwarzania z prawem i z Umową. Audyty lub inspekcje, o których mowa w zdaniu poprzedzającym, mogą być przeprowadzane przez audytorów zewnętrznych upoważnionych przez </w:t>
      </w:r>
      <w:r>
        <w:t>Administratora</w:t>
      </w:r>
      <w:r w:rsidR="00382517">
        <w:t xml:space="preserve">. </w:t>
      </w:r>
    </w:p>
    <w:p w14:paraId="25E93F45" w14:textId="3FDD4D86" w:rsidR="00FF7574" w:rsidRDefault="005B3868">
      <w:pPr>
        <w:numPr>
          <w:ilvl w:val="0"/>
          <w:numId w:val="17"/>
        </w:numPr>
        <w:ind w:right="63" w:hanging="283"/>
      </w:pPr>
      <w:r>
        <w:t>Administrator/</w:t>
      </w:r>
      <w:r w:rsidR="00382517">
        <w:t xml:space="preserve">Powierzający ma obowiązek poinformowania Przetwarzającego o planowanym audycie na 7 dni przed rozpoczęciem audytu. Audyt nie może trwać dłużej niż miesiąc od jego rozpoczęcia. </w:t>
      </w:r>
    </w:p>
    <w:p w14:paraId="002CF27E" w14:textId="5587458B" w:rsidR="00FF7574" w:rsidRDefault="00382517" w:rsidP="00B408FB">
      <w:pPr>
        <w:numPr>
          <w:ilvl w:val="0"/>
          <w:numId w:val="17"/>
        </w:numPr>
        <w:ind w:right="63" w:hanging="283"/>
        <w:jc w:val="left"/>
      </w:pPr>
      <w:r>
        <w:t>Audyt</w:t>
      </w:r>
      <w:r w:rsidR="00B408FB">
        <w:t xml:space="preserve"> </w:t>
      </w:r>
      <w:r>
        <w:t>przeprowadzany</w:t>
      </w:r>
      <w:r w:rsidR="00B408FB">
        <w:t xml:space="preserve"> </w:t>
      </w:r>
      <w:r>
        <w:t>jest przez upoważnionego pracownika</w:t>
      </w:r>
      <w:r w:rsidR="00B408FB">
        <w:t xml:space="preserve"> </w:t>
      </w:r>
      <w:r w:rsidR="005B3868">
        <w:t>Administratora/</w:t>
      </w:r>
      <w:r>
        <w:t xml:space="preserve">Powierzającego lub audytora zewnętrznego upoważnionego przez </w:t>
      </w:r>
      <w:r w:rsidR="005B3868">
        <w:t>Administratora/</w:t>
      </w:r>
      <w:r>
        <w:t>Powierzającego.</w:t>
      </w:r>
      <w:r w:rsidR="00B408FB">
        <w:t xml:space="preserve"> </w:t>
      </w:r>
      <w:r>
        <w:t>Upoważniony pracownik</w:t>
      </w:r>
      <w:r w:rsidR="00B408FB">
        <w:t xml:space="preserve"> A</w:t>
      </w:r>
      <w:r w:rsidR="005B3868">
        <w:t>dministratora/</w:t>
      </w:r>
      <w:r>
        <w:t xml:space="preserve">Powierzającego lub audytor zewnętrzny ma prawo do:  </w:t>
      </w:r>
    </w:p>
    <w:p w14:paraId="575F76A2" w14:textId="77777777" w:rsidR="00FF7574" w:rsidRDefault="00382517">
      <w:pPr>
        <w:numPr>
          <w:ilvl w:val="0"/>
          <w:numId w:val="18"/>
        </w:numPr>
        <w:ind w:right="63" w:hanging="283"/>
      </w:pPr>
      <w:r>
        <w:t xml:space="preserve">wglądu do wszelkich dokumentów i wszelkich informacji mających bezpośredni związek z powierzeniem przetwarzania na podstawie niniejszej Umowy, </w:t>
      </w:r>
    </w:p>
    <w:p w14:paraId="0456FACD" w14:textId="77777777" w:rsidR="00FF7574" w:rsidRDefault="00382517">
      <w:pPr>
        <w:numPr>
          <w:ilvl w:val="0"/>
          <w:numId w:val="18"/>
        </w:numPr>
        <w:ind w:right="63" w:hanging="283"/>
      </w:pPr>
      <w:r>
        <w:t xml:space="preserve">przeprowadzania oględzin urządzeń, nośników oraz systemów informatycznych lub teleinformatycznych służących do przetwarzania danych, </w:t>
      </w:r>
    </w:p>
    <w:p w14:paraId="17E03316" w14:textId="77777777" w:rsidR="00FF7574" w:rsidRDefault="00382517">
      <w:pPr>
        <w:numPr>
          <w:ilvl w:val="0"/>
          <w:numId w:val="18"/>
        </w:numPr>
        <w:spacing w:after="460"/>
        <w:ind w:right="63" w:hanging="283"/>
      </w:pPr>
      <w:r>
        <w:t xml:space="preserve">żądać złożenia pisemnych lub ustnych wyjaśnień przez Przetwarzającego oraz pracowników Przetwarzającego w zakresie niezbędnym do ustalenia stanu faktycznego. </w:t>
      </w:r>
    </w:p>
    <w:p w14:paraId="0F1497B4" w14:textId="77777777" w:rsidR="00FF7574" w:rsidRDefault="00382517">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240C9D86" w14:textId="77777777" w:rsidR="00FF7574" w:rsidRPr="004B5C84" w:rsidRDefault="00382517">
      <w:pPr>
        <w:spacing w:after="10" w:line="259" w:lineRule="auto"/>
        <w:jc w:val="left"/>
        <w:rPr>
          <w:szCs w:val="20"/>
        </w:rPr>
      </w:pPr>
      <w:r w:rsidRPr="004B5C84">
        <w:rPr>
          <w:b/>
          <w:szCs w:val="20"/>
          <w:vertAlign w:val="superscript"/>
        </w:rPr>
        <w:t>3</w:t>
      </w:r>
      <w:r w:rsidRPr="004B5C84">
        <w:rPr>
          <w:szCs w:val="20"/>
        </w:rPr>
        <w:t xml:space="preserve">Sposób audytu będzie uwzględniać specyfikę powierzenia przetwarzania. </w:t>
      </w:r>
    </w:p>
    <w:p w14:paraId="1303DBF3" w14:textId="777FBA1C" w:rsidR="00FF7574" w:rsidRDefault="00382517">
      <w:pPr>
        <w:numPr>
          <w:ilvl w:val="0"/>
          <w:numId w:val="19"/>
        </w:numPr>
        <w:ind w:right="63" w:hanging="283"/>
      </w:pPr>
      <w:r>
        <w:t xml:space="preserve">Przetwarzający zapewnia </w:t>
      </w:r>
      <w:r w:rsidR="005B3868">
        <w:t>Administratorowi/</w:t>
      </w:r>
      <w:r>
        <w:t xml:space="preserve">Powierzającemu oraz pracownikom upoważnionym do audytu przez </w:t>
      </w:r>
      <w:r w:rsidR="005B3868">
        <w:t>Administratora/</w:t>
      </w:r>
      <w:r>
        <w:t>Powierzającego</w:t>
      </w:r>
      <w:r w:rsidR="005B3868">
        <w:t xml:space="preserve"> </w:t>
      </w:r>
      <w:r>
        <w:t xml:space="preserve">lub audytorowi </w:t>
      </w:r>
      <w:r>
        <w:lastRenderedPageBreak/>
        <w:t xml:space="preserve">zewnętrznemu upoważnionemu do audytu przez </w:t>
      </w:r>
      <w:r w:rsidR="005B3868">
        <w:t>Administratora/</w:t>
      </w:r>
      <w:r>
        <w:t xml:space="preserve">Powierzającego  warunki i środki niezbędne do sprawnego przeprowadzenia audytu, a w szczególności sporządza we własnym zakresie kopie lub wydruki dokumentów oraz informacji zgromadzonych na nośnikach, w urządzeniach lub w systemach służących do przetwarzania danych osobowych. </w:t>
      </w:r>
    </w:p>
    <w:p w14:paraId="1619AA95" w14:textId="299C2915" w:rsidR="00FF7574" w:rsidRDefault="00382517">
      <w:pPr>
        <w:numPr>
          <w:ilvl w:val="0"/>
          <w:numId w:val="19"/>
        </w:numPr>
        <w:ind w:right="63" w:hanging="283"/>
      </w:pPr>
      <w:r>
        <w:t xml:space="preserve">Po zakończeniu audytu pracownik upoważniony do audytu przez </w:t>
      </w:r>
      <w:r w:rsidR="005B3868">
        <w:t>Administratora/</w:t>
      </w:r>
      <w:r>
        <w:t xml:space="preserve">Powierzającego lub audytor zewnętrzny upoważniony do audytu przez </w:t>
      </w:r>
      <w:r w:rsidR="0078394C">
        <w:t>Administratora/</w:t>
      </w:r>
      <w:r>
        <w:t xml:space="preserve">Powierzającego przedstawia wynik audytu w formie protokołu.  </w:t>
      </w:r>
    </w:p>
    <w:p w14:paraId="71B1DD88" w14:textId="5F777903" w:rsidR="00FF7574" w:rsidRDefault="00382517">
      <w:pPr>
        <w:numPr>
          <w:ilvl w:val="0"/>
          <w:numId w:val="19"/>
        </w:numPr>
        <w:ind w:right="63" w:hanging="283"/>
      </w:pPr>
      <w:r>
        <w:t xml:space="preserve">Przetwarzający jest zobowiązany do zastosowania się do zaleceń </w:t>
      </w:r>
      <w:r w:rsidR="0078394C">
        <w:t>Administratora/</w:t>
      </w:r>
      <w:r>
        <w:t xml:space="preserve">Powierzającego dotyczących zasad przetwarzania powierzonych Danych Osobowych oraz dotyczących poprawy zabezpieczenia danych osobowych, sporządzonych w wyniku kontroli przeprowadzonych przez upoważnionych pracowników </w:t>
      </w:r>
      <w:r w:rsidR="0078394C">
        <w:t>Administratora/</w:t>
      </w:r>
      <w:r>
        <w:t xml:space="preserve">Powierzającego lub audytora zewnętrznego upoważnionego przez </w:t>
      </w:r>
      <w:r w:rsidR="0078394C">
        <w:t>Administratora/</w:t>
      </w:r>
      <w:r>
        <w:t xml:space="preserve">Powierzającego.  </w:t>
      </w:r>
    </w:p>
    <w:p w14:paraId="4F8CAE94" w14:textId="5D221507" w:rsidR="00FF7574" w:rsidRDefault="00382517" w:rsidP="0078394C">
      <w:pPr>
        <w:numPr>
          <w:ilvl w:val="0"/>
          <w:numId w:val="19"/>
        </w:numPr>
        <w:spacing w:after="114"/>
        <w:ind w:right="63" w:hanging="283"/>
        <w:jc w:val="left"/>
      </w:pPr>
      <w:r>
        <w:t>Przetwarzający zobowiązuje się niezwłocznie informować</w:t>
      </w:r>
      <w:r w:rsidR="0078394C">
        <w:t xml:space="preserve"> Administratora/</w:t>
      </w:r>
      <w:r>
        <w:t xml:space="preserve">Powierzającego, jeżeli zdaniem Przetwarzającego wydane mu polecenie stanowi naruszenie RODO lub innych przepisów o ochronie danych. </w:t>
      </w:r>
    </w:p>
    <w:p w14:paraId="63124D7D" w14:textId="77777777" w:rsidR="00FF7574" w:rsidRDefault="00382517">
      <w:pPr>
        <w:pStyle w:val="Nagwek1"/>
      </w:pPr>
      <w:r>
        <w:t xml:space="preserve">§ 8.ODPOWIEDZIALNOŚĆ STRON </w:t>
      </w:r>
    </w:p>
    <w:p w14:paraId="50339990" w14:textId="2B9A4EA0" w:rsidR="00FF7574" w:rsidRDefault="00382517">
      <w:pPr>
        <w:numPr>
          <w:ilvl w:val="0"/>
          <w:numId w:val="20"/>
        </w:numPr>
        <w:ind w:right="63" w:hanging="283"/>
      </w:pPr>
      <w:r>
        <w:t xml:space="preserve">Przetwarzający odpowiada za szkody, jakie powstaną u </w:t>
      </w:r>
      <w:r w:rsidR="0078394C">
        <w:t>Administratora/</w:t>
      </w:r>
      <w:r>
        <w:t xml:space="preserve">Powierzającego  lub osób trzecich w wyniku niezgodnego z niniejszą umową Przetwarzania przez Przetwarzającego Danych Osobowych. </w:t>
      </w:r>
    </w:p>
    <w:p w14:paraId="66970B64" w14:textId="77777777" w:rsidR="00FF7574" w:rsidRDefault="00382517">
      <w:pPr>
        <w:numPr>
          <w:ilvl w:val="0"/>
          <w:numId w:val="20"/>
        </w:numPr>
        <w:spacing w:after="114"/>
        <w:ind w:right="63" w:hanging="283"/>
      </w:pPr>
      <w:r>
        <w:t xml:space="preserve">W przypadku niewykonania lub nienależytego wykonania przez Przetwarzającego niniejszej umowy, Przetwarzający zobowiązuje się do zapłaty odszkodowania na zasadach ogólnych. </w:t>
      </w:r>
    </w:p>
    <w:p w14:paraId="4B9CF29D" w14:textId="77777777" w:rsidR="00FF7574" w:rsidRDefault="00382517">
      <w:pPr>
        <w:pStyle w:val="Nagwek1"/>
        <w:ind w:right="75"/>
      </w:pPr>
      <w:r>
        <w:t xml:space="preserve">§ 9. ZAKOŃCZENIE POWIERZENIA PRZETWARZANIA </w:t>
      </w:r>
    </w:p>
    <w:p w14:paraId="5F145177" w14:textId="3B00B559" w:rsidR="00FF7574" w:rsidRDefault="00382517">
      <w:pPr>
        <w:numPr>
          <w:ilvl w:val="0"/>
          <w:numId w:val="21"/>
        </w:numPr>
        <w:ind w:right="63" w:hanging="283"/>
      </w:pPr>
      <w:r>
        <w:t xml:space="preserve">Po zakończeniu świadczenia usług związanych z przetwarzaniem Przetwarzający zależnie od decyzji </w:t>
      </w:r>
      <w:r w:rsidR="0078394C">
        <w:t>Administratora/</w:t>
      </w:r>
      <w:r>
        <w:t xml:space="preserve">Powierzającego usuwa lub zwraca mu wszelkie dane osobowe oraz usuwa wszelkie ich istniejące kopie niezwłocznie, nie później niż w ciągu 14 dni od zakończenia świadczenia usług, o których mowa w Umowie Głównej. </w:t>
      </w:r>
    </w:p>
    <w:p w14:paraId="298639AB" w14:textId="7E739FD7" w:rsidR="00FF7574" w:rsidRDefault="00382517">
      <w:pPr>
        <w:numPr>
          <w:ilvl w:val="0"/>
          <w:numId w:val="21"/>
        </w:numPr>
        <w:ind w:right="63" w:hanging="283"/>
      </w:pPr>
      <w:r>
        <w:t xml:space="preserve">Przetwarzający informuje </w:t>
      </w:r>
      <w:r w:rsidR="0078394C">
        <w:t>Administratora/</w:t>
      </w:r>
      <w:r>
        <w:t xml:space="preserve">Powierzającego o usunięciu wszelkich istniejących kopii danych osobowych i umożliwia przeprowadzenie przez </w:t>
      </w:r>
      <w:r w:rsidR="0078394C">
        <w:t>Administratora/</w:t>
      </w:r>
      <w:r>
        <w:t xml:space="preserve">Powierzającego audytu zgodnie z par. 8 Umowy.  </w:t>
      </w:r>
    </w:p>
    <w:p w14:paraId="1D5F1D21" w14:textId="77777777" w:rsidR="00FF7574" w:rsidRDefault="00382517">
      <w:pPr>
        <w:numPr>
          <w:ilvl w:val="0"/>
          <w:numId w:val="21"/>
        </w:numPr>
        <w:spacing w:after="114"/>
        <w:ind w:right="63" w:hanging="283"/>
      </w:pPr>
      <w:r>
        <w:t xml:space="preserve">Przetwarzający potwierdzi usunięcie lub zwrot Danych Osobowych oraz ich kopii pisemnym protokołem podpisanym przez osobę uprawnioną do składania oświadczeń woli w imieniu Przetwarzającego.  </w:t>
      </w:r>
    </w:p>
    <w:p w14:paraId="64ED43D1" w14:textId="77777777" w:rsidR="00FF7574" w:rsidRDefault="00382517">
      <w:pPr>
        <w:pStyle w:val="Nagwek1"/>
        <w:ind w:right="72"/>
      </w:pPr>
      <w:r>
        <w:t xml:space="preserve">§ 10. POSTANOWIENIA KOŃCOWE </w:t>
      </w:r>
    </w:p>
    <w:p w14:paraId="7D4F980B" w14:textId="77777777" w:rsidR="00FF7574" w:rsidRDefault="00382517">
      <w:pPr>
        <w:numPr>
          <w:ilvl w:val="0"/>
          <w:numId w:val="22"/>
        </w:numPr>
        <w:ind w:right="63" w:hanging="283"/>
      </w:pPr>
      <w:r>
        <w:t xml:space="preserve">Niniejsza umowa wchodzi w życie z dniem jej podpisania. </w:t>
      </w:r>
    </w:p>
    <w:p w14:paraId="7188C625" w14:textId="77777777" w:rsidR="00FF7574" w:rsidRDefault="00382517">
      <w:pPr>
        <w:numPr>
          <w:ilvl w:val="0"/>
          <w:numId w:val="22"/>
        </w:numPr>
        <w:ind w:right="63" w:hanging="283"/>
      </w:pPr>
      <w:r>
        <w:t xml:space="preserve">Wszelkie zmiany niniejszej Umowy wymagają formy pisemnej pod rygorem nieważności. </w:t>
      </w:r>
    </w:p>
    <w:p w14:paraId="272665DD" w14:textId="77777777" w:rsidR="00FF7574" w:rsidRDefault="00382517">
      <w:pPr>
        <w:numPr>
          <w:ilvl w:val="0"/>
          <w:numId w:val="22"/>
        </w:numPr>
        <w:ind w:right="63" w:hanging="283"/>
      </w:pPr>
      <w:r>
        <w:t xml:space="preserve">W sprawach nie uregulowanych niniejszą Umową mają zastosowanie przepisy Ustawa z dnia 23 kwietnia 1964 r. Kodeks cywilny oraz przepisy RODO. </w:t>
      </w:r>
    </w:p>
    <w:p w14:paraId="071EA2D6" w14:textId="77777777" w:rsidR="00FF7574" w:rsidRDefault="00382517">
      <w:pPr>
        <w:numPr>
          <w:ilvl w:val="0"/>
          <w:numId w:val="22"/>
        </w:numPr>
        <w:ind w:right="63" w:hanging="283"/>
      </w:pPr>
      <w:r>
        <w:t xml:space="preserve">Spory związane z wykonywaniem niniejszej Umowy rozstrzygane będą przez sąd właściwy dla siedziby Powierzającego. </w:t>
      </w:r>
    </w:p>
    <w:p w14:paraId="3D598D29" w14:textId="77777777" w:rsidR="00FF7574" w:rsidRDefault="00382517">
      <w:pPr>
        <w:numPr>
          <w:ilvl w:val="0"/>
          <w:numId w:val="22"/>
        </w:numPr>
        <w:spacing w:after="0"/>
        <w:ind w:right="63" w:hanging="283"/>
      </w:pPr>
      <w:r>
        <w:t xml:space="preserve">Umowa została sporządzona w dwóch jednobrzmiących egzemplarzach, po jednym dla każdej ze Stron. </w:t>
      </w:r>
    </w:p>
    <w:p w14:paraId="2F89382F" w14:textId="77777777" w:rsidR="00FF7574" w:rsidRDefault="00382517">
      <w:pPr>
        <w:spacing w:after="0" w:line="259" w:lineRule="auto"/>
        <w:ind w:left="0" w:firstLine="0"/>
        <w:jc w:val="left"/>
      </w:pPr>
      <w:r>
        <w:t xml:space="preserve"> </w:t>
      </w:r>
    </w:p>
    <w:p w14:paraId="3E3D3831" w14:textId="77777777" w:rsidR="00FF7574" w:rsidRDefault="00382517">
      <w:pPr>
        <w:tabs>
          <w:tab w:val="center" w:pos="4249"/>
          <w:tab w:val="center" w:pos="4957"/>
          <w:tab w:val="center" w:pos="5665"/>
          <w:tab w:val="center" w:pos="7238"/>
        </w:tabs>
        <w:spacing w:after="4" w:line="269" w:lineRule="auto"/>
        <w:ind w:left="-15" w:firstLine="0"/>
        <w:jc w:val="left"/>
      </w:pPr>
      <w:r>
        <w:rPr>
          <w:b/>
        </w:rPr>
        <w:t xml:space="preserve">Powierzający </w:t>
      </w:r>
      <w:r>
        <w:rPr>
          <w:b/>
        </w:rPr>
        <w:tab/>
        <w:t xml:space="preserve"> </w:t>
      </w:r>
      <w:r>
        <w:rPr>
          <w:b/>
        </w:rPr>
        <w:tab/>
        <w:t xml:space="preserve"> </w:t>
      </w:r>
      <w:r>
        <w:rPr>
          <w:b/>
        </w:rPr>
        <w:tab/>
        <w:t xml:space="preserve"> </w:t>
      </w:r>
      <w:r>
        <w:rPr>
          <w:b/>
        </w:rPr>
        <w:tab/>
        <w:t xml:space="preserve">Przetwarzający </w:t>
      </w:r>
    </w:p>
    <w:p w14:paraId="4DA196D4" w14:textId="77777777" w:rsidR="00FF7574" w:rsidRDefault="00382517">
      <w:pPr>
        <w:spacing w:after="0" w:line="259" w:lineRule="auto"/>
        <w:ind w:left="0" w:firstLine="0"/>
        <w:jc w:val="left"/>
      </w:pPr>
      <w:r>
        <w:rPr>
          <w:b/>
        </w:rPr>
        <w:t xml:space="preserve"> </w:t>
      </w:r>
    </w:p>
    <w:p w14:paraId="4B24137D" w14:textId="77777777" w:rsidR="00FF7574" w:rsidRDefault="00382517">
      <w:pPr>
        <w:tabs>
          <w:tab w:val="center" w:pos="3541"/>
          <w:tab w:val="center" w:pos="4249"/>
          <w:tab w:val="center" w:pos="4957"/>
          <w:tab w:val="center" w:pos="7227"/>
        </w:tabs>
        <w:spacing w:after="4" w:line="269" w:lineRule="auto"/>
        <w:ind w:left="-15" w:firstLine="0"/>
        <w:jc w:val="left"/>
      </w:pPr>
      <w:r>
        <w:rPr>
          <w:b/>
        </w:rPr>
        <w:t xml:space="preserve">______________________ </w:t>
      </w:r>
      <w:r>
        <w:rPr>
          <w:b/>
        </w:rPr>
        <w:tab/>
        <w:t xml:space="preserve"> </w:t>
      </w:r>
      <w:r>
        <w:rPr>
          <w:b/>
        </w:rPr>
        <w:tab/>
        <w:t xml:space="preserve"> </w:t>
      </w:r>
      <w:r>
        <w:rPr>
          <w:b/>
        </w:rPr>
        <w:tab/>
        <w:t xml:space="preserve"> </w:t>
      </w:r>
      <w:r>
        <w:rPr>
          <w:b/>
        </w:rPr>
        <w:tab/>
        <w:t xml:space="preserve">______________________ </w:t>
      </w:r>
    </w:p>
    <w:p w14:paraId="420C7F65" w14:textId="77777777" w:rsidR="00FF7574" w:rsidRDefault="00382517">
      <w:pPr>
        <w:spacing w:after="0" w:line="259" w:lineRule="auto"/>
        <w:ind w:left="0" w:firstLine="0"/>
        <w:jc w:val="left"/>
      </w:pPr>
      <w:r>
        <w:rPr>
          <w:rFonts w:ascii="Times New Roman" w:eastAsia="Times New Roman" w:hAnsi="Times New Roman" w:cs="Times New Roman"/>
          <w:sz w:val="24"/>
        </w:rPr>
        <w:t xml:space="preserve"> </w:t>
      </w:r>
    </w:p>
    <w:sectPr w:rsidR="00FF7574">
      <w:headerReference w:type="even" r:id="rId7"/>
      <w:headerReference w:type="default" r:id="rId8"/>
      <w:headerReference w:type="first" r:id="rId9"/>
      <w:footnotePr>
        <w:numRestart w:val="eachPage"/>
      </w:footnotePr>
      <w:pgSz w:w="11906" w:h="16838"/>
      <w:pgMar w:top="1667" w:right="1348" w:bottom="895" w:left="1416" w:header="74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4016" w14:textId="77777777" w:rsidR="00382517" w:rsidRDefault="00382517">
      <w:pPr>
        <w:spacing w:after="0" w:line="240" w:lineRule="auto"/>
      </w:pPr>
      <w:r>
        <w:separator/>
      </w:r>
    </w:p>
  </w:endnote>
  <w:endnote w:type="continuationSeparator" w:id="0">
    <w:p w14:paraId="59CDA4FF" w14:textId="77777777" w:rsidR="00382517" w:rsidRDefault="0038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2F7D" w14:textId="77777777" w:rsidR="00382517" w:rsidRDefault="00382517">
      <w:pPr>
        <w:spacing w:after="0" w:line="285" w:lineRule="auto"/>
        <w:ind w:left="0" w:firstLine="0"/>
        <w:jc w:val="left"/>
      </w:pPr>
      <w:r>
        <w:separator/>
      </w:r>
    </w:p>
  </w:footnote>
  <w:footnote w:type="continuationSeparator" w:id="0">
    <w:p w14:paraId="54C2D171" w14:textId="77777777" w:rsidR="00382517" w:rsidRDefault="00382517">
      <w:pPr>
        <w:spacing w:after="0" w:line="285" w:lineRule="auto"/>
        <w:ind w:left="0" w:firstLine="0"/>
        <w:jc w:val="left"/>
      </w:pPr>
      <w:r>
        <w:continuationSeparator/>
      </w:r>
    </w:p>
  </w:footnote>
  <w:footnote w:id="1">
    <w:p w14:paraId="45F205F0" w14:textId="77777777" w:rsidR="00FF7574" w:rsidRDefault="00382517">
      <w:pPr>
        <w:pStyle w:val="footnotedescription"/>
      </w:pPr>
      <w:r>
        <w:rPr>
          <w:rStyle w:val="footnotemark"/>
        </w:rPr>
        <w:footnoteRef/>
      </w:r>
      <w:r>
        <w:t xml:space="preserve"> Postanowienia te mają w szczególności zastosowanie do przetwarzających będących dostawcami systemów informatycznych.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8EF4" w14:textId="77777777" w:rsidR="00FF7574" w:rsidRDefault="00382517">
    <w:pPr>
      <w:spacing w:after="0" w:line="259" w:lineRule="auto"/>
      <w:ind w:left="0" w:right="7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0434BEC" wp14:editId="70C482B6">
              <wp:simplePos x="0" y="0"/>
              <wp:positionH relativeFrom="page">
                <wp:posOffset>881177</wp:posOffset>
              </wp:positionH>
              <wp:positionV relativeFrom="page">
                <wp:posOffset>710184</wp:posOffset>
              </wp:positionV>
              <wp:extent cx="5798185" cy="18288"/>
              <wp:effectExtent l="0" t="0" r="0" b="0"/>
              <wp:wrapSquare wrapText="bothSides"/>
              <wp:docPr id="13667" name="Group 13667"/>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13940" name="Shape 13940"/>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67" style="width:456.55pt;height:1.44pt;position:absolute;mso-position-horizontal-relative:page;mso-position-horizontal:absolute;margin-left:69.384pt;mso-position-vertical-relative:page;margin-top:55.92pt;" coordsize="57981,182">
              <v:shape id="Shape 13941" style="position:absolute;width:57981;height:182;left:0;top:0;" coordsize="5798185,18288" path="m0,0l5798185,0l5798185,18288l0,18288l0,0">
                <v:stroke weight="0pt" endcap="flat" joinstyle="miter" miterlimit="10" on="false" color="#000000" opacity="0"/>
                <v:fill on="true" color="#000000"/>
              </v:shape>
              <w10:wrap type="square"/>
            </v:group>
          </w:pict>
        </mc:Fallback>
      </mc:AlternateContent>
    </w:r>
    <w:r>
      <w:rPr>
        <w:sz w:val="16"/>
      </w:rPr>
      <w:t xml:space="preserve">do Umowy nr ..................... </w:t>
    </w:r>
  </w:p>
  <w:p w14:paraId="0844086D" w14:textId="77777777" w:rsidR="00FF7574" w:rsidRDefault="00382517">
    <w:pPr>
      <w:spacing w:after="42" w:line="259" w:lineRule="auto"/>
      <w:ind w:left="0" w:right="69" w:firstLine="0"/>
      <w:jc w:val="right"/>
    </w:pPr>
    <w:r>
      <w:rPr>
        <w:sz w:val="16"/>
      </w:rPr>
      <w:t xml:space="preserve">Gospodarowanie odpadami komunalnymi </w:t>
    </w:r>
  </w:p>
  <w:p w14:paraId="3503F2A6" w14:textId="77777777" w:rsidR="00FF7574" w:rsidRDefault="00382517">
    <w:pPr>
      <w:spacing w:after="41" w:line="259" w:lineRule="auto"/>
      <w:ind w:left="0" w:firstLine="0"/>
      <w:jc w:val="left"/>
    </w:pPr>
    <w:r>
      <w:rPr>
        <w:sz w:val="16"/>
      </w:rPr>
      <w:t xml:space="preserve"> </w:t>
    </w:r>
    <w:r>
      <w:rPr>
        <w:sz w:val="16"/>
      </w:rPr>
      <w:tab/>
      <w:t xml:space="preserve"> </w:t>
    </w:r>
  </w:p>
  <w:p w14:paraId="738094DB" w14:textId="77777777" w:rsidR="00FF7574" w:rsidRDefault="00382517">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66D4" w14:textId="79F2D7D6" w:rsidR="00FF7574" w:rsidRDefault="00FF7574">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32D5" w14:textId="77777777" w:rsidR="00FF7574" w:rsidRDefault="00382517">
    <w:pPr>
      <w:spacing w:after="0" w:line="259" w:lineRule="auto"/>
      <w:ind w:left="0" w:right="72"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C1A2552" wp14:editId="52168B7C">
              <wp:simplePos x="0" y="0"/>
              <wp:positionH relativeFrom="page">
                <wp:posOffset>881177</wp:posOffset>
              </wp:positionH>
              <wp:positionV relativeFrom="page">
                <wp:posOffset>710184</wp:posOffset>
              </wp:positionV>
              <wp:extent cx="5798185" cy="18288"/>
              <wp:effectExtent l="0" t="0" r="0" b="0"/>
              <wp:wrapSquare wrapText="bothSides"/>
              <wp:docPr id="13625" name="Group 13625"/>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13936" name="Shape 13936"/>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25" style="width:456.55pt;height:1.44pt;position:absolute;mso-position-horizontal-relative:page;mso-position-horizontal:absolute;margin-left:69.384pt;mso-position-vertical-relative:page;margin-top:55.92pt;" coordsize="57981,182">
              <v:shape id="Shape 13937" style="position:absolute;width:57981;height:182;left:0;top:0;" coordsize="5798185,18288" path="m0,0l5798185,0l5798185,18288l0,18288l0,0">
                <v:stroke weight="0pt" endcap="flat" joinstyle="miter" miterlimit="10" on="false" color="#000000" opacity="0"/>
                <v:fill on="true" color="#000000"/>
              </v:shape>
              <w10:wrap type="square"/>
            </v:group>
          </w:pict>
        </mc:Fallback>
      </mc:AlternateContent>
    </w:r>
    <w:r>
      <w:rPr>
        <w:sz w:val="16"/>
      </w:rPr>
      <w:t xml:space="preserve">do Umowy nr ..................... </w:t>
    </w:r>
  </w:p>
  <w:p w14:paraId="37BCE973" w14:textId="77777777" w:rsidR="00FF7574" w:rsidRDefault="00382517">
    <w:pPr>
      <w:spacing w:after="42" w:line="259" w:lineRule="auto"/>
      <w:ind w:left="0" w:right="69" w:firstLine="0"/>
      <w:jc w:val="right"/>
    </w:pPr>
    <w:r>
      <w:rPr>
        <w:sz w:val="16"/>
      </w:rPr>
      <w:t xml:space="preserve">Gospodarowanie odpadami komunalnymi </w:t>
    </w:r>
  </w:p>
  <w:p w14:paraId="6554B2F9" w14:textId="77777777" w:rsidR="00FF7574" w:rsidRDefault="00382517">
    <w:pPr>
      <w:spacing w:after="41" w:line="259" w:lineRule="auto"/>
      <w:ind w:left="0" w:firstLine="0"/>
      <w:jc w:val="left"/>
    </w:pPr>
    <w:r>
      <w:rPr>
        <w:sz w:val="16"/>
      </w:rPr>
      <w:t xml:space="preserve"> </w:t>
    </w:r>
    <w:r>
      <w:rPr>
        <w:sz w:val="16"/>
      </w:rPr>
      <w:tab/>
      <w:t xml:space="preserve"> </w:t>
    </w:r>
  </w:p>
  <w:p w14:paraId="7D62DE42" w14:textId="77777777" w:rsidR="00FF7574" w:rsidRDefault="00382517">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914"/>
    <w:multiLevelType w:val="hybridMultilevel"/>
    <w:tmpl w:val="56067E4C"/>
    <w:lvl w:ilvl="0" w:tplc="B754B5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4216F4">
      <w:start w:val="1"/>
      <w:numFmt w:val="lowerLetter"/>
      <w:lvlRestart w:val="0"/>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1C0F9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2FE2A1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28F46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930A10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5E4157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F9C2D2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28EA44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E76C9A"/>
    <w:multiLevelType w:val="hybridMultilevel"/>
    <w:tmpl w:val="3CA868AC"/>
    <w:lvl w:ilvl="0" w:tplc="08CA6CEC">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32EF710">
      <w:start w:val="1"/>
      <w:numFmt w:val="bullet"/>
      <w:lvlText w:val="o"/>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68FB76">
      <w:start w:val="1"/>
      <w:numFmt w:val="bullet"/>
      <w:lvlText w:val="▪"/>
      <w:lvlJc w:val="left"/>
      <w:pPr>
        <w:ind w:left="13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A94E15A">
      <w:start w:val="1"/>
      <w:numFmt w:val="bullet"/>
      <w:lvlRestart w:val="0"/>
      <w:lvlText w:val="-"/>
      <w:lvlJc w:val="left"/>
      <w:pPr>
        <w:ind w:left="1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F665006">
      <w:start w:val="1"/>
      <w:numFmt w:val="bullet"/>
      <w:lvlText w:val="o"/>
      <w:lvlJc w:val="left"/>
      <w:pPr>
        <w:ind w:left="2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0B64C1C">
      <w:start w:val="1"/>
      <w:numFmt w:val="bullet"/>
      <w:lvlText w:val="▪"/>
      <w:lvlJc w:val="left"/>
      <w:pPr>
        <w:ind w:left="3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3046C48">
      <w:start w:val="1"/>
      <w:numFmt w:val="bullet"/>
      <w:lvlText w:val="•"/>
      <w:lvlJc w:val="left"/>
      <w:pPr>
        <w:ind w:left="3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EEED620">
      <w:start w:val="1"/>
      <w:numFmt w:val="bullet"/>
      <w:lvlText w:val="o"/>
      <w:lvlJc w:val="left"/>
      <w:pPr>
        <w:ind w:left="4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E46DBAA">
      <w:start w:val="1"/>
      <w:numFmt w:val="bullet"/>
      <w:lvlText w:val="▪"/>
      <w:lvlJc w:val="left"/>
      <w:pPr>
        <w:ind w:left="5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7C4E7D"/>
    <w:multiLevelType w:val="hybridMultilevel"/>
    <w:tmpl w:val="BA6E830A"/>
    <w:lvl w:ilvl="0" w:tplc="A6C21084">
      <w:start w:val="1"/>
      <w:numFmt w:val="decimal"/>
      <w:lvlText w:val="%1."/>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C8E47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1BE14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12ED3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0A8692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39AA93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4E2CF2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532221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8DFE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772717"/>
    <w:multiLevelType w:val="hybridMultilevel"/>
    <w:tmpl w:val="1DF2368A"/>
    <w:lvl w:ilvl="0" w:tplc="9FD2A546">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 w15:restartNumberingAfterBreak="0">
    <w:nsid w:val="0F5F6C8E"/>
    <w:multiLevelType w:val="hybridMultilevel"/>
    <w:tmpl w:val="7F86BB5A"/>
    <w:lvl w:ilvl="0" w:tplc="18F25A4A">
      <w:start w:val="1"/>
      <w:numFmt w:val="decimal"/>
      <w:lvlText w:val="%1."/>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4C2E0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36C5B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8B4367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5200AF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366EDD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48277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2D81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FEA730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ED6453"/>
    <w:multiLevelType w:val="hybridMultilevel"/>
    <w:tmpl w:val="1700AFCC"/>
    <w:lvl w:ilvl="0" w:tplc="AD82C018">
      <w:start w:val="1"/>
      <w:numFmt w:val="decimal"/>
      <w:lvlText w:val="%1."/>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242AF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A6CA80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3F84C0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F064D0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162DD1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84CB3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AA6E67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6F0DD5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B4639B"/>
    <w:multiLevelType w:val="hybridMultilevel"/>
    <w:tmpl w:val="0BE00B5C"/>
    <w:lvl w:ilvl="0" w:tplc="2FCC16F2">
      <w:start w:val="1"/>
      <w:numFmt w:val="decimal"/>
      <w:lvlText w:val="%1."/>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E542E5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0CE0D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31ADAC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8DE0A5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E9AF9F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34867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50A5E6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48CCA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FC6ABE"/>
    <w:multiLevelType w:val="hybridMultilevel"/>
    <w:tmpl w:val="B44C6686"/>
    <w:lvl w:ilvl="0" w:tplc="7C0A1764">
      <w:start w:val="1"/>
      <w:numFmt w:val="decimal"/>
      <w:lvlText w:val="%1."/>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87A2D7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E2C704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9E02B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BA0DAB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546770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61408C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EAE48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9E0C7D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F96948"/>
    <w:multiLevelType w:val="hybridMultilevel"/>
    <w:tmpl w:val="8332B40E"/>
    <w:lvl w:ilvl="0" w:tplc="27900646">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B2E340">
      <w:start w:val="1"/>
      <w:numFmt w:val="bullet"/>
      <w:lvlText w:val="o"/>
      <w:lvlJc w:val="left"/>
      <w:pPr>
        <w:ind w:left="8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6A81EE">
      <w:start w:val="1"/>
      <w:numFmt w:val="bullet"/>
      <w:lvlText w:val="▪"/>
      <w:lvlJc w:val="left"/>
      <w:pPr>
        <w:ind w:left="14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B00467A">
      <w:start w:val="1"/>
      <w:numFmt w:val="bullet"/>
      <w:lvlText w:val="•"/>
      <w:lvlJc w:val="left"/>
      <w:pPr>
        <w:ind w:left="1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D27692">
      <w:start w:val="1"/>
      <w:numFmt w:val="bullet"/>
      <w:lvlRestart w:val="0"/>
      <w:lvlText w:val="-"/>
      <w:lvlJc w:val="left"/>
      <w:pPr>
        <w:ind w:left="2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16E56AE">
      <w:start w:val="1"/>
      <w:numFmt w:val="bullet"/>
      <w:lvlText w:val="▪"/>
      <w:lvlJc w:val="left"/>
      <w:pPr>
        <w:ind w:left="32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816B186">
      <w:start w:val="1"/>
      <w:numFmt w:val="bullet"/>
      <w:lvlText w:val="•"/>
      <w:lvlJc w:val="left"/>
      <w:pPr>
        <w:ind w:left="39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1D24DA8">
      <w:start w:val="1"/>
      <w:numFmt w:val="bullet"/>
      <w:lvlText w:val="o"/>
      <w:lvlJc w:val="left"/>
      <w:pPr>
        <w:ind w:left="4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DA88026">
      <w:start w:val="1"/>
      <w:numFmt w:val="bullet"/>
      <w:lvlText w:val="▪"/>
      <w:lvlJc w:val="left"/>
      <w:pPr>
        <w:ind w:left="5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B282E77"/>
    <w:multiLevelType w:val="hybridMultilevel"/>
    <w:tmpl w:val="93A48BAE"/>
    <w:lvl w:ilvl="0" w:tplc="3858D6F0">
      <w:start w:val="1"/>
      <w:numFmt w:val="decimal"/>
      <w:lvlText w:val="%1."/>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5AE0E2">
      <w:start w:val="2"/>
      <w:numFmt w:val="decimal"/>
      <w:lvlText w:val="%2)"/>
      <w:lvlJc w:val="left"/>
      <w:pPr>
        <w:ind w:left="1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0442512">
      <w:start w:val="1"/>
      <w:numFmt w:val="lowerRoman"/>
      <w:lvlText w:val="%3"/>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532B17E">
      <w:start w:val="1"/>
      <w:numFmt w:val="decimal"/>
      <w:lvlText w:val="%4"/>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D2AADF4">
      <w:start w:val="1"/>
      <w:numFmt w:val="lowerLetter"/>
      <w:lvlText w:val="%5"/>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70A2498">
      <w:start w:val="1"/>
      <w:numFmt w:val="lowerRoman"/>
      <w:lvlText w:val="%6"/>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0A369C">
      <w:start w:val="1"/>
      <w:numFmt w:val="decimal"/>
      <w:lvlText w:val="%7"/>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B8B146">
      <w:start w:val="1"/>
      <w:numFmt w:val="lowerLetter"/>
      <w:lvlText w:val="%8"/>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DC8993C">
      <w:start w:val="1"/>
      <w:numFmt w:val="lowerRoman"/>
      <w:lvlText w:val="%9"/>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5913FE"/>
    <w:multiLevelType w:val="hybridMultilevel"/>
    <w:tmpl w:val="6F44E69C"/>
    <w:lvl w:ilvl="0" w:tplc="AAEA69EE">
      <w:start w:val="1"/>
      <w:numFmt w:val="decimal"/>
      <w:lvlText w:val="%1."/>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FFE2D6E">
      <w:start w:val="1"/>
      <w:numFmt w:val="decimal"/>
      <w:lvlText w:val="%2)"/>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2241F78">
      <w:start w:val="1"/>
      <w:numFmt w:val="lowerRoman"/>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3699BA">
      <w:start w:val="1"/>
      <w:numFmt w:val="decimal"/>
      <w:lvlText w:val="%4"/>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2AAE3C">
      <w:start w:val="1"/>
      <w:numFmt w:val="lowerLetter"/>
      <w:lvlText w:val="%5"/>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2F637CA">
      <w:start w:val="1"/>
      <w:numFmt w:val="lowerRoman"/>
      <w:lvlText w:val="%6"/>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820920">
      <w:start w:val="1"/>
      <w:numFmt w:val="decimal"/>
      <w:lvlText w:val="%7"/>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E3CFCCA">
      <w:start w:val="1"/>
      <w:numFmt w:val="lowerLetter"/>
      <w:lvlText w:val="%8"/>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EFE5C3A">
      <w:start w:val="1"/>
      <w:numFmt w:val="lowerRoman"/>
      <w:lvlText w:val="%9"/>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C6E7896"/>
    <w:multiLevelType w:val="hybridMultilevel"/>
    <w:tmpl w:val="D6A29DA4"/>
    <w:lvl w:ilvl="0" w:tplc="0C765740">
      <w:start w:val="1"/>
      <w:numFmt w:val="decimal"/>
      <w:lvlText w:val="%1)"/>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D680FF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08CF58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EEE1D6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50395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3468D0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18C16F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498293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9D2FB8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2D52635"/>
    <w:multiLevelType w:val="hybridMultilevel"/>
    <w:tmpl w:val="F54AC56E"/>
    <w:lvl w:ilvl="0" w:tplc="B8DC76DA">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084E8F6">
      <w:start w:val="1"/>
      <w:numFmt w:val="bullet"/>
      <w:lvlText w:val="o"/>
      <w:lvlJc w:val="left"/>
      <w:pPr>
        <w:ind w:left="9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14833E">
      <w:start w:val="1"/>
      <w:numFmt w:val="bullet"/>
      <w:lvlText w:val="▪"/>
      <w:lvlJc w:val="left"/>
      <w:pPr>
        <w:ind w:left="14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10FDD4">
      <w:start w:val="1"/>
      <w:numFmt w:val="bullet"/>
      <w:lvlRestart w:val="0"/>
      <w:lvlText w:val="-"/>
      <w:lvlJc w:val="left"/>
      <w:pPr>
        <w:ind w:left="20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E505D0A">
      <w:start w:val="1"/>
      <w:numFmt w:val="bullet"/>
      <w:lvlText w:val="o"/>
      <w:lvlJc w:val="left"/>
      <w:pPr>
        <w:ind w:left="27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08230C6">
      <w:start w:val="1"/>
      <w:numFmt w:val="bullet"/>
      <w:lvlText w:val="▪"/>
      <w:lvlJc w:val="left"/>
      <w:pPr>
        <w:ind w:left="3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10E6B1C">
      <w:start w:val="1"/>
      <w:numFmt w:val="bullet"/>
      <w:lvlText w:val="•"/>
      <w:lvlJc w:val="left"/>
      <w:pPr>
        <w:ind w:left="4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5266374">
      <w:start w:val="1"/>
      <w:numFmt w:val="bullet"/>
      <w:lvlText w:val="o"/>
      <w:lvlJc w:val="left"/>
      <w:pPr>
        <w:ind w:left="4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1CE2A6">
      <w:start w:val="1"/>
      <w:numFmt w:val="bullet"/>
      <w:lvlText w:val="▪"/>
      <w:lvlJc w:val="left"/>
      <w:pPr>
        <w:ind w:left="5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2E74FC3"/>
    <w:multiLevelType w:val="hybridMultilevel"/>
    <w:tmpl w:val="6604428C"/>
    <w:lvl w:ilvl="0" w:tplc="571057D8">
      <w:start w:val="1"/>
      <w:numFmt w:val="lowerLetter"/>
      <w:lvlText w:val="%1)"/>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C8CA18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732155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29CE66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D24719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4624E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6AEE1D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1C04BD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44EA9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551016C"/>
    <w:multiLevelType w:val="hybridMultilevel"/>
    <w:tmpl w:val="72BC03E0"/>
    <w:lvl w:ilvl="0" w:tplc="20441128">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9C8522C">
      <w:start w:val="1"/>
      <w:numFmt w:val="bullet"/>
      <w:lvlText w:val="o"/>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FA0ACE0">
      <w:start w:val="1"/>
      <w:numFmt w:val="bullet"/>
      <w:lvlText w:val="▪"/>
      <w:lvlJc w:val="left"/>
      <w:pPr>
        <w:ind w:left="14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807E98">
      <w:start w:val="1"/>
      <w:numFmt w:val="bullet"/>
      <w:lvlText w:val="•"/>
      <w:lvlJc w:val="left"/>
      <w:pPr>
        <w:ind w:left="1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A704CD8">
      <w:start w:val="1"/>
      <w:numFmt w:val="bullet"/>
      <w:lvlRestart w:val="0"/>
      <w:lvlText w:val="-"/>
      <w:lvlJc w:val="left"/>
      <w:pPr>
        <w:ind w:left="22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79A3C96">
      <w:start w:val="1"/>
      <w:numFmt w:val="bullet"/>
      <w:lvlText w:val="▪"/>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1EE5CA">
      <w:start w:val="1"/>
      <w:numFmt w:val="bullet"/>
      <w:lvlText w:val="•"/>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C1A65D8">
      <w:start w:val="1"/>
      <w:numFmt w:val="bullet"/>
      <w:lvlText w:val="o"/>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C0071E">
      <w:start w:val="1"/>
      <w:numFmt w:val="bullet"/>
      <w:lvlText w:val="▪"/>
      <w:lvlJc w:val="left"/>
      <w:pPr>
        <w:ind w:left="53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420708"/>
    <w:multiLevelType w:val="hybridMultilevel"/>
    <w:tmpl w:val="02944BB2"/>
    <w:lvl w:ilvl="0" w:tplc="72B86138">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280DE92">
      <w:start w:val="1"/>
      <w:numFmt w:val="bullet"/>
      <w:lvlText w:val="o"/>
      <w:lvlJc w:val="left"/>
      <w:pPr>
        <w:ind w:left="8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A506D60">
      <w:start w:val="1"/>
      <w:numFmt w:val="bullet"/>
      <w:lvlText w:val="▪"/>
      <w:lvlJc w:val="left"/>
      <w:pPr>
        <w:ind w:left="14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9D8ED28">
      <w:start w:val="1"/>
      <w:numFmt w:val="bullet"/>
      <w:lvlText w:val="•"/>
      <w:lvlJc w:val="left"/>
      <w:pPr>
        <w:ind w:left="1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5D05DD6">
      <w:start w:val="1"/>
      <w:numFmt w:val="bullet"/>
      <w:lvlRestart w:val="0"/>
      <w:lvlText w:val="-"/>
      <w:lvlJc w:val="left"/>
      <w:pPr>
        <w:ind w:left="22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2EE506">
      <w:start w:val="1"/>
      <w:numFmt w:val="bullet"/>
      <w:lvlText w:val="▪"/>
      <w:lvlJc w:val="left"/>
      <w:pPr>
        <w:ind w:left="32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5E74BE">
      <w:start w:val="1"/>
      <w:numFmt w:val="bullet"/>
      <w:lvlText w:val="•"/>
      <w:lvlJc w:val="left"/>
      <w:pPr>
        <w:ind w:left="39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A9054">
      <w:start w:val="1"/>
      <w:numFmt w:val="bullet"/>
      <w:lvlText w:val="o"/>
      <w:lvlJc w:val="left"/>
      <w:pPr>
        <w:ind w:left="4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9488992">
      <w:start w:val="1"/>
      <w:numFmt w:val="bullet"/>
      <w:lvlText w:val="▪"/>
      <w:lvlJc w:val="left"/>
      <w:pPr>
        <w:ind w:left="5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6C6FC5"/>
    <w:multiLevelType w:val="hybridMultilevel"/>
    <w:tmpl w:val="5E4AD6B4"/>
    <w:lvl w:ilvl="0" w:tplc="649890F0">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106079A">
      <w:start w:val="1"/>
      <w:numFmt w:val="bullet"/>
      <w:lvlText w:val="o"/>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0846C2">
      <w:start w:val="1"/>
      <w:numFmt w:val="bullet"/>
      <w:lvlText w:val="▪"/>
      <w:lvlJc w:val="left"/>
      <w:pPr>
        <w:ind w:left="1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07EA5D6">
      <w:start w:val="1"/>
      <w:numFmt w:val="bullet"/>
      <w:lvlRestart w:val="0"/>
      <w:lvlText w:val="-"/>
      <w:lvlJc w:val="left"/>
      <w:pPr>
        <w:ind w:left="1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E3A02E8">
      <w:start w:val="1"/>
      <w:numFmt w:val="bullet"/>
      <w:lvlText w:val="o"/>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A6BF76">
      <w:start w:val="1"/>
      <w:numFmt w:val="bullet"/>
      <w:lvlText w:val="▪"/>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448FA3E">
      <w:start w:val="1"/>
      <w:numFmt w:val="bullet"/>
      <w:lvlText w:val="•"/>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5EF676">
      <w:start w:val="1"/>
      <w:numFmt w:val="bullet"/>
      <w:lvlText w:val="o"/>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4AAA2C">
      <w:start w:val="1"/>
      <w:numFmt w:val="bullet"/>
      <w:lvlText w:val="▪"/>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0A8109F"/>
    <w:multiLevelType w:val="hybridMultilevel"/>
    <w:tmpl w:val="6F6281D2"/>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B4EE1"/>
    <w:multiLevelType w:val="hybridMultilevel"/>
    <w:tmpl w:val="B62897F2"/>
    <w:lvl w:ilvl="0" w:tplc="9F0898BC">
      <w:start w:val="1"/>
      <w:numFmt w:val="decimal"/>
      <w:lvlText w:val="%1."/>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668E12">
      <w:start w:val="1"/>
      <w:numFmt w:val="decimal"/>
      <w:lvlText w:val="%2)"/>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585CC0">
      <w:start w:val="1"/>
      <w:numFmt w:val="lowerRoman"/>
      <w:lvlText w:val="%3"/>
      <w:lvlJc w:val="left"/>
      <w:pPr>
        <w:ind w:left="13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C98F294">
      <w:start w:val="1"/>
      <w:numFmt w:val="decimal"/>
      <w:lvlText w:val="%4"/>
      <w:lvlJc w:val="left"/>
      <w:pPr>
        <w:ind w:left="20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BF6E50E">
      <w:start w:val="1"/>
      <w:numFmt w:val="lowerLetter"/>
      <w:lvlText w:val="%5"/>
      <w:lvlJc w:val="left"/>
      <w:pPr>
        <w:ind w:left="28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05EFD3C">
      <w:start w:val="1"/>
      <w:numFmt w:val="lowerRoman"/>
      <w:lvlText w:val="%6"/>
      <w:lvlJc w:val="left"/>
      <w:pPr>
        <w:ind w:left="35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406F92">
      <w:start w:val="1"/>
      <w:numFmt w:val="decimal"/>
      <w:lvlText w:val="%7"/>
      <w:lvlJc w:val="left"/>
      <w:pPr>
        <w:ind w:left="42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66C018E">
      <w:start w:val="1"/>
      <w:numFmt w:val="lowerLetter"/>
      <w:lvlText w:val="%8"/>
      <w:lvlJc w:val="left"/>
      <w:pPr>
        <w:ind w:left="49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721A60">
      <w:start w:val="1"/>
      <w:numFmt w:val="lowerRoman"/>
      <w:lvlText w:val="%9"/>
      <w:lvlJc w:val="left"/>
      <w:pPr>
        <w:ind w:left="56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9E02011"/>
    <w:multiLevelType w:val="hybridMultilevel"/>
    <w:tmpl w:val="DAE067AA"/>
    <w:lvl w:ilvl="0" w:tplc="80582A84">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4A2AA80">
      <w:start w:val="1"/>
      <w:numFmt w:val="bullet"/>
      <w:lvlText w:val="o"/>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8CEE14">
      <w:start w:val="1"/>
      <w:numFmt w:val="bullet"/>
      <w:lvlText w:val="▪"/>
      <w:lvlJc w:val="left"/>
      <w:pPr>
        <w:ind w:left="14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C1614CE">
      <w:start w:val="1"/>
      <w:numFmt w:val="bullet"/>
      <w:lvlText w:val="•"/>
      <w:lvlJc w:val="left"/>
      <w:pPr>
        <w:ind w:left="1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EB9CE">
      <w:start w:val="1"/>
      <w:numFmt w:val="bullet"/>
      <w:lvlRestart w:val="0"/>
      <w:lvlText w:val="-"/>
      <w:lvlJc w:val="left"/>
      <w:pPr>
        <w:ind w:left="23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0BE1F6E">
      <w:start w:val="1"/>
      <w:numFmt w:val="bullet"/>
      <w:lvlText w:val="▪"/>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02E8CD2">
      <w:start w:val="1"/>
      <w:numFmt w:val="bullet"/>
      <w:lvlText w:val="•"/>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286814">
      <w:start w:val="1"/>
      <w:numFmt w:val="bullet"/>
      <w:lvlText w:val="o"/>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B8F5AE">
      <w:start w:val="1"/>
      <w:numFmt w:val="bullet"/>
      <w:lvlText w:val="▪"/>
      <w:lvlJc w:val="left"/>
      <w:pPr>
        <w:ind w:left="53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9FC6B2E"/>
    <w:multiLevelType w:val="hybridMultilevel"/>
    <w:tmpl w:val="3FB09F30"/>
    <w:lvl w:ilvl="0" w:tplc="A3268794">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7070A8">
      <w:start w:val="1"/>
      <w:numFmt w:val="bullet"/>
      <w:lvlText w:val="o"/>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99C0DBA">
      <w:start w:val="1"/>
      <w:numFmt w:val="bullet"/>
      <w:lvlText w:val="▪"/>
      <w:lvlJc w:val="left"/>
      <w:pPr>
        <w:ind w:left="1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166112">
      <w:start w:val="1"/>
      <w:numFmt w:val="bullet"/>
      <w:lvlRestart w:val="0"/>
      <w:lvlText w:val="-"/>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2A8D0A">
      <w:start w:val="1"/>
      <w:numFmt w:val="bullet"/>
      <w:lvlText w:val="o"/>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BC9AF6">
      <w:start w:val="1"/>
      <w:numFmt w:val="bullet"/>
      <w:lvlText w:val="▪"/>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972F2A4">
      <w:start w:val="1"/>
      <w:numFmt w:val="bullet"/>
      <w:lvlText w:val="•"/>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F4CB88">
      <w:start w:val="1"/>
      <w:numFmt w:val="bullet"/>
      <w:lvlText w:val="o"/>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A9C7840">
      <w:start w:val="1"/>
      <w:numFmt w:val="bullet"/>
      <w:lvlText w:val="▪"/>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A332E49"/>
    <w:multiLevelType w:val="hybridMultilevel"/>
    <w:tmpl w:val="A75E68C2"/>
    <w:lvl w:ilvl="0" w:tplc="666EFF02">
      <w:start w:val="1"/>
      <w:numFmt w:val="bullet"/>
      <w:lvlText w:val="•"/>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7B0EA6A">
      <w:start w:val="1"/>
      <w:numFmt w:val="bullet"/>
      <w:lvlText w:val="-"/>
      <w:lvlJc w:val="left"/>
      <w:pPr>
        <w:ind w:left="7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8BC41EA">
      <w:start w:val="1"/>
      <w:numFmt w:val="bullet"/>
      <w:lvlText w:val="▪"/>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E0A5D0A">
      <w:start w:val="1"/>
      <w:numFmt w:val="bullet"/>
      <w:lvlText w:val="•"/>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2D2EA8E">
      <w:start w:val="1"/>
      <w:numFmt w:val="bullet"/>
      <w:lvlText w:val="o"/>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20C7438">
      <w:start w:val="1"/>
      <w:numFmt w:val="bullet"/>
      <w:lvlText w:val="▪"/>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69EE476">
      <w:start w:val="1"/>
      <w:numFmt w:val="bullet"/>
      <w:lvlText w:val="•"/>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9208194">
      <w:start w:val="1"/>
      <w:numFmt w:val="bullet"/>
      <w:lvlText w:val="o"/>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6AE15E0">
      <w:start w:val="1"/>
      <w:numFmt w:val="bullet"/>
      <w:lvlText w:val="▪"/>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66FF1459"/>
    <w:multiLevelType w:val="hybridMultilevel"/>
    <w:tmpl w:val="9BBE6716"/>
    <w:lvl w:ilvl="0" w:tplc="1C0C5962">
      <w:start w:val="5"/>
      <w:numFmt w:val="decimal"/>
      <w:lvlText w:val="%1."/>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56AB1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E38F2B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E8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4A86F3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52764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70A6A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7EC5F6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44E531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EED5559"/>
    <w:multiLevelType w:val="hybridMultilevel"/>
    <w:tmpl w:val="E4169F68"/>
    <w:lvl w:ilvl="0" w:tplc="CA12A428">
      <w:start w:val="1"/>
      <w:numFmt w:val="decimal"/>
      <w:lvlText w:val="%1."/>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2C885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638D5D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B980EA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68B38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66689B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B6C8C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0B84E7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1AF07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23"/>
  </w:num>
  <w:num w:numId="3">
    <w:abstractNumId w:val="4"/>
  </w:num>
  <w:num w:numId="4">
    <w:abstractNumId w:val="9"/>
  </w:num>
  <w:num w:numId="5">
    <w:abstractNumId w:val="0"/>
  </w:num>
  <w:num w:numId="6">
    <w:abstractNumId w:val="21"/>
  </w:num>
  <w:num w:numId="7">
    <w:abstractNumId w:val="15"/>
  </w:num>
  <w:num w:numId="8">
    <w:abstractNumId w:val="8"/>
  </w:num>
  <w:num w:numId="9">
    <w:abstractNumId w:val="20"/>
  </w:num>
  <w:num w:numId="10">
    <w:abstractNumId w:val="19"/>
  </w:num>
  <w:num w:numId="11">
    <w:abstractNumId w:val="16"/>
  </w:num>
  <w:num w:numId="12">
    <w:abstractNumId w:val="1"/>
  </w:num>
  <w:num w:numId="13">
    <w:abstractNumId w:val="12"/>
  </w:num>
  <w:num w:numId="14">
    <w:abstractNumId w:val="14"/>
  </w:num>
  <w:num w:numId="15">
    <w:abstractNumId w:val="10"/>
  </w:num>
  <w:num w:numId="16">
    <w:abstractNumId w:val="18"/>
  </w:num>
  <w:num w:numId="17">
    <w:abstractNumId w:val="5"/>
  </w:num>
  <w:num w:numId="18">
    <w:abstractNumId w:val="13"/>
  </w:num>
  <w:num w:numId="19">
    <w:abstractNumId w:val="22"/>
  </w:num>
  <w:num w:numId="20">
    <w:abstractNumId w:val="6"/>
  </w:num>
  <w:num w:numId="21">
    <w:abstractNumId w:val="2"/>
  </w:num>
  <w:num w:numId="22">
    <w:abstractNumId w:val="7"/>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74"/>
    <w:rsid w:val="00033384"/>
    <w:rsid w:val="00244A46"/>
    <w:rsid w:val="002C38C2"/>
    <w:rsid w:val="002F7789"/>
    <w:rsid w:val="003166F8"/>
    <w:rsid w:val="00372C1D"/>
    <w:rsid w:val="00382517"/>
    <w:rsid w:val="003F1F83"/>
    <w:rsid w:val="004A7D7B"/>
    <w:rsid w:val="004B5C84"/>
    <w:rsid w:val="004C4147"/>
    <w:rsid w:val="00567E88"/>
    <w:rsid w:val="005B3868"/>
    <w:rsid w:val="0078394C"/>
    <w:rsid w:val="00930E8A"/>
    <w:rsid w:val="00960AF3"/>
    <w:rsid w:val="00AE76DA"/>
    <w:rsid w:val="00B30D16"/>
    <w:rsid w:val="00B408FB"/>
    <w:rsid w:val="00C40C20"/>
    <w:rsid w:val="00C55977"/>
    <w:rsid w:val="00D97E40"/>
    <w:rsid w:val="00E11FA7"/>
    <w:rsid w:val="00EC2FA4"/>
    <w:rsid w:val="00EE327E"/>
    <w:rsid w:val="00FF7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CA46"/>
  <w15:docId w15:val="{BA5B2398-CB07-43FA-801D-47D73BCD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3" w:line="250" w:lineRule="auto"/>
      <w:ind w:left="10" w:hanging="10"/>
      <w:jc w:val="both"/>
    </w:pPr>
    <w:rPr>
      <w:rFonts w:ascii="Verdana" w:eastAsia="Verdana" w:hAnsi="Verdana" w:cs="Verdana"/>
      <w:color w:val="000000"/>
      <w:sz w:val="20"/>
    </w:rPr>
  </w:style>
  <w:style w:type="paragraph" w:styleId="Nagwek1">
    <w:name w:val="heading 1"/>
    <w:next w:val="Normalny"/>
    <w:link w:val="Nagwek1Znak"/>
    <w:uiPriority w:val="9"/>
    <w:qFormat/>
    <w:pPr>
      <w:keepNext/>
      <w:keepLines/>
      <w:spacing w:after="130"/>
      <w:ind w:left="10" w:right="73" w:hanging="10"/>
      <w:jc w:val="center"/>
      <w:outlineLvl w:val="0"/>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20"/>
    </w:rPr>
  </w:style>
  <w:style w:type="paragraph" w:customStyle="1" w:styleId="footnotedescription">
    <w:name w:val="footnote description"/>
    <w:next w:val="Normalny"/>
    <w:link w:val="footnotedescriptionChar"/>
    <w:hidden/>
    <w:pPr>
      <w:spacing w:after="0" w:line="285" w:lineRule="auto"/>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b/>
      <w:color w:val="000000"/>
      <w:sz w:val="16"/>
      <w:vertAlign w:val="superscript"/>
    </w:rPr>
  </w:style>
  <w:style w:type="paragraph" w:styleId="Akapitzlist">
    <w:name w:val="List Paragraph"/>
    <w:basedOn w:val="Normalny"/>
    <w:uiPriority w:val="34"/>
    <w:qFormat/>
    <w:rsid w:val="00960AF3"/>
    <w:pPr>
      <w:ind w:left="720"/>
      <w:contextualSpacing/>
    </w:pPr>
  </w:style>
  <w:style w:type="paragraph" w:styleId="Stopka">
    <w:name w:val="footer"/>
    <w:basedOn w:val="Normalny"/>
    <w:link w:val="StopkaZnak"/>
    <w:uiPriority w:val="99"/>
    <w:unhideWhenUsed/>
    <w:rsid w:val="002C38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8C2"/>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3071</Words>
  <Characters>18427</Characters>
  <Application>Microsoft Office Word</Application>
  <DocSecurity>4</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mora</dc:creator>
  <cp:keywords/>
  <cp:lastModifiedBy>Marta Szymańska</cp:lastModifiedBy>
  <cp:revision>2</cp:revision>
  <cp:lastPrinted>2021-09-16T06:58:00Z</cp:lastPrinted>
  <dcterms:created xsi:type="dcterms:W3CDTF">2021-09-21T16:42:00Z</dcterms:created>
  <dcterms:modified xsi:type="dcterms:W3CDTF">2021-09-21T16:42:00Z</dcterms:modified>
</cp:coreProperties>
</file>