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F0"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p>
    <w:p w:rsidR="00031E15" w:rsidRPr="00031E15"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78F05E1B" wp14:editId="38573AB4">
            <wp:simplePos x="0" y="0"/>
            <wp:positionH relativeFrom="column">
              <wp:posOffset>1525905</wp:posOffset>
            </wp:positionH>
            <wp:positionV relativeFrom="paragraph">
              <wp:posOffset>13335</wp:posOffset>
            </wp:positionV>
            <wp:extent cx="542290" cy="628015"/>
            <wp:effectExtent l="0" t="0" r="0" b="63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611156">
        <w:rPr>
          <w:rFonts w:ascii="Times New Roman" w:eastAsia="Times New Roman" w:hAnsi="Times New Roman" w:cs="Times New Roman"/>
          <w:bCs/>
          <w:sz w:val="24"/>
          <w:szCs w:val="24"/>
        </w:rPr>
        <w:t>ROIX.271.</w:t>
      </w:r>
      <w:r w:rsidR="00C979A6">
        <w:rPr>
          <w:rFonts w:ascii="Times New Roman" w:eastAsia="Times New Roman" w:hAnsi="Times New Roman" w:cs="Times New Roman"/>
          <w:bCs/>
          <w:sz w:val="24"/>
          <w:szCs w:val="24"/>
        </w:rPr>
        <w:t>15.2024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3102E9">
        <w:rPr>
          <w:rFonts w:ascii="Times New Roman" w:eastAsia="Times New Roman" w:hAnsi="Times New Roman" w:cs="Times New Roman"/>
          <w:sz w:val="24"/>
          <w:szCs w:val="24"/>
          <w:lang w:eastAsia="ar-SA"/>
        </w:rPr>
        <w:t>dostawa</w:t>
      </w:r>
      <w:r w:rsidRPr="00031E15">
        <w:rPr>
          <w:rFonts w:ascii="Times New Roman" w:eastAsia="Times New Roman" w:hAnsi="Times New Roman" w:cs="Times New Roman"/>
          <w:sz w:val="24"/>
          <w:szCs w:val="24"/>
          <w:lang w:eastAsia="ar-SA"/>
        </w:rPr>
        <w:t>/</w:t>
      </w:r>
      <w:r w:rsidR="003102E9">
        <w:rPr>
          <w:rFonts w:ascii="Times New Roman" w:eastAsia="Times New Roman" w:hAnsi="Times New Roman" w:cs="Times New Roman"/>
          <w:sz w:val="24"/>
          <w:szCs w:val="24"/>
          <w:lang w:eastAsia="ar-SA"/>
        </w:rPr>
        <w:t>przetarg nieograniczony</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C979A6" w:rsidRPr="00031E15" w:rsidRDefault="00C979A6"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031E15" w:rsidRPr="00F92BBA" w:rsidRDefault="00C979A6" w:rsidP="00031E15">
      <w:pPr>
        <w:widowControl/>
        <w:autoSpaceDE/>
        <w:autoSpaceDN/>
        <w:adjustRightInd/>
        <w:spacing w:before="120" w:after="120" w:line="276" w:lineRule="auto"/>
        <w:jc w:val="center"/>
        <w:rPr>
          <w:rFonts w:ascii="Times New Roman" w:eastAsia="Times New Roman" w:hAnsi="Times New Roman" w:cs="Times New Roman"/>
          <w:b/>
          <w:iCs/>
          <w:color w:val="2F5496" w:themeColor="accent5" w:themeShade="BF"/>
          <w:sz w:val="28"/>
          <w:szCs w:val="28"/>
        </w:rPr>
      </w:pPr>
      <w:r w:rsidRPr="00C979A6">
        <w:rPr>
          <w:rFonts w:ascii="Times New Roman" w:eastAsia="Times New Roman" w:hAnsi="Times New Roman" w:cs="Times New Roman"/>
          <w:b/>
          <w:bCs/>
          <w:iCs/>
          <w:color w:val="2F5496" w:themeColor="accent5" w:themeShade="BF"/>
          <w:sz w:val="28"/>
          <w:szCs w:val="28"/>
        </w:rPr>
        <w:t>Modernizacja oświetlenia ulicznego na terenie Gminy Przeworsk</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FC5EF0">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AA618F" w:rsidP="00031E15">
      <w:pPr>
        <w:widowControl/>
        <w:autoSpaceDE/>
        <w:autoSpaceDN/>
        <w:adjustRightInd/>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Teresa Wielgos</w:t>
      </w:r>
      <w:r w:rsidR="008B6128">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 xml:space="preserve">Zastępca </w:t>
      </w:r>
      <w:r w:rsidR="008B6128">
        <w:rPr>
          <w:rFonts w:ascii="Times New Roman" w:eastAsia="Times New Roman" w:hAnsi="Times New Roman" w:cs="Times New Roman"/>
          <w:b/>
          <w:bCs/>
          <w:sz w:val="24"/>
          <w:szCs w:val="24"/>
        </w:rPr>
        <w:t>Wójt</w:t>
      </w:r>
      <w:r>
        <w:rPr>
          <w:rFonts w:ascii="Times New Roman" w:eastAsia="Times New Roman" w:hAnsi="Times New Roman" w:cs="Times New Roman"/>
          <w:b/>
          <w:bCs/>
          <w:sz w:val="24"/>
          <w:szCs w:val="24"/>
        </w:rPr>
        <w:t>a</w:t>
      </w:r>
      <w:r w:rsidR="009066BC" w:rsidRPr="009066BC">
        <w:rPr>
          <w:rFonts w:ascii="Times New Roman" w:eastAsia="Times New Roman" w:hAnsi="Times New Roman" w:cs="Times New Roman"/>
          <w:b/>
          <w:bCs/>
          <w:sz w:val="24"/>
          <w:szCs w:val="24"/>
        </w:rPr>
        <w:t xml:space="preserve">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3A05D7" w:rsidRDefault="0049515F" w:rsidP="00FC5EF0">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 05</w:t>
      </w:r>
      <w:r w:rsidR="008B6128">
        <w:rPr>
          <w:rFonts w:ascii="Times New Roman" w:eastAsia="Times New Roman" w:hAnsi="Times New Roman" w:cs="Times New Roman"/>
          <w:bCs/>
          <w:sz w:val="24"/>
          <w:szCs w:val="24"/>
        </w:rPr>
        <w:t>.</w:t>
      </w:r>
      <w:r w:rsidR="00C979A6">
        <w:rPr>
          <w:rFonts w:ascii="Times New Roman" w:eastAsia="Times New Roman" w:hAnsi="Times New Roman" w:cs="Times New Roman"/>
          <w:bCs/>
          <w:sz w:val="24"/>
          <w:szCs w:val="24"/>
        </w:rPr>
        <w:t>09.2024</w:t>
      </w:r>
      <w:r w:rsidR="00031E15" w:rsidRPr="00031E15">
        <w:rPr>
          <w:rFonts w:ascii="Times New Roman" w:eastAsia="Times New Roman" w:hAnsi="Times New Roman" w:cs="Times New Roman"/>
          <w:bCs/>
          <w:sz w:val="24"/>
          <w:szCs w:val="24"/>
        </w:rPr>
        <w:t xml:space="preserve"> r.</w:t>
      </w:r>
    </w:p>
    <w:p w:rsidR="00473285" w:rsidRPr="00FC5EF0" w:rsidRDefault="00473285" w:rsidP="00FC5EF0">
      <w:pPr>
        <w:widowControl/>
        <w:autoSpaceDE/>
        <w:autoSpaceDN/>
        <w:adjustRightInd/>
        <w:spacing w:line="276" w:lineRule="auto"/>
        <w:jc w:val="center"/>
        <w:rPr>
          <w:rFonts w:ascii="Times New Roman" w:eastAsia="Times New Roman" w:hAnsi="Times New Roman" w:cs="Times New Roman"/>
          <w:bCs/>
          <w:sz w:val="24"/>
          <w:szCs w:val="24"/>
        </w:rPr>
      </w:pPr>
    </w:p>
    <w:p w:rsidR="0027357B" w:rsidRPr="00473285" w:rsidRDefault="003A05D7" w:rsidP="00841D99">
      <w:pPr>
        <w:numPr>
          <w:ilvl w:val="0"/>
          <w:numId w:val="3"/>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841D99" w:rsidRPr="00473285" w:rsidRDefault="00841D99" w:rsidP="00473285">
      <w:pPr>
        <w:numPr>
          <w:ilvl w:val="0"/>
          <w:numId w:val="29"/>
        </w:num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Nazwa oraz adres Zamawiaj</w:t>
      </w:r>
      <w:r w:rsidRPr="00F0091A">
        <w:rPr>
          <w:rFonts w:ascii="Times New Roman" w:eastAsia="Times New Roman" w:hAnsi="Times New Roman" w:cs="Times New Roman"/>
          <w:sz w:val="24"/>
          <w:szCs w:val="24"/>
        </w:rPr>
        <w:t>ącego:</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bCs/>
          <w:sz w:val="24"/>
          <w:szCs w:val="24"/>
        </w:rPr>
        <w:t xml:space="preserve">      </w:t>
      </w:r>
      <w:r w:rsidRPr="00F0091A">
        <w:rPr>
          <w:rFonts w:ascii="Times New Roman" w:hAnsi="Times New Roman" w:cs="Times New Roman"/>
          <w:bCs/>
          <w:sz w:val="24"/>
          <w:szCs w:val="24"/>
        </w:rPr>
        <w:t>Gmina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ul. Bernardyńska 1a</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37-200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pow. przeworski,</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woj. podkarpackie</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tel.: +48 16 648 73 97,</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fax: +48.16 648 98 88 w.240,</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 xml:space="preserve">e-mail: </w:t>
      </w:r>
      <w:hyperlink r:id="rId9" w:history="1">
        <w:r w:rsidRPr="00F0091A">
          <w:rPr>
            <w:rStyle w:val="Hipercze"/>
            <w:rFonts w:ascii="Times New Roman" w:hAnsi="Times New Roman" w:cs="Times New Roman"/>
            <w:sz w:val="24"/>
            <w:szCs w:val="24"/>
          </w:rPr>
          <w:t>sekretariat@przeworsk.net.pl</w:t>
        </w:r>
      </w:hyperlink>
      <w:r w:rsidRPr="00F0091A">
        <w:rPr>
          <w:rFonts w:ascii="Times New Roman" w:hAnsi="Times New Roman" w:cs="Times New Roman"/>
          <w:sz w:val="24"/>
          <w:szCs w:val="24"/>
        </w:rPr>
        <w:t xml:space="preserve"> </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NIP: 794-16-85-229</w:t>
      </w:r>
    </w:p>
    <w:p w:rsidR="003A05D7" w:rsidRPr="00CF6B88" w:rsidRDefault="00A04E2C" w:rsidP="003A05D7">
      <w:pPr>
        <w:shd w:val="clear" w:color="auto" w:fill="FFFFFF"/>
        <w:tabs>
          <w:tab w:val="left" w:pos="360"/>
        </w:tabs>
        <w:spacing w:line="276" w:lineRule="auto"/>
        <w:rPr>
          <w:rFonts w:ascii="Times New Roman" w:hAnsi="Times New Roman" w:cs="Times New Roman"/>
          <w:sz w:val="24"/>
          <w:szCs w:val="24"/>
        </w:rPr>
      </w:pPr>
      <w:hyperlink r:id="rId10" w:history="1"/>
    </w:p>
    <w:p w:rsidR="003A05D7" w:rsidRPr="00841D99" w:rsidRDefault="003A05D7" w:rsidP="008852E0">
      <w:pPr>
        <w:pStyle w:val="Akapitzlist"/>
        <w:numPr>
          <w:ilvl w:val="0"/>
          <w:numId w:val="29"/>
        </w:numPr>
        <w:shd w:val="clear" w:color="auto" w:fill="FFFFFF"/>
        <w:tabs>
          <w:tab w:val="left" w:pos="360"/>
        </w:tabs>
        <w:spacing w:line="276" w:lineRule="auto"/>
        <w:jc w:val="both"/>
        <w:rPr>
          <w:rFonts w:ascii="Times New Roman" w:hAnsi="Times New Roman" w:cs="Times New Roman"/>
          <w:sz w:val="24"/>
          <w:szCs w:val="24"/>
        </w:rPr>
      </w:pPr>
      <w:r w:rsidRPr="00841D99">
        <w:rPr>
          <w:rFonts w:ascii="Times New Roman" w:hAnsi="Times New Roman" w:cs="Times New Roman"/>
          <w:sz w:val="24"/>
          <w:szCs w:val="24"/>
        </w:rPr>
        <w:t>Adres strony internetowej prowadzonego post</w:t>
      </w:r>
      <w:r w:rsidRPr="00841D99">
        <w:rPr>
          <w:rFonts w:ascii="Times New Roman" w:eastAsia="Times New Roman" w:hAnsi="Times New Roman" w:cs="Times New Roman"/>
          <w:sz w:val="24"/>
          <w:szCs w:val="24"/>
        </w:rPr>
        <w:t>ę</w:t>
      </w:r>
      <w:r w:rsidR="00720801" w:rsidRPr="00841D99">
        <w:rPr>
          <w:rFonts w:ascii="Times New Roman" w:eastAsia="Times New Roman" w:hAnsi="Times New Roman" w:cs="Times New Roman"/>
          <w:sz w:val="24"/>
          <w:szCs w:val="24"/>
        </w:rPr>
        <w:t>powania</w:t>
      </w:r>
      <w:r w:rsidRPr="00841D99">
        <w:rPr>
          <w:rFonts w:ascii="Times New Roman" w:eastAsia="Times New Roman" w:hAnsi="Times New Roman" w:cs="Times New Roman"/>
          <w:sz w:val="24"/>
          <w:szCs w:val="24"/>
        </w:rPr>
        <w:t xml:space="preserve">: </w:t>
      </w:r>
      <w:hyperlink r:id="rId11" w:history="1">
        <w:r w:rsidR="00031E15" w:rsidRPr="00841D99">
          <w:rPr>
            <w:rStyle w:val="Hipercze"/>
            <w:rFonts w:ascii="Times New Roman" w:hAnsi="Times New Roman" w:cs="Times New Roman"/>
            <w:bCs/>
            <w:iCs/>
            <w:sz w:val="24"/>
            <w:szCs w:val="24"/>
          </w:rPr>
          <w:t>https://platformazakupowa.pl/pn/przeworsk</w:t>
        </w:r>
      </w:hyperlink>
    </w:p>
    <w:p w:rsidR="003A05D7" w:rsidRPr="00CF6B88" w:rsidRDefault="003A05D7"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podstawowym na podstawie art. 275 pkt </w:t>
      </w:r>
      <w:r w:rsidR="00A92DAB" w:rsidRPr="00CF6B88">
        <w:rPr>
          <w:rFonts w:ascii="Times New Roman" w:hAnsi="Times New Roman" w:cs="Times New Roman"/>
          <w:sz w:val="24"/>
          <w:szCs w:val="24"/>
        </w:rPr>
        <w:t>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w:t>
      </w:r>
      <w:r w:rsidR="006F05D6" w:rsidRPr="006F05D6">
        <w:rPr>
          <w:rFonts w:ascii="Times New Roman" w:hAnsi="Times New Roman" w:cs="Times New Roman"/>
          <w:bCs/>
          <w:sz w:val="24"/>
          <w:szCs w:val="24"/>
        </w:rPr>
        <w:t>Dz. U. z 2022 r. poz. 1710</w:t>
      </w:r>
      <w:r w:rsidR="00CF2C56" w:rsidRPr="00CF6B88">
        <w:rPr>
          <w:rFonts w:ascii="Times New Roman" w:hAnsi="Times New Roman" w:cs="Times New Roman"/>
          <w:sz w:val="24"/>
          <w:szCs w:val="24"/>
        </w:rPr>
        <w:t>.)</w:t>
      </w:r>
    </w:p>
    <w:p w:rsidR="00CF2C56" w:rsidRPr="00CF6B88" w:rsidRDefault="00CF2C56"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8852E0">
      <w:pPr>
        <w:pStyle w:val="Akapitzlist"/>
        <w:numPr>
          <w:ilvl w:val="0"/>
          <w:numId w:val="1"/>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„Zamawiający” –</w:t>
      </w:r>
      <w:r w:rsidR="00200FE1">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 xml:space="preserve">Gmina </w:t>
      </w:r>
      <w:r w:rsidR="00CF2C56" w:rsidRPr="00CF6B88">
        <w:rPr>
          <w:rFonts w:ascii="Times New Roman" w:eastAsia="Times New Roman" w:hAnsi="Times New Roman" w:cs="Times New Roman"/>
          <w:sz w:val="24"/>
          <w:szCs w:val="24"/>
        </w:rPr>
        <w:t>Przeworsk</w:t>
      </w:r>
    </w:p>
    <w:p w:rsidR="00B24383"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8852E0">
      <w:pPr>
        <w:pStyle w:val="Akapitzlist"/>
        <w:numPr>
          <w:ilvl w:val="0"/>
          <w:numId w:val="1"/>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94569E" w:rsidRPr="00D96A96" w:rsidRDefault="0094569E" w:rsidP="0094569E">
      <w:pPr>
        <w:pStyle w:val="Akapitzlist"/>
        <w:numPr>
          <w:ilvl w:val="0"/>
          <w:numId w:val="28"/>
        </w:numPr>
        <w:jc w:val="both"/>
        <w:rPr>
          <w:rFonts w:ascii="Times New Roman" w:hAnsi="Times New Roman" w:cs="Times New Roman"/>
          <w:b/>
          <w:iCs/>
          <w:sz w:val="24"/>
          <w:szCs w:val="24"/>
        </w:rPr>
      </w:pPr>
      <w:r w:rsidRPr="00D96A96">
        <w:rPr>
          <w:rFonts w:ascii="Times New Roman" w:hAnsi="Times New Roman" w:cs="Times New Roman"/>
          <w:sz w:val="24"/>
          <w:szCs w:val="24"/>
        </w:rPr>
        <w:t xml:space="preserve">Przedmiot zamówienia pn. </w:t>
      </w:r>
      <w:r w:rsidRPr="00C979A6">
        <w:rPr>
          <w:rFonts w:ascii="Times New Roman" w:hAnsi="Times New Roman" w:cs="Times New Roman"/>
          <w:b/>
          <w:bCs/>
          <w:iCs/>
          <w:sz w:val="24"/>
          <w:szCs w:val="24"/>
        </w:rPr>
        <w:t>Modernizacja oświetlenia ulicznego na terenie Gminy Przeworsk</w:t>
      </w:r>
    </w:p>
    <w:p w:rsidR="0094569E" w:rsidRDefault="0094569E" w:rsidP="0094569E">
      <w:pPr>
        <w:jc w:val="both"/>
        <w:rPr>
          <w:rFonts w:ascii="Times New Roman" w:hAnsi="Times New Roman" w:cs="Times New Roman"/>
          <w:b/>
          <w:iCs/>
          <w:sz w:val="24"/>
          <w:szCs w:val="24"/>
        </w:rPr>
      </w:pPr>
    </w:p>
    <w:p w:rsidR="0094569E" w:rsidRPr="00C979A6" w:rsidRDefault="0094569E" w:rsidP="0094569E">
      <w:pPr>
        <w:jc w:val="both"/>
        <w:rPr>
          <w:rFonts w:ascii="Times New Roman" w:hAnsi="Times New Roman" w:cs="Times New Roman"/>
          <w:b/>
          <w:iCs/>
          <w:sz w:val="24"/>
          <w:szCs w:val="24"/>
          <w:u w:val="single"/>
        </w:rPr>
      </w:pPr>
      <w:r w:rsidRPr="00C979A6">
        <w:rPr>
          <w:rFonts w:ascii="Times New Roman" w:hAnsi="Times New Roman" w:cs="Times New Roman"/>
          <w:b/>
          <w:iCs/>
          <w:sz w:val="24"/>
          <w:szCs w:val="24"/>
          <w:u w:val="single"/>
        </w:rPr>
        <w:t>Zadanie dofinansowane jest ze środków Rządowego Funduszu Polski Ład: Program Inwestycji   Strategicznych.</w:t>
      </w:r>
    </w:p>
    <w:p w:rsidR="0094569E" w:rsidRPr="00C979A6" w:rsidRDefault="0094569E" w:rsidP="0094569E">
      <w:pPr>
        <w:jc w:val="both"/>
        <w:rPr>
          <w:rFonts w:ascii="Times New Roman" w:hAnsi="Times New Roman" w:cs="Times New Roman"/>
          <w:b/>
          <w:iCs/>
          <w:sz w:val="24"/>
          <w:szCs w:val="24"/>
        </w:rPr>
      </w:pPr>
    </w:p>
    <w:p w:rsidR="0094569E" w:rsidRPr="00C252DC" w:rsidRDefault="0094569E" w:rsidP="0094569E">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Przedmiot zamówienia obejmuje następujący zakres robót:</w:t>
      </w:r>
    </w:p>
    <w:p w:rsidR="0094569E" w:rsidRPr="00C252DC" w:rsidRDefault="0094569E" w:rsidP="0094569E">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 wymianę 1178 szt. dotychczasowych opraw oświetleniowych na energooszczędne oprawy w technologii LED na konstrukcjach wsporczych istniejącej linii,</w:t>
      </w:r>
    </w:p>
    <w:p w:rsidR="0094569E" w:rsidRPr="00C252DC" w:rsidRDefault="0094569E" w:rsidP="0094569E">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 wymianę i montaż wysięgników na słupach z liniami napowietrznymi,</w:t>
      </w:r>
    </w:p>
    <w:p w:rsidR="0094569E" w:rsidRPr="00C252DC" w:rsidRDefault="0094569E" w:rsidP="0094569E">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 wymianę przewodów YKY 3x1,5mm</w:t>
      </w:r>
      <w:r w:rsidRPr="00C252DC">
        <w:rPr>
          <w:rFonts w:ascii="Times New Roman" w:eastAsiaTheme="minorHAnsi" w:hAnsi="Times New Roman" w:cs="Times New Roman"/>
          <w:sz w:val="24"/>
          <w:szCs w:val="24"/>
          <w:vertAlign w:val="superscript"/>
          <w:lang w:eastAsia="en-US"/>
        </w:rPr>
        <w:t>2</w:t>
      </w:r>
      <w:r w:rsidRPr="00C252DC">
        <w:rPr>
          <w:rFonts w:ascii="Times New Roman" w:eastAsiaTheme="minorHAnsi" w:hAnsi="Times New Roman" w:cs="Times New Roman"/>
          <w:sz w:val="24"/>
          <w:szCs w:val="24"/>
          <w:lang w:eastAsia="en-US"/>
        </w:rPr>
        <w:t xml:space="preserve"> łączących oprawę z napowietrzną siecią elektroenergetyczną wraz z wymianą gniazd bezpiecznikowych i bezpieczników</w:t>
      </w:r>
    </w:p>
    <w:p w:rsidR="0094569E" w:rsidRPr="00C252DC" w:rsidRDefault="0094569E" w:rsidP="0094569E">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 xml:space="preserve">Założenia do wykonania wymiany oświetlenia: wzdłuż dróg powiatowych i gminnych oświetlenie realizowane jest na istniejącej sieci elektroenergetycznej będącej własnością PGE oraz wydzielonej napowietrznej i kablowej będącej na majątku Gminy Przeworsk. Wymiana opraw oświetleniowych ma polegać na zastąpieniu istniejących opraw sodowych lub rtęciowych na inne o źródle LED z zachowaniem ich lokalizacji. Istniejące oprawy LED nie podlegają wymianie. </w:t>
      </w:r>
    </w:p>
    <w:p w:rsidR="0094569E" w:rsidRDefault="0094569E" w:rsidP="0094569E">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 xml:space="preserve">Szczegółowy zakres robót określony został w </w:t>
      </w:r>
      <w:r>
        <w:rPr>
          <w:rFonts w:ascii="Times New Roman" w:eastAsiaTheme="minorHAnsi" w:hAnsi="Times New Roman" w:cs="Times New Roman"/>
          <w:sz w:val="24"/>
          <w:szCs w:val="24"/>
          <w:lang w:eastAsia="en-US"/>
        </w:rPr>
        <w:t>przedmiarze robót</w:t>
      </w:r>
      <w:r w:rsidRPr="00C252DC">
        <w:rPr>
          <w:rFonts w:ascii="Times New Roman" w:eastAsiaTheme="minorHAnsi" w:hAnsi="Times New Roman" w:cs="Times New Roman"/>
          <w:sz w:val="24"/>
          <w:szCs w:val="24"/>
          <w:lang w:eastAsia="en-US"/>
        </w:rPr>
        <w:t xml:space="preserve">, PFU, </w:t>
      </w:r>
      <w:proofErr w:type="spellStart"/>
      <w:r w:rsidRPr="00C252DC">
        <w:rPr>
          <w:rFonts w:ascii="Times New Roman" w:eastAsiaTheme="minorHAnsi" w:hAnsi="Times New Roman" w:cs="Times New Roman"/>
          <w:sz w:val="24"/>
          <w:szCs w:val="24"/>
          <w:lang w:eastAsia="en-US"/>
        </w:rPr>
        <w:t>STWiOR</w:t>
      </w:r>
      <w:proofErr w:type="spellEnd"/>
    </w:p>
    <w:p w:rsidR="00C252DC" w:rsidRPr="00C252DC" w:rsidRDefault="00C252DC" w:rsidP="00C252DC">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6221E2">
        <w:rPr>
          <w:rFonts w:ascii="Times New Roman" w:eastAsiaTheme="minorHAnsi" w:hAnsi="Times New Roman" w:cs="Times New Roman"/>
          <w:b/>
          <w:sz w:val="24"/>
          <w:szCs w:val="24"/>
          <w:u w:val="single"/>
          <w:lang w:eastAsia="en-US"/>
        </w:rPr>
        <w:t>W PFU zostały opisane minimalne parametry opraw oświetleniowych wymaganych przez Zamawiającego. W celu udokumentowania tych parametrów należy do oferty dołączyć</w:t>
      </w:r>
      <w:r w:rsidRPr="00C252DC">
        <w:rPr>
          <w:rFonts w:ascii="Times New Roman" w:eastAsiaTheme="minorHAnsi" w:hAnsi="Times New Roman" w:cs="Times New Roman"/>
          <w:sz w:val="24"/>
          <w:szCs w:val="24"/>
          <w:lang w:eastAsia="en-US"/>
        </w:rPr>
        <w:t>:</w:t>
      </w:r>
    </w:p>
    <w:p w:rsidR="00C252DC" w:rsidRPr="00C252DC" w:rsidRDefault="00C252DC" w:rsidP="00C252DC">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 Karty katalogowe oferowanych opraw oświetleniowych LED, podpisane imiennie przez producenta lub podmiot uprawniony do reprezentowania producenta lub dystrybutora urządzeń na rynku polskim obejmujące informacje potwierdzające spełnienie przez te urządzenia parametrów zawartych w PFU</w:t>
      </w:r>
    </w:p>
    <w:p w:rsidR="00C252DC" w:rsidRPr="00C252DC" w:rsidRDefault="00C252DC" w:rsidP="00C252DC">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 Deklaracja CE proponowanych opraw LED,</w:t>
      </w:r>
    </w:p>
    <w:p w:rsidR="00C252DC" w:rsidRPr="00C252DC" w:rsidRDefault="00C252DC" w:rsidP="00C252DC">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 Certyfikat ENEC lub równoważny proponowanych opraw LED,</w:t>
      </w:r>
    </w:p>
    <w:p w:rsidR="00C252DC" w:rsidRPr="00C252DC" w:rsidRDefault="00C252DC" w:rsidP="00C252DC">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 Certyfikat ENEC+ lub równoważny proponowanych opraw LED,</w:t>
      </w:r>
    </w:p>
    <w:p w:rsidR="00C252DC" w:rsidRPr="00C252DC" w:rsidRDefault="00C252DC" w:rsidP="00C252DC">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 xml:space="preserve">- Certyfikat </w:t>
      </w:r>
      <w:proofErr w:type="spellStart"/>
      <w:r w:rsidRPr="00C252DC">
        <w:rPr>
          <w:rFonts w:ascii="Times New Roman" w:eastAsiaTheme="minorHAnsi" w:hAnsi="Times New Roman" w:cs="Times New Roman"/>
          <w:sz w:val="24"/>
          <w:szCs w:val="24"/>
          <w:lang w:eastAsia="en-US"/>
        </w:rPr>
        <w:t>Zhaga</w:t>
      </w:r>
      <w:proofErr w:type="spellEnd"/>
      <w:r w:rsidRPr="00C252DC">
        <w:rPr>
          <w:rFonts w:ascii="Times New Roman" w:eastAsiaTheme="minorHAnsi" w:hAnsi="Times New Roman" w:cs="Times New Roman"/>
          <w:sz w:val="24"/>
          <w:szCs w:val="24"/>
          <w:lang w:eastAsia="en-US"/>
        </w:rPr>
        <w:t xml:space="preserve"> D4i wraz z Raportem dla oferowanych opraw oświetleniowych LED, aktualny na dzień składania oferty lub równoważny,</w:t>
      </w:r>
    </w:p>
    <w:p w:rsidR="00C252DC" w:rsidRPr="00C252DC" w:rsidRDefault="00C252DC" w:rsidP="00C252DC">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 Deklaracja Producenta proponowanych opraw LED o długości udzielenia Gwarancji na oprawy</w:t>
      </w:r>
    </w:p>
    <w:p w:rsidR="00C252DC" w:rsidRPr="00C252DC" w:rsidRDefault="00C252DC" w:rsidP="00C252DC">
      <w:pPr>
        <w:widowControl/>
        <w:autoSpaceDE/>
        <w:autoSpaceDN/>
        <w:adjustRightInd/>
        <w:spacing w:after="160" w:line="259" w:lineRule="auto"/>
        <w:jc w:val="both"/>
        <w:rPr>
          <w:rFonts w:ascii="Times New Roman" w:eastAsiaTheme="minorHAnsi" w:hAnsi="Times New Roman" w:cs="Times New Roman"/>
          <w:b/>
          <w:sz w:val="24"/>
          <w:szCs w:val="24"/>
          <w:u w:val="single"/>
          <w:lang w:eastAsia="en-US"/>
        </w:rPr>
      </w:pPr>
      <w:r w:rsidRPr="00C252DC">
        <w:rPr>
          <w:rFonts w:ascii="Times New Roman" w:eastAsiaTheme="minorHAnsi" w:hAnsi="Times New Roman" w:cs="Times New Roman"/>
          <w:b/>
          <w:sz w:val="24"/>
          <w:szCs w:val="24"/>
          <w:u w:val="single"/>
          <w:lang w:eastAsia="en-US"/>
        </w:rPr>
        <w:t>Parametry te będą podstawą przy weryfikacji ofert przez Zamawiającego. Niespełnienie dowolnego z podanych parametrów jest podstawą do odrzucenia oferty Wykonawcy.</w:t>
      </w:r>
    </w:p>
    <w:p w:rsidR="00C252DC" w:rsidRPr="00C252DC" w:rsidRDefault="00C252DC" w:rsidP="00C252DC">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Wysięgniki zamontowane na słupach zasilonych z linii napowietrznych należy wymienić na nowe. Wymaga się wysięgniki oświetleniowe o wysięgu 1,5m, stalowe, ocynkowane ogniowo o kacie nachylenia 10-15</w:t>
      </w:r>
      <w:r w:rsidRPr="00C252DC">
        <w:rPr>
          <w:rFonts w:ascii="Times New Roman" w:eastAsiaTheme="minorHAnsi" w:hAnsi="Times New Roman" w:cs="Times New Roman"/>
          <w:sz w:val="24"/>
          <w:szCs w:val="24"/>
          <w:vertAlign w:val="superscript"/>
          <w:lang w:eastAsia="en-US"/>
        </w:rPr>
        <w:t>o</w:t>
      </w:r>
      <w:r w:rsidRPr="00C252DC">
        <w:rPr>
          <w:rFonts w:ascii="Times New Roman" w:eastAsiaTheme="minorHAnsi" w:hAnsi="Times New Roman" w:cs="Times New Roman"/>
          <w:sz w:val="24"/>
          <w:szCs w:val="24"/>
          <w:lang w:eastAsia="en-US"/>
        </w:rPr>
        <w:t xml:space="preserve"> z uchwytami montażowymi. Długość wysięgnika dostosować do lokalizacji słupa i oprawy. </w:t>
      </w:r>
    </w:p>
    <w:p w:rsidR="00C252DC" w:rsidRPr="00C252DC" w:rsidRDefault="00C252DC" w:rsidP="00C252DC">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Dla każdej oprawy montowanej na napowietrznej linii elektroenergetycznej należy zabudować bezpiecznik słupowy typu SV -19.25 z wkładką topikową Bi-</w:t>
      </w:r>
      <w:proofErr w:type="spellStart"/>
      <w:r w:rsidRPr="00C252DC">
        <w:rPr>
          <w:rFonts w:ascii="Times New Roman" w:eastAsiaTheme="minorHAnsi" w:hAnsi="Times New Roman" w:cs="Times New Roman"/>
          <w:sz w:val="24"/>
          <w:szCs w:val="24"/>
          <w:lang w:eastAsia="en-US"/>
        </w:rPr>
        <w:t>Wts</w:t>
      </w:r>
      <w:proofErr w:type="spellEnd"/>
      <w:r w:rsidRPr="00C252DC">
        <w:rPr>
          <w:rFonts w:ascii="Times New Roman" w:eastAsiaTheme="minorHAnsi" w:hAnsi="Times New Roman" w:cs="Times New Roman"/>
          <w:sz w:val="24"/>
          <w:szCs w:val="24"/>
          <w:lang w:eastAsia="en-US"/>
        </w:rPr>
        <w:t xml:space="preserve"> 4. Podłączenie opraw do przewodów </w:t>
      </w:r>
      <w:r w:rsidRPr="00C252DC">
        <w:rPr>
          <w:rFonts w:ascii="Times New Roman" w:eastAsiaTheme="minorHAnsi" w:hAnsi="Times New Roman" w:cs="Times New Roman"/>
          <w:sz w:val="24"/>
          <w:szCs w:val="24"/>
          <w:lang w:eastAsia="en-US"/>
        </w:rPr>
        <w:lastRenderedPageBreak/>
        <w:t>linii oświetleniowej n/N wykonać przewodem YDY 3x1,5mm</w:t>
      </w:r>
      <w:r w:rsidRPr="00C252DC">
        <w:rPr>
          <w:rFonts w:ascii="Times New Roman" w:eastAsiaTheme="minorHAnsi" w:hAnsi="Times New Roman" w:cs="Times New Roman"/>
          <w:sz w:val="24"/>
          <w:szCs w:val="24"/>
          <w:vertAlign w:val="superscript"/>
          <w:lang w:eastAsia="en-US"/>
        </w:rPr>
        <w:t>2</w:t>
      </w:r>
      <w:r w:rsidRPr="00C252DC">
        <w:rPr>
          <w:rFonts w:ascii="Times New Roman" w:eastAsiaTheme="minorHAnsi" w:hAnsi="Times New Roman" w:cs="Times New Roman"/>
          <w:sz w:val="24"/>
          <w:szCs w:val="24"/>
          <w:lang w:eastAsia="en-US"/>
        </w:rPr>
        <w:t xml:space="preserve"> – 750V za pomocą zacisków odgałęźnych przebijających izolację SLIP 2.1. W liniach kablowych zamontować złącza bezpiecznikowe IZK. </w:t>
      </w:r>
    </w:p>
    <w:p w:rsidR="00C252DC" w:rsidRPr="00C252DC" w:rsidRDefault="00C252DC" w:rsidP="00C252DC">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 xml:space="preserve">Wartość zabezpieczenia </w:t>
      </w:r>
      <w:proofErr w:type="spellStart"/>
      <w:r w:rsidRPr="00C252DC">
        <w:rPr>
          <w:rFonts w:ascii="Times New Roman" w:eastAsiaTheme="minorHAnsi" w:hAnsi="Times New Roman" w:cs="Times New Roman"/>
          <w:sz w:val="24"/>
          <w:szCs w:val="24"/>
          <w:lang w:eastAsia="en-US"/>
        </w:rPr>
        <w:t>przedlicznikowego</w:t>
      </w:r>
      <w:proofErr w:type="spellEnd"/>
      <w:r w:rsidRPr="00C252DC">
        <w:rPr>
          <w:rFonts w:ascii="Times New Roman" w:eastAsiaTheme="minorHAnsi" w:hAnsi="Times New Roman" w:cs="Times New Roman"/>
          <w:sz w:val="24"/>
          <w:szCs w:val="24"/>
          <w:lang w:eastAsia="en-US"/>
        </w:rPr>
        <w:t xml:space="preserve"> oraz moc przyłączeniowa pozostaje bez zmian.</w:t>
      </w:r>
    </w:p>
    <w:p w:rsidR="00C252DC" w:rsidRPr="00C252DC" w:rsidRDefault="00C252DC" w:rsidP="00C252DC">
      <w:pPr>
        <w:widowControl/>
        <w:autoSpaceDE/>
        <w:autoSpaceDN/>
        <w:adjustRightInd/>
        <w:spacing w:after="160" w:line="259" w:lineRule="auto"/>
        <w:jc w:val="both"/>
        <w:rPr>
          <w:rFonts w:ascii="Times New Roman" w:eastAsiaTheme="minorHAnsi" w:hAnsi="Times New Roman" w:cs="Times New Roman"/>
          <w:sz w:val="24"/>
          <w:szCs w:val="24"/>
          <w:lang w:eastAsia="en-US"/>
        </w:rPr>
      </w:pPr>
      <w:r w:rsidRPr="00C252DC">
        <w:rPr>
          <w:rFonts w:ascii="Times New Roman" w:eastAsiaTheme="minorHAnsi" w:hAnsi="Times New Roman" w:cs="Times New Roman"/>
          <w:sz w:val="24"/>
          <w:szCs w:val="24"/>
          <w:lang w:eastAsia="en-US"/>
        </w:rPr>
        <w:t>W liniach energetycznych na terenie Gminy Przeworsk istnieje system ochrony dodatkowej od porażeń prądem elektrycznym w postaci szybkiego wyłączania zasilania w układzie sieci TN-C. Dla modernizowanego oświetlenia należy zastosować taki sam system w takim samym układzie sieciowym. Wysięgniki opraw i obudowy opraw należy połączyć oddzielnym przewodem ochronnym PE z przewodem ochronno-neutralnego PEN linii napowietrznej n/N. oprawy na każdym słupie zabezpieczyć wkładką bezpiecznikową o działaniu szybkim Bi-</w:t>
      </w:r>
      <w:proofErr w:type="spellStart"/>
      <w:r w:rsidRPr="00C252DC">
        <w:rPr>
          <w:rFonts w:ascii="Times New Roman" w:eastAsiaTheme="minorHAnsi" w:hAnsi="Times New Roman" w:cs="Times New Roman"/>
          <w:sz w:val="24"/>
          <w:szCs w:val="24"/>
          <w:lang w:eastAsia="en-US"/>
        </w:rPr>
        <w:t>Wts</w:t>
      </w:r>
      <w:proofErr w:type="spellEnd"/>
      <w:r w:rsidRPr="00C252DC">
        <w:rPr>
          <w:rFonts w:ascii="Times New Roman" w:eastAsiaTheme="minorHAnsi" w:hAnsi="Times New Roman" w:cs="Times New Roman"/>
          <w:sz w:val="24"/>
          <w:szCs w:val="24"/>
          <w:lang w:eastAsia="en-US"/>
        </w:rPr>
        <w:t xml:space="preserve"> 4A. </w:t>
      </w:r>
    </w:p>
    <w:p w:rsidR="00C252DC" w:rsidRPr="00C252DC" w:rsidRDefault="00C252DC" w:rsidP="00C252DC">
      <w:pPr>
        <w:widowControl/>
        <w:autoSpaceDE/>
        <w:autoSpaceDN/>
        <w:adjustRightInd/>
        <w:spacing w:after="160" w:line="259" w:lineRule="auto"/>
        <w:jc w:val="both"/>
        <w:rPr>
          <w:rFonts w:ascii="Times New Roman" w:eastAsiaTheme="minorHAnsi" w:hAnsi="Times New Roman" w:cs="Times New Roman"/>
          <w:b/>
          <w:sz w:val="24"/>
          <w:szCs w:val="24"/>
          <w:lang w:eastAsia="en-US"/>
        </w:rPr>
      </w:pPr>
      <w:r w:rsidRPr="00C252DC">
        <w:rPr>
          <w:rFonts w:ascii="Times New Roman" w:eastAsiaTheme="minorHAnsi" w:hAnsi="Times New Roman" w:cs="Times New Roman"/>
          <w:b/>
          <w:sz w:val="24"/>
          <w:szCs w:val="24"/>
          <w:lang w:eastAsia="en-US"/>
        </w:rPr>
        <w:t>Wykonawca na etapie składania ofert musi złożyć wszelkie dokumenty potwierdzające parametry proponowanych opraw oświetleniowych. Wykonawca musi spełniać warunki dotyczące modernizacji oświetlenia na terenie Gminy Przeworsk nr L.dz./PGED0430438KW23/2023 wydane przez RE Jarosław. Wykonawca jest zobowiązany do wykonania i umieszczenia tablic zawierających informację o współfinansowaniu inwestycji z Rządowego Funduszu Polski Ład: Program Inwestycji Strategicznych. Miejsce umieszczenia, wzory oraz liczba tablic zgodnie z wymaganiami programu Polski Ład.</w:t>
      </w:r>
    </w:p>
    <w:p w:rsidR="00C252DC" w:rsidRDefault="00C252DC" w:rsidP="00C252DC">
      <w:pPr>
        <w:widowControl/>
        <w:autoSpaceDE/>
        <w:autoSpaceDN/>
        <w:adjustRightInd/>
        <w:spacing w:after="160" w:line="259" w:lineRule="auto"/>
        <w:jc w:val="both"/>
        <w:rPr>
          <w:rFonts w:ascii="Times New Roman" w:eastAsiaTheme="minorHAnsi" w:hAnsi="Times New Roman" w:cs="Times New Roman"/>
          <w:sz w:val="24"/>
          <w:szCs w:val="24"/>
          <w:lang w:eastAsia="en-US"/>
        </w:rPr>
      </w:pPr>
    </w:p>
    <w:p w:rsidR="00346491" w:rsidRPr="00346491" w:rsidRDefault="00346491" w:rsidP="00C252DC">
      <w:pPr>
        <w:widowControl/>
        <w:autoSpaceDE/>
        <w:autoSpaceDN/>
        <w:adjustRightInd/>
        <w:spacing w:after="160" w:line="259" w:lineRule="auto"/>
        <w:jc w:val="both"/>
        <w:rPr>
          <w:rFonts w:ascii="Times New Roman" w:hAnsi="Times New Roman" w:cs="Times New Roman"/>
          <w:b/>
          <w:sz w:val="24"/>
          <w:szCs w:val="24"/>
        </w:rPr>
      </w:pPr>
      <w:r w:rsidRPr="00346491">
        <w:rPr>
          <w:rFonts w:ascii="Times New Roman" w:hAnsi="Times New Roman" w:cs="Times New Roman"/>
          <w:b/>
          <w:sz w:val="24"/>
          <w:szCs w:val="24"/>
        </w:rPr>
        <w:t>Nazwa i kod Wspólnego Słownika Zamówień (CPV):</w:t>
      </w:r>
    </w:p>
    <w:p w:rsidR="00C252DC" w:rsidRDefault="00C252DC" w:rsidP="00C252DC">
      <w:pPr>
        <w:numPr>
          <w:ilvl w:val="1"/>
          <w:numId w:val="32"/>
        </w:numPr>
        <w:shd w:val="clear" w:color="auto" w:fill="FFFFFF"/>
        <w:tabs>
          <w:tab w:val="left" w:pos="360"/>
        </w:tabs>
        <w:spacing w:line="276" w:lineRule="auto"/>
        <w:rPr>
          <w:rFonts w:ascii="Times New Roman" w:hAnsi="Times New Roman" w:cs="Times New Roman"/>
          <w:bCs/>
          <w:sz w:val="24"/>
          <w:szCs w:val="24"/>
        </w:rPr>
      </w:pPr>
      <w:r w:rsidRPr="00C252DC">
        <w:rPr>
          <w:rFonts w:ascii="Times New Roman" w:hAnsi="Times New Roman" w:cs="Times New Roman"/>
          <w:bCs/>
          <w:sz w:val="24"/>
          <w:szCs w:val="24"/>
        </w:rPr>
        <w:t>45316110-9 Instalowanie urządzeń oświetlenia drogowego</w:t>
      </w:r>
    </w:p>
    <w:p w:rsidR="00356A49" w:rsidRPr="00C252DC" w:rsidRDefault="00356A49" w:rsidP="00C252DC">
      <w:pPr>
        <w:numPr>
          <w:ilvl w:val="1"/>
          <w:numId w:val="32"/>
        </w:numPr>
        <w:shd w:val="clear" w:color="auto" w:fill="FFFFFF"/>
        <w:tabs>
          <w:tab w:val="left" w:pos="36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31520000- Lampy i oprawy oświetleniowe </w:t>
      </w:r>
    </w:p>
    <w:p w:rsidR="00C252DC" w:rsidRPr="00C252DC" w:rsidRDefault="00C252DC" w:rsidP="00C252DC">
      <w:pPr>
        <w:numPr>
          <w:ilvl w:val="1"/>
          <w:numId w:val="32"/>
        </w:numPr>
        <w:shd w:val="clear" w:color="auto" w:fill="FFFFFF"/>
        <w:tabs>
          <w:tab w:val="left" w:pos="360"/>
        </w:tabs>
        <w:spacing w:line="276" w:lineRule="auto"/>
        <w:rPr>
          <w:rFonts w:ascii="Times New Roman" w:hAnsi="Times New Roman" w:cs="Times New Roman"/>
          <w:bCs/>
          <w:sz w:val="24"/>
          <w:szCs w:val="24"/>
        </w:rPr>
      </w:pPr>
      <w:r w:rsidRPr="00C252DC">
        <w:rPr>
          <w:rFonts w:ascii="Times New Roman" w:hAnsi="Times New Roman" w:cs="Times New Roman"/>
          <w:bCs/>
          <w:sz w:val="24"/>
          <w:szCs w:val="24"/>
        </w:rPr>
        <w:t>45232210-7 Roboty w zakresie budowy linii napowietrznej</w:t>
      </w:r>
    </w:p>
    <w:p w:rsidR="005036B5" w:rsidRPr="005036B5" w:rsidRDefault="005036B5" w:rsidP="005036B5">
      <w:pPr>
        <w:shd w:val="clear" w:color="auto" w:fill="FFFFFF"/>
        <w:tabs>
          <w:tab w:val="left" w:pos="360"/>
        </w:tabs>
        <w:spacing w:line="276" w:lineRule="auto"/>
        <w:rPr>
          <w:rFonts w:ascii="Times New Roman" w:hAnsi="Times New Roman" w:cs="Times New Roman"/>
          <w:bCs/>
          <w:sz w:val="24"/>
          <w:szCs w:val="24"/>
        </w:rPr>
      </w:pPr>
    </w:p>
    <w:p w:rsidR="00346491" w:rsidRP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Cs/>
          <w:sz w:val="24"/>
          <w:szCs w:val="24"/>
        </w:rPr>
      </w:pPr>
      <w:r w:rsidRPr="00346491">
        <w:rPr>
          <w:rFonts w:ascii="Times New Roman" w:hAnsi="Times New Roman" w:cs="Times New Roman"/>
          <w:bCs/>
          <w:sz w:val="24"/>
          <w:szCs w:val="24"/>
        </w:rPr>
        <w:t>Rozwiązania równoważne:</w:t>
      </w:r>
    </w:p>
    <w:p w:rsidR="00346491" w:rsidRDefault="00422CE9" w:rsidP="00346491">
      <w:pPr>
        <w:shd w:val="clear" w:color="auto" w:fill="FFFFFF"/>
        <w:tabs>
          <w:tab w:val="left" w:pos="360"/>
        </w:tabs>
        <w:spacing w:line="276" w:lineRule="auto"/>
        <w:rPr>
          <w:rFonts w:ascii="Times New Roman" w:hAnsi="Times New Roman" w:cs="Times New Roman"/>
          <w:bCs/>
          <w:iCs/>
          <w:sz w:val="24"/>
          <w:szCs w:val="24"/>
        </w:rPr>
      </w:pPr>
      <w:r w:rsidRPr="00422CE9">
        <w:rPr>
          <w:rFonts w:ascii="Times New Roman" w:hAnsi="Times New Roman" w:cs="Times New Roman"/>
          <w:bCs/>
          <w:iCs/>
          <w:sz w:val="24"/>
          <w:szCs w:val="24"/>
        </w:rPr>
        <w:t>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SWZ , również dopuszcza się wykazanie normami równoważnymi w stosunku do tych wskazanych w opisie przedmiotu zamówienia oraz wykazanie równoważności przez zastosowanie materiałów odpowiadających normie produktu wskazanego z nazwy. Na Wykonawcy spoczywa ciężar wskazania „równoważności”.</w:t>
      </w:r>
    </w:p>
    <w:p w:rsidR="00A63103" w:rsidRDefault="00A63103" w:rsidP="00346491">
      <w:pPr>
        <w:shd w:val="clear" w:color="auto" w:fill="FFFFFF"/>
        <w:tabs>
          <w:tab w:val="left" w:pos="360"/>
        </w:tabs>
        <w:spacing w:line="276" w:lineRule="auto"/>
        <w:rPr>
          <w:rFonts w:ascii="Times New Roman" w:hAnsi="Times New Roman" w:cs="Times New Roman"/>
          <w:bCs/>
          <w:iCs/>
          <w:sz w:val="24"/>
          <w:szCs w:val="24"/>
        </w:rPr>
      </w:pPr>
    </w:p>
    <w:p w:rsidR="00A63103" w:rsidRDefault="00A63103" w:rsidP="00346491">
      <w:pPr>
        <w:shd w:val="clear" w:color="auto" w:fill="FFFFFF"/>
        <w:tabs>
          <w:tab w:val="left" w:pos="360"/>
        </w:tabs>
        <w:spacing w:line="276" w:lineRule="auto"/>
        <w:rPr>
          <w:rFonts w:ascii="Times New Roman" w:hAnsi="Times New Roman" w:cs="Times New Roman"/>
          <w:bCs/>
          <w:iCs/>
          <w:sz w:val="24"/>
          <w:szCs w:val="24"/>
        </w:rPr>
      </w:pPr>
      <w:r w:rsidRPr="00A63103">
        <w:rPr>
          <w:rFonts w:ascii="Times New Roman" w:hAnsi="Times New Roman" w:cs="Times New Roman"/>
          <w:bCs/>
          <w:iCs/>
          <w:sz w:val="24"/>
          <w:szCs w:val="24"/>
        </w:rPr>
        <w:t xml:space="preserve">Wszelkie </w:t>
      </w:r>
      <w:r>
        <w:rPr>
          <w:rFonts w:ascii="Times New Roman" w:hAnsi="Times New Roman" w:cs="Times New Roman"/>
          <w:bCs/>
          <w:iCs/>
          <w:sz w:val="24"/>
          <w:szCs w:val="24"/>
        </w:rPr>
        <w:t xml:space="preserve">ewentualne </w:t>
      </w:r>
      <w:r w:rsidRPr="00A63103">
        <w:rPr>
          <w:rFonts w:ascii="Times New Roman" w:hAnsi="Times New Roman" w:cs="Times New Roman"/>
          <w:bCs/>
          <w:iCs/>
          <w:sz w:val="24"/>
          <w:szCs w:val="24"/>
        </w:rPr>
        <w:t>wskazania konkretnych producentów, poprzez podanie nazw f</w:t>
      </w:r>
      <w:r>
        <w:rPr>
          <w:rFonts w:ascii="Times New Roman" w:hAnsi="Times New Roman" w:cs="Times New Roman"/>
          <w:bCs/>
          <w:iCs/>
          <w:sz w:val="24"/>
          <w:szCs w:val="24"/>
        </w:rPr>
        <w:t xml:space="preserve">irm, znaków towarowych, opisów, </w:t>
      </w:r>
      <w:r w:rsidRPr="00A63103">
        <w:rPr>
          <w:rFonts w:ascii="Times New Roman" w:hAnsi="Times New Roman" w:cs="Times New Roman"/>
          <w:bCs/>
          <w:iCs/>
          <w:sz w:val="24"/>
          <w:szCs w:val="24"/>
        </w:rPr>
        <w:t>określone w dokumentacji przekazanej wykonawcom wraz z SWZ, należy traktować jako przykład na określenie podstawowych, minimalnych wymagań, parametrów i oczekiwań Zamawiającego, odnoszących się do przedmiotu zamówienia. Zamawiający dopuszcza oferowanie materiałów i urządzeń równoważnych, pod warunkiem, że zagwarantują one uzyskanie parametrów technicznych, jakościowych i eksploatacyjnych nie gorszych od założonych w dokumentacji</w:t>
      </w:r>
      <w:r>
        <w:rPr>
          <w:rFonts w:ascii="Times New Roman" w:hAnsi="Times New Roman" w:cs="Times New Roman"/>
          <w:bCs/>
          <w:iCs/>
          <w:sz w:val="24"/>
          <w:szCs w:val="24"/>
        </w:rPr>
        <w:t>.</w:t>
      </w:r>
    </w:p>
    <w:p w:rsidR="00422CE9" w:rsidRPr="00346491" w:rsidRDefault="00422CE9" w:rsidP="00346491">
      <w:pPr>
        <w:shd w:val="clear" w:color="auto" w:fill="FFFFFF"/>
        <w:tabs>
          <w:tab w:val="left" w:pos="360"/>
        </w:tabs>
        <w:spacing w:line="276" w:lineRule="auto"/>
        <w:rPr>
          <w:rFonts w:ascii="Times New Roman" w:hAnsi="Times New Roman" w:cs="Times New Roman"/>
          <w:b/>
          <w:bCs/>
          <w:iCs/>
          <w:sz w:val="24"/>
          <w:szCs w:val="24"/>
        </w:rPr>
      </w:pP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2F7E9B" w:rsidRDefault="003E3BCC" w:rsidP="003E3BCC">
      <w:pPr>
        <w:shd w:val="clear" w:color="auto" w:fill="FFFFFF"/>
        <w:tabs>
          <w:tab w:val="left" w:pos="360"/>
        </w:tabs>
        <w:spacing w:line="276" w:lineRule="auto"/>
        <w:rPr>
          <w:rFonts w:ascii="Times New Roman" w:hAnsi="Times New Roman" w:cs="Times New Roman"/>
          <w:sz w:val="24"/>
          <w:szCs w:val="24"/>
        </w:rPr>
      </w:pPr>
      <w:r w:rsidRPr="003E3BCC">
        <w:rPr>
          <w:rFonts w:ascii="Times New Roman" w:hAnsi="Times New Roman" w:cs="Times New Roman"/>
          <w:sz w:val="24"/>
          <w:szCs w:val="24"/>
        </w:rPr>
        <w:t>Zamawiający nie dokonał podziału zamówienia na części ze względu na to, że pod</w:t>
      </w:r>
      <w:r>
        <w:rPr>
          <w:rFonts w:ascii="Times New Roman" w:hAnsi="Times New Roman" w:cs="Times New Roman"/>
          <w:sz w:val="24"/>
          <w:szCs w:val="24"/>
        </w:rPr>
        <w:t xml:space="preserve">ział taki groziłby nadmiernymi </w:t>
      </w:r>
      <w:r w:rsidRPr="003E3BCC">
        <w:rPr>
          <w:rFonts w:ascii="Times New Roman" w:hAnsi="Times New Roman" w:cs="Times New Roman"/>
          <w:sz w:val="24"/>
          <w:szCs w:val="24"/>
        </w:rPr>
        <w:t>trudnościami technicznymi oraz nadmiernymi kosztami wykonania zamówienia, a także utratą dofinansowania. Potrzeba</w:t>
      </w:r>
      <w:r w:rsidR="002F7E9B">
        <w:rPr>
          <w:rFonts w:ascii="Times New Roman" w:hAnsi="Times New Roman" w:cs="Times New Roman"/>
          <w:sz w:val="24"/>
          <w:szCs w:val="24"/>
        </w:rPr>
        <w:t xml:space="preserve"> </w:t>
      </w:r>
      <w:r w:rsidRPr="003E3BCC">
        <w:rPr>
          <w:rFonts w:ascii="Times New Roman" w:hAnsi="Times New Roman" w:cs="Times New Roman"/>
          <w:sz w:val="24"/>
          <w:szCs w:val="24"/>
        </w:rPr>
        <w:t>skoordynowania działań różnych wykonawców realizujących poszczególne części zamów</w:t>
      </w:r>
      <w:r w:rsidR="002F7E9B">
        <w:rPr>
          <w:rFonts w:ascii="Times New Roman" w:hAnsi="Times New Roman" w:cs="Times New Roman"/>
          <w:sz w:val="24"/>
          <w:szCs w:val="24"/>
        </w:rPr>
        <w:t xml:space="preserve">ienia mogłaby poważnie zagrozić </w:t>
      </w:r>
      <w:r w:rsidRPr="003E3BCC">
        <w:rPr>
          <w:rFonts w:ascii="Times New Roman" w:hAnsi="Times New Roman" w:cs="Times New Roman"/>
          <w:sz w:val="24"/>
          <w:szCs w:val="24"/>
        </w:rPr>
        <w:t>właściwemu wykonaniu zamówienia. Niedokonanie podziału zamówienia podyktowane był</w:t>
      </w:r>
      <w:r w:rsidR="002F7E9B">
        <w:rPr>
          <w:rFonts w:ascii="Times New Roman" w:hAnsi="Times New Roman" w:cs="Times New Roman"/>
          <w:sz w:val="24"/>
          <w:szCs w:val="24"/>
        </w:rPr>
        <w:t xml:space="preserve">o zatem względami technicznymi, </w:t>
      </w:r>
      <w:r w:rsidRPr="003E3BCC">
        <w:rPr>
          <w:rFonts w:ascii="Times New Roman" w:hAnsi="Times New Roman" w:cs="Times New Roman"/>
          <w:sz w:val="24"/>
          <w:szCs w:val="24"/>
        </w:rPr>
        <w:t>organizacyjnym oraz cha</w:t>
      </w:r>
      <w:r w:rsidR="002F7E9B">
        <w:rPr>
          <w:rFonts w:ascii="Times New Roman" w:hAnsi="Times New Roman" w:cs="Times New Roman"/>
          <w:sz w:val="24"/>
          <w:szCs w:val="24"/>
        </w:rPr>
        <w:t xml:space="preserve">rakterem przedmiotu zamówienia. </w:t>
      </w:r>
      <w:r w:rsidRPr="003E3BCC">
        <w:rPr>
          <w:rFonts w:ascii="Times New Roman" w:hAnsi="Times New Roman" w:cs="Times New Roman"/>
          <w:sz w:val="24"/>
          <w:szCs w:val="24"/>
        </w:rPr>
        <w:t>Zastosowany ewentualnie podział zamówienia na części nie zwiększyłby konkurencyjnoś</w:t>
      </w:r>
      <w:r w:rsidR="002F7E9B">
        <w:rPr>
          <w:rFonts w:ascii="Times New Roman" w:hAnsi="Times New Roman" w:cs="Times New Roman"/>
          <w:sz w:val="24"/>
          <w:szCs w:val="24"/>
        </w:rPr>
        <w:t xml:space="preserve">ci w sektorze małych i średnich </w:t>
      </w:r>
      <w:r w:rsidRPr="003E3BCC">
        <w:rPr>
          <w:rFonts w:ascii="Times New Roman" w:hAnsi="Times New Roman" w:cs="Times New Roman"/>
          <w:sz w:val="24"/>
          <w:szCs w:val="24"/>
        </w:rPr>
        <w:t>przedsiębiorstw - zakres zamówienia jest zakresem typowym, umożliwiającym złożenie o</w:t>
      </w:r>
      <w:r w:rsidR="002F7E9B">
        <w:rPr>
          <w:rFonts w:ascii="Times New Roman" w:hAnsi="Times New Roman" w:cs="Times New Roman"/>
          <w:sz w:val="24"/>
          <w:szCs w:val="24"/>
        </w:rPr>
        <w:t xml:space="preserve">ferty wykonawcom z grupy małych </w:t>
      </w:r>
      <w:r w:rsidRPr="003E3BCC">
        <w:rPr>
          <w:rFonts w:ascii="Times New Roman" w:hAnsi="Times New Roman" w:cs="Times New Roman"/>
          <w:sz w:val="24"/>
          <w:szCs w:val="24"/>
        </w:rPr>
        <w:t>lub średnich przedsiębiorstw.</w:t>
      </w:r>
    </w:p>
    <w:p w:rsidR="0005261E" w:rsidRPr="002F7E9B" w:rsidRDefault="00756E7A" w:rsidP="003E3BCC">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E18F3" w:rsidRPr="00FA2853" w:rsidRDefault="002F7E9B"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7</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346491">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2F7E9B"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2F7E9B" w:rsidP="00B80F4B">
      <w:pPr>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2F7E9B" w:rsidP="00756E7A">
      <w:pPr>
        <w:rPr>
          <w:rFonts w:ascii="Times New Roman" w:hAnsi="Times New Roman" w:cs="Times New Roman"/>
          <w:sz w:val="24"/>
          <w:szCs w:val="24"/>
        </w:rPr>
      </w:pPr>
      <w:r>
        <w:rPr>
          <w:rFonts w:ascii="Times New Roman" w:hAnsi="Times New Roman" w:cs="Times New Roman"/>
          <w:sz w:val="24"/>
          <w:szCs w:val="24"/>
        </w:rPr>
        <w:t>10</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2F7E9B"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2F7E9B"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12</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2F7E9B"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2F7E9B"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2F7E9B"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2F7E9B"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2F7E9B"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367C24" w:rsidRPr="00E53D9F" w:rsidRDefault="002F7E9B"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F24F08">
        <w:rPr>
          <w:rFonts w:ascii="Times New Roman" w:eastAsia="Times New Roman" w:hAnsi="Times New Roman" w:cs="Times New Roman"/>
          <w:b/>
          <w:sz w:val="24"/>
          <w:szCs w:val="24"/>
        </w:rPr>
        <w:t>6</w:t>
      </w:r>
      <w:r w:rsidR="00C252DC">
        <w:rPr>
          <w:rFonts w:ascii="Times New Roman" w:eastAsia="Times New Roman" w:hAnsi="Times New Roman" w:cs="Times New Roman"/>
          <w:b/>
          <w:sz w:val="24"/>
          <w:szCs w:val="24"/>
        </w:rPr>
        <w:t>0</w:t>
      </w:r>
      <w:r w:rsidR="004875F7">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1B0FFB">
        <w:rPr>
          <w:rFonts w:ascii="Times New Roman" w:eastAsia="Times New Roman" w:hAnsi="Times New Roman" w:cs="Times New Roman"/>
          <w:b/>
          <w:sz w:val="24"/>
          <w:szCs w:val="24"/>
        </w:rPr>
        <w:t>od dnia podpisania umowy.</w:t>
      </w:r>
    </w:p>
    <w:p w:rsidR="003A05D7" w:rsidRPr="001B0FFB" w:rsidRDefault="00242169"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841390">
        <w:rPr>
          <w:rFonts w:ascii="Times New Roman" w:hAnsi="Times New Roman" w:cs="Times New Roman"/>
          <w:sz w:val="24"/>
          <w:szCs w:val="24"/>
        </w:rPr>
        <w:t>y,  stanowiącym Załącznik nr 4</w:t>
      </w:r>
      <w:r w:rsidRPr="00242169">
        <w:rPr>
          <w:rFonts w:ascii="Times New Roman" w:hAnsi="Times New Roman" w:cs="Times New Roman"/>
          <w:sz w:val="24"/>
          <w:szCs w:val="24"/>
        </w:rPr>
        <w:t xml:space="preserve"> do SWZ</w:t>
      </w:r>
      <w:r w:rsidR="003A05D7" w:rsidRPr="00242169">
        <w:rPr>
          <w:rFonts w:ascii="Times New Roman" w:eastAsia="Times New Roman" w:hAnsi="Times New Roman" w:cs="Times New Roman"/>
          <w:sz w:val="24"/>
          <w:szCs w:val="24"/>
        </w:rPr>
        <w:t>.</w:t>
      </w:r>
    </w:p>
    <w:p w:rsidR="008B43A1" w:rsidRPr="002B59FA" w:rsidRDefault="008B43A1" w:rsidP="002B59FA">
      <w:pPr>
        <w:shd w:val="clear" w:color="auto" w:fill="FFFFFF"/>
        <w:tabs>
          <w:tab w:val="left" w:pos="360"/>
        </w:tabs>
        <w:spacing w:line="276" w:lineRule="auto"/>
        <w:jc w:val="both"/>
        <w:rPr>
          <w:rFonts w:ascii="Times New Roman" w:eastAsia="Times New Roman" w:hAnsi="Times New Roman" w:cs="Times New Roman"/>
          <w:sz w:val="24"/>
          <w:szCs w:val="24"/>
        </w:rPr>
      </w:pPr>
    </w:p>
    <w:p w:rsidR="008B43A1" w:rsidRPr="008B43A1" w:rsidRDefault="008B43A1" w:rsidP="008852E0">
      <w:pPr>
        <w:pStyle w:val="Akapitzlist"/>
        <w:numPr>
          <w:ilvl w:val="0"/>
          <w:numId w:val="3"/>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F24F08" w:rsidRPr="00F24F08" w:rsidRDefault="00F24F08" w:rsidP="00F24F08">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F24F08">
        <w:rPr>
          <w:rFonts w:ascii="Times New Roman" w:eastAsia="Times New Roman" w:hAnsi="Times New Roman" w:cs="Times New Roman"/>
          <w:sz w:val="24"/>
          <w:szCs w:val="24"/>
        </w:rPr>
        <w:t>uPzp</w:t>
      </w:r>
      <w:proofErr w:type="spellEnd"/>
      <w:r w:rsidRPr="00F24F08">
        <w:rPr>
          <w:rFonts w:ascii="Times New Roman" w:eastAsia="Times New Roman" w:hAnsi="Times New Roman" w:cs="Times New Roman"/>
          <w:sz w:val="24"/>
          <w:szCs w:val="24"/>
        </w:rPr>
        <w:t xml:space="preserve"> oraz w </w:t>
      </w:r>
      <w:r w:rsidRPr="00F24F08">
        <w:rPr>
          <w:rFonts w:ascii="Times New Roman" w:eastAsia="Times New Roman" w:hAnsi="Times New Roman" w:cs="Times New Roman"/>
          <w:bCs/>
          <w:sz w:val="24"/>
          <w:szCs w:val="24"/>
        </w:rPr>
        <w:t xml:space="preserve"> art. 5K rozporządzenia 833/2014 i art. 7 ust. 1 ustawy o szczególnych rozwiązaniach w zakresie przeciwdziałania wspieraniu agresji na Ukrainę oraz służących ochronie bezpieczeństwa narodowego</w:t>
      </w:r>
    </w:p>
    <w:p w:rsidR="00F24F08" w:rsidRPr="00F24F08" w:rsidRDefault="00F24F08" w:rsidP="00F24F08">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bCs/>
          <w:sz w:val="24"/>
          <w:szCs w:val="24"/>
        </w:rPr>
        <w:lastRenderedPageBreak/>
        <w:t xml:space="preserve">Na podstawie art. 108 ust. 1 ustawy </w:t>
      </w:r>
      <w:proofErr w:type="spellStart"/>
      <w:r w:rsidRPr="00F24F08">
        <w:rPr>
          <w:rFonts w:ascii="Times New Roman" w:eastAsia="Times New Roman" w:hAnsi="Times New Roman" w:cs="Times New Roman"/>
          <w:bCs/>
          <w:sz w:val="24"/>
          <w:szCs w:val="24"/>
        </w:rPr>
        <w:t>Pzp</w:t>
      </w:r>
      <w:proofErr w:type="spellEnd"/>
      <w:r w:rsidRPr="00F24F08">
        <w:rPr>
          <w:rFonts w:ascii="Times New Roman" w:eastAsia="Times New Roman" w:hAnsi="Times New Roman" w:cs="Times New Roman"/>
          <w:bCs/>
          <w:sz w:val="24"/>
          <w:szCs w:val="24"/>
        </w:rPr>
        <w:t xml:space="preserve"> z postępowania wyklucza się Wykonawcę:</w:t>
      </w:r>
    </w:p>
    <w:p w:rsidR="00F24F08" w:rsidRPr="00F24F08" w:rsidRDefault="00F24F08" w:rsidP="00F24F08">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będącego osobą fizyczną, którego prawomocnie skazano za przestępstwo:</w:t>
      </w:r>
    </w:p>
    <w:p w:rsidR="00F24F08" w:rsidRPr="00F24F08" w:rsidRDefault="00F24F08" w:rsidP="00F24F08">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F24F08" w:rsidRPr="00F24F08" w:rsidRDefault="00F24F08" w:rsidP="00F24F08">
      <w:pPr>
        <w:numPr>
          <w:ilvl w:val="0"/>
          <w:numId w:val="3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handlu ludźmi, o którym mowa w art. 189a Kodeksu karnego,</w:t>
      </w:r>
    </w:p>
    <w:p w:rsidR="00F24F08" w:rsidRPr="00F24F08" w:rsidRDefault="00F24F08" w:rsidP="00F24F08">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o którym mowa w art. 228-230a, art. 250a Kodeksu karnego lub w art. 46 lub art. 48 ustawy z dnia 25 czerwca 2010 r. o sporcie,</w:t>
      </w:r>
    </w:p>
    <w:p w:rsidR="00F24F08" w:rsidRPr="00F24F08" w:rsidRDefault="00F24F08" w:rsidP="00F24F08">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24F08" w:rsidRPr="00F24F08" w:rsidRDefault="00F24F08" w:rsidP="00F24F08">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o charakterze terrorystycznym, o którym mowa w art. 115 § 20 Kodeksu karnego, lub mające na celu popełnienie tego przestępstwa,</w:t>
      </w:r>
    </w:p>
    <w:p w:rsidR="00F24F08" w:rsidRPr="00F24F08" w:rsidRDefault="00F24F08" w:rsidP="00F24F08">
      <w:pPr>
        <w:numPr>
          <w:ilvl w:val="0"/>
          <w:numId w:val="35"/>
        </w:numPr>
        <w:shd w:val="clear" w:color="auto" w:fill="FFFFFF"/>
        <w:tabs>
          <w:tab w:val="left" w:pos="360"/>
        </w:tabs>
        <w:spacing w:line="276" w:lineRule="auto"/>
        <w:rPr>
          <w:rFonts w:ascii="Times New Roman" w:eastAsia="Times New Roman" w:hAnsi="Times New Roman" w:cs="Times New Roman"/>
          <w:i/>
          <w:sz w:val="24"/>
          <w:szCs w:val="24"/>
        </w:rPr>
      </w:pPr>
      <w:r w:rsidRPr="00F24F08">
        <w:rPr>
          <w:rFonts w:ascii="Times New Roman" w:eastAsia="Times New Roman" w:hAnsi="Times New Roman" w:cs="Times New Roman"/>
          <w:sz w:val="24"/>
          <w:szCs w:val="24"/>
        </w:rPr>
        <w:t xml:space="preserve">powierzenia wykonywania pracy małoletniemu cudzoziemcowi, o którym mowa w art. 9 ust. 2 ustawy z dnia </w:t>
      </w:r>
      <w:r w:rsidRPr="00F24F08">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F24F08">
        <w:rPr>
          <w:rFonts w:ascii="Times New Roman" w:eastAsia="Times New Roman" w:hAnsi="Times New Roman" w:cs="Times New Roman"/>
          <w:i/>
          <w:sz w:val="24"/>
          <w:szCs w:val="24"/>
        </w:rPr>
        <w:t>(Dz. U. z 2012 r. poz. 769),</w:t>
      </w:r>
    </w:p>
    <w:p w:rsidR="00F24F08" w:rsidRPr="00F24F08" w:rsidRDefault="00F24F08" w:rsidP="00F24F08">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F24F08" w:rsidRPr="00F24F08" w:rsidRDefault="00F24F08" w:rsidP="00F24F08">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F24F08" w:rsidRPr="00F24F08" w:rsidRDefault="00F24F08" w:rsidP="00F24F08">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24F08" w:rsidRPr="00F24F08" w:rsidRDefault="00F24F08" w:rsidP="00F24F08">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wobec którego prawomocnie orzeczono zakaz ubiegania się o zamówienia publiczne;</w:t>
      </w:r>
    </w:p>
    <w:p w:rsidR="00F24F08" w:rsidRPr="00F24F08" w:rsidRDefault="00F24F08" w:rsidP="00F24F08">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F24F08">
        <w:rPr>
          <w:rFonts w:ascii="Times New Roman" w:eastAsia="Times New Roman" w:hAnsi="Times New Roman" w:cs="Times New Roman"/>
          <w:sz w:val="24"/>
          <w:szCs w:val="24"/>
        </w:rPr>
        <w:br/>
        <w:t>że przygotowali te oferty lub wnioski niezależnie od siebie;</w:t>
      </w:r>
    </w:p>
    <w:p w:rsidR="00F24F08" w:rsidRPr="00F24F08" w:rsidRDefault="00F24F08" w:rsidP="00F24F08">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 xml:space="preserve">jeżeli, w przypadkach, o których mowa w art. 85 ust. 1, doszło do zakłócenia konkurencji wynikającego </w:t>
      </w:r>
      <w:r w:rsidRPr="00F24F08">
        <w:rPr>
          <w:rFonts w:ascii="Times New Roman" w:eastAsia="Times New Roman" w:hAnsi="Times New Roman" w:cs="Times New Roman"/>
          <w:sz w:val="24"/>
          <w:szCs w:val="24"/>
        </w:rPr>
        <w:br/>
        <w:t>z wcześniejszego zaangażowania tego wykonawcy lub podmiotu, który należy z wykonawcą do tej samej grupy kapitałowej w rozumieniu</w:t>
      </w:r>
      <w:hyperlink r:id="rId12" w:history="1">
        <w:r w:rsidRPr="00F24F08">
          <w:rPr>
            <w:rStyle w:val="Hipercze"/>
            <w:rFonts w:ascii="Times New Roman" w:eastAsia="Times New Roman" w:hAnsi="Times New Roman" w:cs="Times New Roman"/>
            <w:sz w:val="24"/>
            <w:szCs w:val="24"/>
          </w:rPr>
          <w:t xml:space="preserve"> ustawy </w:t>
        </w:r>
      </w:hyperlink>
      <w:r w:rsidRPr="00F24F08">
        <w:rPr>
          <w:rFonts w:ascii="Times New Roman" w:eastAsia="Times New Roman" w:hAnsi="Times New Roman" w:cs="Times New Roman"/>
          <w:sz w:val="24"/>
          <w:szCs w:val="24"/>
        </w:rPr>
        <w:t xml:space="preserve">z dnia 16 lutego 2007 r. o ochronie konkurencji i konsumentów, chyba że spowodowane tym zakłócenie konkurencji może być </w:t>
      </w:r>
      <w:r w:rsidRPr="00F24F08">
        <w:rPr>
          <w:rFonts w:ascii="Times New Roman" w:eastAsia="Times New Roman" w:hAnsi="Times New Roman" w:cs="Times New Roman"/>
          <w:sz w:val="24"/>
          <w:szCs w:val="24"/>
        </w:rPr>
        <w:lastRenderedPageBreak/>
        <w:t>wyeliminowane w inny sposób niż przez wykluczenie wykonawcy z udziału w postępowaniu o udzielenie zamówienia.</w:t>
      </w:r>
    </w:p>
    <w:p w:rsidR="00F24F08" w:rsidRPr="00F24F08" w:rsidRDefault="00F24F08" w:rsidP="00F24F08">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bCs/>
          <w:sz w:val="24"/>
          <w:szCs w:val="24"/>
        </w:rPr>
        <w:t xml:space="preserve">Na podstawie art. 109 ust. 1 pkt 4 </w:t>
      </w:r>
      <w:proofErr w:type="spellStart"/>
      <w:r w:rsidRPr="00F24F08">
        <w:rPr>
          <w:rFonts w:ascii="Times New Roman" w:eastAsia="Times New Roman" w:hAnsi="Times New Roman" w:cs="Times New Roman"/>
          <w:bCs/>
          <w:sz w:val="24"/>
          <w:szCs w:val="24"/>
        </w:rPr>
        <w:t>uPzp</w:t>
      </w:r>
      <w:proofErr w:type="spellEnd"/>
      <w:r w:rsidRPr="00F24F08">
        <w:rPr>
          <w:rFonts w:ascii="Times New Roman" w:eastAsia="Times New Roman" w:hAnsi="Times New Roman" w:cs="Times New Roman"/>
          <w:bCs/>
          <w:sz w:val="24"/>
          <w:szCs w:val="24"/>
        </w:rPr>
        <w:t xml:space="preserve"> z postępowania wyklucza się Wykonawcę</w:t>
      </w:r>
      <w:r w:rsidRPr="00F24F08">
        <w:rPr>
          <w:rFonts w:ascii="Times New Roman" w:eastAsia="Times New Roman" w:hAnsi="Times New Roman" w:cs="Times New Roman"/>
          <w:b/>
          <w:bCs/>
          <w:sz w:val="24"/>
          <w:szCs w:val="24"/>
        </w:rPr>
        <w:t xml:space="preserve"> </w:t>
      </w:r>
      <w:r w:rsidRPr="00F24F08">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24F08" w:rsidRPr="00F24F08" w:rsidRDefault="00F24F08" w:rsidP="00F24F08">
      <w:pPr>
        <w:numPr>
          <w:ilvl w:val="0"/>
          <w:numId w:val="6"/>
        </w:numPr>
        <w:shd w:val="clear" w:color="auto" w:fill="FFFFFF"/>
        <w:tabs>
          <w:tab w:val="left" w:pos="360"/>
        </w:tabs>
        <w:spacing w:line="276" w:lineRule="auto"/>
        <w:rPr>
          <w:rFonts w:ascii="Times New Roman" w:eastAsia="Times New Roman" w:hAnsi="Times New Roman" w:cs="Times New Roman"/>
          <w:bCs/>
          <w:sz w:val="24"/>
          <w:szCs w:val="24"/>
        </w:rPr>
      </w:pPr>
      <w:r w:rsidRPr="00F24F08">
        <w:rPr>
          <w:rFonts w:ascii="Times New Roman" w:eastAsia="Times New Roman" w:hAnsi="Times New Roman" w:cs="Times New Roman"/>
          <w:sz w:val="24"/>
          <w:szCs w:val="24"/>
        </w:rPr>
        <w:t>Na podstawie art. 5k rozporządzenia Rady (UE)</w:t>
      </w:r>
      <w:r w:rsidRPr="00F24F08">
        <w:rPr>
          <w:rFonts w:ascii="Times New Roman" w:eastAsia="Times New Roman" w:hAnsi="Times New Roman" w:cs="Times New Roman"/>
          <w:b/>
          <w:sz w:val="24"/>
          <w:szCs w:val="24"/>
        </w:rPr>
        <w:t xml:space="preserve"> </w:t>
      </w:r>
      <w:r w:rsidRPr="00F24F08">
        <w:rPr>
          <w:rFonts w:ascii="Times New Roman" w:eastAsia="Times New Roman" w:hAnsi="Times New Roman" w:cs="Times New Roman"/>
          <w:sz w:val="24"/>
          <w:szCs w:val="24"/>
        </w:rPr>
        <w:t xml:space="preserve">833/2014 </w:t>
      </w:r>
      <w:r w:rsidRPr="00F24F08">
        <w:rPr>
          <w:rFonts w:ascii="Times New Roman" w:eastAsia="Times New Roman" w:hAnsi="Times New Roman" w:cs="Times New Roman"/>
          <w:bCs/>
          <w:sz w:val="24"/>
          <w:szCs w:val="24"/>
        </w:rPr>
        <w:t>zakazuje się udzielania lub dalszego wykonywania wszelkich zamówień publicznych lub koncesji objętych zakresem dyrektyw w sprawie zamówień publicznych na rzecz lub z udziałem:</w:t>
      </w:r>
    </w:p>
    <w:p w:rsidR="00F24F08" w:rsidRPr="00F24F08" w:rsidRDefault="00F24F08" w:rsidP="00F24F08">
      <w:pPr>
        <w:shd w:val="clear" w:color="auto" w:fill="FFFFFF"/>
        <w:tabs>
          <w:tab w:val="left" w:pos="360"/>
        </w:tabs>
        <w:spacing w:line="276" w:lineRule="auto"/>
        <w:rPr>
          <w:rFonts w:ascii="Times New Roman" w:eastAsia="Times New Roman" w:hAnsi="Times New Roman" w:cs="Times New Roman"/>
          <w:bCs/>
          <w:sz w:val="24"/>
          <w:szCs w:val="24"/>
        </w:rPr>
      </w:pPr>
      <w:r w:rsidRPr="00F24F08">
        <w:rPr>
          <w:rFonts w:ascii="Times New Roman" w:eastAsia="Times New Roman" w:hAnsi="Times New Roman" w:cs="Times New Roman"/>
          <w:bCs/>
          <w:sz w:val="24"/>
          <w:szCs w:val="24"/>
        </w:rPr>
        <w:t>1) obywateli rosyjskich lub osób fizycznych lub prawnych, podmiotów lub organów z siedzibą w Rosji;</w:t>
      </w:r>
    </w:p>
    <w:p w:rsidR="00F24F08" w:rsidRPr="00F24F08" w:rsidRDefault="00F24F08" w:rsidP="00F24F08">
      <w:pPr>
        <w:shd w:val="clear" w:color="auto" w:fill="FFFFFF"/>
        <w:tabs>
          <w:tab w:val="left" w:pos="360"/>
        </w:tabs>
        <w:spacing w:line="276" w:lineRule="auto"/>
        <w:rPr>
          <w:rFonts w:ascii="Times New Roman" w:eastAsia="Times New Roman" w:hAnsi="Times New Roman" w:cs="Times New Roman"/>
          <w:bCs/>
          <w:sz w:val="24"/>
          <w:szCs w:val="24"/>
        </w:rPr>
      </w:pPr>
      <w:r w:rsidRPr="00F24F08">
        <w:rPr>
          <w:rFonts w:ascii="Times New Roman" w:eastAsia="Times New Roman" w:hAnsi="Times New Roman" w:cs="Times New Roman"/>
          <w:bCs/>
          <w:sz w:val="24"/>
          <w:szCs w:val="24"/>
        </w:rPr>
        <w:t>2) osób prawnych, podmiotów lub organów, do których prawa własności bezpośrednio lub pośrednio w ponad 50 % należą do podmiotu, o którym mowa w lit. a) niniejszego ustępu; lub</w:t>
      </w:r>
    </w:p>
    <w:p w:rsidR="00F24F08" w:rsidRPr="00F24F08" w:rsidRDefault="00F24F08" w:rsidP="00F24F08">
      <w:pPr>
        <w:shd w:val="clear" w:color="auto" w:fill="FFFFFF"/>
        <w:tabs>
          <w:tab w:val="left" w:pos="360"/>
        </w:tabs>
        <w:spacing w:line="276" w:lineRule="auto"/>
        <w:rPr>
          <w:rFonts w:ascii="Times New Roman" w:eastAsia="Times New Roman" w:hAnsi="Times New Roman" w:cs="Times New Roman"/>
          <w:bCs/>
          <w:sz w:val="24"/>
          <w:szCs w:val="24"/>
        </w:rPr>
      </w:pPr>
      <w:r w:rsidRPr="00F24F08">
        <w:rPr>
          <w:rFonts w:ascii="Times New Roman" w:eastAsia="Times New Roman" w:hAnsi="Times New Roman" w:cs="Times New Roman"/>
          <w:bCs/>
          <w:sz w:val="24"/>
          <w:szCs w:val="24"/>
        </w:rPr>
        <w:t>3) osób fizycznych lub prawnych, podmiotów lub organów działających w imieniu lub pod kierunkiem podmiotu, o którym mowa w lit. a) lub b) niniejszego ustępu,</w:t>
      </w:r>
    </w:p>
    <w:p w:rsidR="00F24F08" w:rsidRPr="00F24F08" w:rsidRDefault="00F24F08" w:rsidP="00F24F08">
      <w:p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bCs/>
          <w:sz w:val="24"/>
          <w:szCs w:val="24"/>
        </w:rPr>
        <w:t>w tym podwykonawców, dostawców lub podmiotów, na których zdolności polega się w rozumieniu dyrektyw w sprawie zamówień publicznych, w przypadku gdy przypada na nich ponad 10 % wartości zamówienia.</w:t>
      </w:r>
    </w:p>
    <w:p w:rsidR="00F24F08" w:rsidRPr="00F24F08" w:rsidRDefault="00F24F08" w:rsidP="00F24F08">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F24F08" w:rsidRPr="00F24F08" w:rsidRDefault="00F24F08" w:rsidP="00F24F08">
      <w:pPr>
        <w:shd w:val="clear" w:color="auto" w:fill="FFFFFF"/>
        <w:tabs>
          <w:tab w:val="left" w:pos="360"/>
        </w:tabs>
        <w:spacing w:line="276" w:lineRule="auto"/>
        <w:rPr>
          <w:rFonts w:ascii="Times New Roman" w:eastAsia="Times New Roman" w:hAnsi="Times New Roman" w:cs="Times New Roman"/>
          <w:bCs/>
          <w:sz w:val="24"/>
          <w:szCs w:val="24"/>
        </w:rPr>
      </w:pPr>
      <w:r w:rsidRPr="00F24F08">
        <w:rPr>
          <w:rFonts w:ascii="Times New Roman" w:eastAsia="Times New Roman" w:hAnsi="Times New Roman" w:cs="Times New Roman"/>
          <w:bCs/>
          <w:sz w:val="24"/>
          <w:szCs w:val="24"/>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F24F08" w:rsidRPr="00F24F08" w:rsidRDefault="00F24F08" w:rsidP="00F24F08">
      <w:pPr>
        <w:shd w:val="clear" w:color="auto" w:fill="FFFFFF"/>
        <w:tabs>
          <w:tab w:val="left" w:pos="360"/>
        </w:tabs>
        <w:spacing w:line="276" w:lineRule="auto"/>
        <w:rPr>
          <w:rFonts w:ascii="Times New Roman" w:eastAsia="Times New Roman" w:hAnsi="Times New Roman" w:cs="Times New Roman"/>
          <w:bCs/>
          <w:sz w:val="24"/>
          <w:szCs w:val="24"/>
        </w:rPr>
      </w:pPr>
      <w:r w:rsidRPr="00F24F08">
        <w:rPr>
          <w:rFonts w:ascii="Times New Roman" w:eastAsia="Times New Roman" w:hAnsi="Times New Roman" w:cs="Times New Roman"/>
          <w:bCs/>
          <w:sz w:val="24"/>
          <w:szCs w:val="24"/>
        </w:rPr>
        <w:t>-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F24F08" w:rsidRPr="00F24F08" w:rsidRDefault="00F24F08" w:rsidP="00F24F08">
      <w:pPr>
        <w:shd w:val="clear" w:color="auto" w:fill="FFFFFF"/>
        <w:tabs>
          <w:tab w:val="left" w:pos="360"/>
        </w:tabs>
        <w:spacing w:line="276" w:lineRule="auto"/>
        <w:rPr>
          <w:rFonts w:ascii="Times New Roman" w:eastAsia="Times New Roman" w:hAnsi="Times New Roman" w:cs="Times New Roman"/>
          <w:bCs/>
          <w:sz w:val="24"/>
          <w:szCs w:val="24"/>
        </w:rPr>
      </w:pPr>
      <w:r w:rsidRPr="00F24F08">
        <w:rPr>
          <w:rFonts w:ascii="Times New Roman" w:eastAsia="Times New Roman" w:hAnsi="Times New Roman" w:cs="Times New Roman"/>
          <w:bCs/>
          <w:sz w:val="24"/>
          <w:szCs w:val="24"/>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F24F08" w:rsidRPr="00F24F08" w:rsidRDefault="00F24F08" w:rsidP="00F24F08">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Wykonawca może zostać wykluczony przez Zamawiającego na każdym etapie postępowania o udzielenie zamówienia.</w:t>
      </w:r>
    </w:p>
    <w:p w:rsidR="00F24F08" w:rsidRPr="00F24F08" w:rsidRDefault="00F24F08" w:rsidP="00F24F08">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F24F08" w:rsidRPr="00F24F08" w:rsidRDefault="00F24F08" w:rsidP="00F24F08">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F24F08" w:rsidRPr="00F24F08" w:rsidRDefault="00F24F08" w:rsidP="00F24F08">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 xml:space="preserve">wyczerpująco wyjaśnił fakty i okoliczności związane z przestępstwem, wykroczeniem lub </w:t>
      </w:r>
      <w:r w:rsidRPr="00F24F08">
        <w:rPr>
          <w:rFonts w:ascii="Times New Roman" w:eastAsia="Times New Roman" w:hAnsi="Times New Roman" w:cs="Times New Roman"/>
          <w:sz w:val="24"/>
          <w:szCs w:val="24"/>
        </w:rPr>
        <w:lastRenderedPageBreak/>
        <w:t>swoim nieprawidłowym postępowaniem oraz spowodowanymi przez nie szkodami, aktywnie współpracując odpowiednio z właściwymi organami, w tym organami ścigania, lub zamawiającym;</w:t>
      </w:r>
    </w:p>
    <w:p w:rsidR="00F24F08" w:rsidRPr="00F24F08" w:rsidRDefault="00F24F08" w:rsidP="00F24F08">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F24F08" w:rsidRPr="00F24F08" w:rsidRDefault="00F24F08" w:rsidP="00F24F08">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zerwał wszelkie powiązania z osobami lub podmiotami odpowiedzialnymi za nieprawidłowe postępowanie wykonawcy,</w:t>
      </w:r>
    </w:p>
    <w:p w:rsidR="00F24F08" w:rsidRPr="00F24F08" w:rsidRDefault="00F24F08" w:rsidP="00F24F08">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zreorganizował personel,</w:t>
      </w:r>
    </w:p>
    <w:p w:rsidR="00F24F08" w:rsidRPr="00F24F08" w:rsidRDefault="00F24F08" w:rsidP="00F24F08">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wdrożył system sprawozdawczości i kontroli,</w:t>
      </w:r>
    </w:p>
    <w:p w:rsidR="00F24F08" w:rsidRPr="00F24F08" w:rsidRDefault="00F24F08" w:rsidP="00F24F08">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utworzył struktury audytu wewnętrznego do monitorowania przestrzegania przepisów, wewnętrznych regulacji lub standardów,</w:t>
      </w:r>
    </w:p>
    <w:p w:rsidR="00F24F08" w:rsidRPr="00F24F08" w:rsidRDefault="00F24F08" w:rsidP="00F24F08">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F24F08" w:rsidRPr="00F24F08" w:rsidRDefault="00F24F08" w:rsidP="00F24F08">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F24F08" w:rsidRPr="00F24F08" w:rsidRDefault="00F24F08" w:rsidP="00F24F08">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Wykluczenie wykonawcy następuje:</w:t>
      </w:r>
    </w:p>
    <w:p w:rsidR="00F24F08" w:rsidRPr="00F24F08" w:rsidRDefault="00F24F08" w:rsidP="00F24F08">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F24F08" w:rsidRPr="00F24F08" w:rsidRDefault="00F24F08" w:rsidP="00F24F08">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 xml:space="preserve">w przypadkach, o których mowa w pkt 2.1 lit h i 2.2, gdy osoba, o której mowa w tych przepisach, została skazana </w:t>
      </w:r>
      <w:r w:rsidRPr="00F24F08">
        <w:rPr>
          <w:rFonts w:ascii="Times New Roman" w:eastAsia="Times New Roman" w:hAnsi="Times New Roman" w:cs="Times New Roman"/>
          <w:sz w:val="24"/>
          <w:szCs w:val="24"/>
        </w:rPr>
        <w:br/>
        <w:t>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F24F08" w:rsidRPr="00F24F08" w:rsidRDefault="00F24F08" w:rsidP="00F24F08">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 xml:space="preserve">w przypadku, o którym mowa w pkt 2.4, na okres, na jaki został prawomocnie orzeczony zakaz ubiegania się </w:t>
      </w:r>
      <w:r w:rsidRPr="00F24F08">
        <w:rPr>
          <w:rFonts w:ascii="Times New Roman" w:eastAsia="Times New Roman" w:hAnsi="Times New Roman" w:cs="Times New Roman"/>
          <w:sz w:val="24"/>
          <w:szCs w:val="24"/>
        </w:rPr>
        <w:br/>
        <w:t>o zamówienia publiczne;</w:t>
      </w:r>
    </w:p>
    <w:p w:rsidR="00F24F08" w:rsidRPr="00F24F08" w:rsidRDefault="00F24F08" w:rsidP="00F24F08">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F24F08">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FC3E6C" w:rsidRPr="00FC3E6C" w:rsidRDefault="00FC3E6C" w:rsidP="00FC3E6C">
      <w:pPr>
        <w:pStyle w:val="Akapitzlist"/>
        <w:numPr>
          <w:ilvl w:val="0"/>
          <w:numId w:val="5"/>
        </w:numPr>
        <w:rPr>
          <w:rFonts w:ascii="Times New Roman" w:hAnsi="Times New Roman" w:cs="Times New Roman"/>
          <w:sz w:val="24"/>
          <w:szCs w:val="24"/>
        </w:rPr>
      </w:pPr>
      <w:r w:rsidRPr="00FC3E6C">
        <w:rPr>
          <w:rFonts w:ascii="Times New Roman" w:hAnsi="Times New Roman" w:cs="Times New Roman"/>
          <w:sz w:val="24"/>
          <w:szCs w:val="24"/>
        </w:rPr>
        <w:t>O udzielenie zamówienia mogą ubiegać się Wykonawcy, którzy nie podlegają wykluczeniu na zasadach określonych w pkt IV SWZ, oraz spełniają określone przez Zamawiającego warunki udziału w postępowaniu.</w:t>
      </w:r>
    </w:p>
    <w:p w:rsidR="00FC3E6C" w:rsidRPr="00FC3E6C" w:rsidRDefault="00FC3E6C" w:rsidP="00FC3E6C">
      <w:pPr>
        <w:pStyle w:val="Akapitzlist"/>
        <w:numPr>
          <w:ilvl w:val="0"/>
          <w:numId w:val="5"/>
        </w:numPr>
        <w:rPr>
          <w:rFonts w:ascii="Times New Roman" w:hAnsi="Times New Roman" w:cs="Times New Roman"/>
          <w:sz w:val="24"/>
          <w:szCs w:val="24"/>
        </w:rPr>
      </w:pPr>
      <w:r w:rsidRPr="00FC3E6C">
        <w:rPr>
          <w:rFonts w:ascii="Times New Roman" w:hAnsi="Times New Roman" w:cs="Times New Roman"/>
          <w:sz w:val="24"/>
          <w:szCs w:val="24"/>
        </w:rPr>
        <w:t>O udzielenie zamówienia mogą ubiegać się Wykonawcy, którzy spełniają warunki udziału w postępowaniu dotyczące:</w:t>
      </w:r>
    </w:p>
    <w:p w:rsidR="00FC3E6C" w:rsidRPr="00FC3E6C" w:rsidRDefault="00FC3E6C" w:rsidP="00FC3E6C">
      <w:pPr>
        <w:pStyle w:val="Akapitzlist"/>
        <w:numPr>
          <w:ilvl w:val="1"/>
          <w:numId w:val="5"/>
        </w:numPr>
        <w:rPr>
          <w:rFonts w:ascii="Times New Roman" w:hAnsi="Times New Roman" w:cs="Times New Roman"/>
          <w:sz w:val="24"/>
          <w:szCs w:val="24"/>
        </w:rPr>
      </w:pPr>
      <w:r w:rsidRPr="00FC3E6C">
        <w:rPr>
          <w:rFonts w:ascii="Times New Roman" w:hAnsi="Times New Roman" w:cs="Times New Roman"/>
          <w:sz w:val="24"/>
          <w:szCs w:val="24"/>
        </w:rPr>
        <w:t>Zdolności do występowania w obrocie gospodarczym:</w:t>
      </w:r>
    </w:p>
    <w:p w:rsidR="00FC3E6C" w:rsidRPr="00FC3E6C" w:rsidRDefault="00FC3E6C" w:rsidP="00FC3E6C">
      <w:pPr>
        <w:pStyle w:val="Akapitzlist"/>
        <w:rPr>
          <w:rFonts w:ascii="Times New Roman" w:hAnsi="Times New Roman" w:cs="Times New Roman"/>
          <w:sz w:val="24"/>
          <w:szCs w:val="24"/>
        </w:rPr>
      </w:pPr>
      <w:r w:rsidRPr="00FC3E6C">
        <w:rPr>
          <w:rFonts w:ascii="Times New Roman" w:hAnsi="Times New Roman" w:cs="Times New Roman"/>
          <w:b/>
          <w:bCs/>
          <w:sz w:val="24"/>
          <w:szCs w:val="24"/>
        </w:rPr>
        <w:t xml:space="preserve">Zamawiający nie wyznacza szczegółowego warunku w tym zakresie. </w:t>
      </w:r>
    </w:p>
    <w:p w:rsidR="00FC3E6C" w:rsidRPr="00FC3E6C" w:rsidRDefault="00FC3E6C" w:rsidP="00FC3E6C">
      <w:pPr>
        <w:pStyle w:val="Akapitzlist"/>
        <w:numPr>
          <w:ilvl w:val="1"/>
          <w:numId w:val="5"/>
        </w:numPr>
        <w:rPr>
          <w:rFonts w:ascii="Times New Roman" w:hAnsi="Times New Roman" w:cs="Times New Roman"/>
          <w:sz w:val="24"/>
          <w:szCs w:val="24"/>
        </w:rPr>
      </w:pPr>
      <w:r w:rsidRPr="00FC3E6C">
        <w:rPr>
          <w:rFonts w:ascii="Times New Roman" w:hAnsi="Times New Roman" w:cs="Times New Roman"/>
          <w:sz w:val="24"/>
          <w:szCs w:val="24"/>
        </w:rPr>
        <w:t xml:space="preserve">Uprawnień do prowadzenia określonej działalności gospodarczej lub zawodowej, o ile wynika to z odrębnych przepisów: </w:t>
      </w:r>
    </w:p>
    <w:p w:rsidR="00FC3E6C" w:rsidRPr="00FC3E6C" w:rsidRDefault="00FC3E6C" w:rsidP="00FC3E6C">
      <w:pPr>
        <w:pStyle w:val="Akapitzlist"/>
        <w:rPr>
          <w:rFonts w:ascii="Times New Roman" w:hAnsi="Times New Roman" w:cs="Times New Roman"/>
          <w:sz w:val="24"/>
          <w:szCs w:val="24"/>
        </w:rPr>
      </w:pPr>
      <w:r w:rsidRPr="00FC3E6C">
        <w:rPr>
          <w:rFonts w:ascii="Times New Roman" w:hAnsi="Times New Roman" w:cs="Times New Roman"/>
          <w:b/>
          <w:sz w:val="24"/>
          <w:szCs w:val="24"/>
        </w:rPr>
        <w:t>Zamawiający nie wyznacza szczegółowego warunku w tym zakresie.</w:t>
      </w:r>
    </w:p>
    <w:p w:rsidR="00FC3E6C" w:rsidRPr="00FC3E6C" w:rsidRDefault="00FC3E6C" w:rsidP="00FC3E6C">
      <w:pPr>
        <w:pStyle w:val="Akapitzlist"/>
        <w:numPr>
          <w:ilvl w:val="1"/>
          <w:numId w:val="5"/>
        </w:numPr>
        <w:rPr>
          <w:rFonts w:ascii="Times New Roman" w:hAnsi="Times New Roman" w:cs="Times New Roman"/>
          <w:sz w:val="24"/>
          <w:szCs w:val="24"/>
        </w:rPr>
      </w:pPr>
      <w:r w:rsidRPr="00FC3E6C">
        <w:rPr>
          <w:rFonts w:ascii="Times New Roman" w:hAnsi="Times New Roman" w:cs="Times New Roman"/>
          <w:sz w:val="24"/>
          <w:szCs w:val="24"/>
        </w:rPr>
        <w:t xml:space="preserve">Sytuacji ekonomicznej lub finansowej: </w:t>
      </w:r>
    </w:p>
    <w:p w:rsidR="00FC3E6C" w:rsidRPr="00FC3E6C" w:rsidRDefault="00FC3E6C" w:rsidP="00FC3E6C">
      <w:pPr>
        <w:pStyle w:val="Akapitzlist"/>
        <w:rPr>
          <w:rFonts w:ascii="Times New Roman" w:hAnsi="Times New Roman" w:cs="Times New Roman"/>
          <w:bCs/>
          <w:sz w:val="24"/>
          <w:szCs w:val="24"/>
        </w:rPr>
      </w:pPr>
      <w:r w:rsidRPr="00FC3E6C">
        <w:rPr>
          <w:rFonts w:ascii="Times New Roman" w:hAnsi="Times New Roman" w:cs="Times New Roman"/>
          <w:bCs/>
          <w:sz w:val="24"/>
          <w:szCs w:val="24"/>
        </w:rPr>
        <w:t xml:space="preserve">Wykonawca spełni warunek udziału w postepowaniu, jeżeli wykaże że jest  ubezpieczony od odpowiedzialności cywilnej w zakresie prowadzonej działalności gospodarczej związanej z </w:t>
      </w:r>
      <w:r w:rsidRPr="00FC3E6C">
        <w:rPr>
          <w:rFonts w:ascii="Times New Roman" w:hAnsi="Times New Roman" w:cs="Times New Roman"/>
          <w:bCs/>
          <w:sz w:val="24"/>
          <w:szCs w:val="24"/>
        </w:rPr>
        <w:lastRenderedPageBreak/>
        <w:t xml:space="preserve">przedmiotem zamówienia na sumę gwarancyjną nie mniejszą niż </w:t>
      </w:r>
      <w:r w:rsidR="001063E9">
        <w:rPr>
          <w:rFonts w:ascii="Times New Roman" w:hAnsi="Times New Roman" w:cs="Times New Roman"/>
          <w:b/>
          <w:bCs/>
          <w:sz w:val="24"/>
          <w:szCs w:val="24"/>
        </w:rPr>
        <w:t>5</w:t>
      </w:r>
      <w:r>
        <w:rPr>
          <w:rFonts w:ascii="Times New Roman" w:hAnsi="Times New Roman" w:cs="Times New Roman"/>
          <w:b/>
          <w:bCs/>
          <w:sz w:val="24"/>
          <w:szCs w:val="24"/>
        </w:rPr>
        <w:t>0</w:t>
      </w:r>
      <w:r w:rsidRPr="00FC3E6C">
        <w:rPr>
          <w:rFonts w:ascii="Times New Roman" w:hAnsi="Times New Roman" w:cs="Times New Roman"/>
          <w:b/>
          <w:bCs/>
          <w:sz w:val="24"/>
          <w:szCs w:val="24"/>
        </w:rPr>
        <w:t>0 000,00</w:t>
      </w:r>
      <w:r w:rsidRPr="00FC3E6C">
        <w:rPr>
          <w:rFonts w:ascii="Times New Roman" w:hAnsi="Times New Roman" w:cs="Times New Roman"/>
          <w:bCs/>
          <w:sz w:val="24"/>
          <w:szCs w:val="24"/>
        </w:rPr>
        <w:t xml:space="preserve"> zł /</w:t>
      </w:r>
      <w:r w:rsidR="001063E9">
        <w:rPr>
          <w:rFonts w:ascii="Times New Roman" w:hAnsi="Times New Roman" w:cs="Times New Roman"/>
          <w:bCs/>
          <w:sz w:val="24"/>
          <w:szCs w:val="24"/>
        </w:rPr>
        <w:t>pięćset tysięcy</w:t>
      </w:r>
      <w:r w:rsidRPr="00FC3E6C">
        <w:rPr>
          <w:rFonts w:ascii="Times New Roman" w:hAnsi="Times New Roman" w:cs="Times New Roman"/>
          <w:bCs/>
          <w:sz w:val="24"/>
          <w:szCs w:val="24"/>
        </w:rPr>
        <w:t xml:space="preserve"> złotych/ </w:t>
      </w:r>
    </w:p>
    <w:p w:rsidR="00FC3E6C" w:rsidRPr="00FC3E6C" w:rsidRDefault="00FC3E6C" w:rsidP="00FC3E6C">
      <w:pPr>
        <w:pStyle w:val="Akapitzlist"/>
        <w:numPr>
          <w:ilvl w:val="1"/>
          <w:numId w:val="5"/>
        </w:numPr>
        <w:rPr>
          <w:rFonts w:ascii="Times New Roman" w:hAnsi="Times New Roman" w:cs="Times New Roman"/>
          <w:sz w:val="24"/>
          <w:szCs w:val="24"/>
        </w:rPr>
      </w:pPr>
      <w:r w:rsidRPr="00FC3E6C">
        <w:rPr>
          <w:rFonts w:ascii="Times New Roman" w:hAnsi="Times New Roman" w:cs="Times New Roman"/>
          <w:sz w:val="24"/>
          <w:szCs w:val="24"/>
        </w:rPr>
        <w:t>Zdolności technicznej lub zawodowej:</w:t>
      </w:r>
    </w:p>
    <w:p w:rsidR="00FC3E6C" w:rsidRPr="00FC3E6C" w:rsidRDefault="00FC3E6C" w:rsidP="00FC3E6C">
      <w:pPr>
        <w:pStyle w:val="Akapitzlist"/>
        <w:numPr>
          <w:ilvl w:val="1"/>
          <w:numId w:val="3"/>
        </w:numPr>
        <w:rPr>
          <w:rFonts w:ascii="Times New Roman" w:hAnsi="Times New Roman" w:cs="Times New Roman"/>
          <w:sz w:val="24"/>
          <w:szCs w:val="24"/>
        </w:rPr>
      </w:pPr>
      <w:r w:rsidRPr="00FC3E6C">
        <w:rPr>
          <w:rFonts w:ascii="Times New Roman" w:hAnsi="Times New Roman" w:cs="Times New Roman"/>
          <w:sz w:val="24"/>
          <w:szCs w:val="24"/>
        </w:rPr>
        <w:t xml:space="preserve">Wykonawca spełni warunek dotyczący zdolności technicznej jeżeli wykaże że: wykonał w sposób należyty i zgodnie z przepisami okresie ostatnich 5 lat przed upływem terminu składania ofert, a jeżeli okres prowadzenia działalności jest krótszy - w tym okresie: co najmniej </w:t>
      </w:r>
      <w:r>
        <w:rPr>
          <w:rFonts w:ascii="Times New Roman" w:hAnsi="Times New Roman" w:cs="Times New Roman"/>
          <w:sz w:val="24"/>
          <w:szCs w:val="24"/>
        </w:rPr>
        <w:t>1</w:t>
      </w:r>
      <w:r w:rsidRPr="00FC3E6C">
        <w:rPr>
          <w:rFonts w:ascii="Times New Roman" w:hAnsi="Times New Roman" w:cs="Times New Roman"/>
          <w:sz w:val="24"/>
          <w:szCs w:val="24"/>
        </w:rPr>
        <w:t xml:space="preserve"> zamówienia polegające na: </w:t>
      </w:r>
      <w:r>
        <w:rPr>
          <w:rFonts w:ascii="Times New Roman" w:hAnsi="Times New Roman" w:cs="Times New Roman"/>
          <w:sz w:val="24"/>
          <w:szCs w:val="24"/>
        </w:rPr>
        <w:t>B</w:t>
      </w:r>
      <w:r w:rsidRPr="00FC3E6C">
        <w:rPr>
          <w:rFonts w:ascii="Times New Roman" w:hAnsi="Times New Roman" w:cs="Times New Roman"/>
          <w:sz w:val="24"/>
          <w:szCs w:val="24"/>
        </w:rPr>
        <w:t>udowie, przebudowie,</w:t>
      </w:r>
      <w:r w:rsidR="00E92FFA">
        <w:rPr>
          <w:rFonts w:ascii="Times New Roman" w:hAnsi="Times New Roman" w:cs="Times New Roman"/>
          <w:sz w:val="24"/>
          <w:szCs w:val="24"/>
        </w:rPr>
        <w:t xml:space="preserve"> rozbudowie,</w:t>
      </w:r>
      <w:r w:rsidRPr="00FC3E6C">
        <w:rPr>
          <w:rFonts w:ascii="Times New Roman" w:hAnsi="Times New Roman" w:cs="Times New Roman"/>
          <w:sz w:val="24"/>
          <w:szCs w:val="24"/>
        </w:rPr>
        <w:t xml:space="preserve"> modernizacji oświetlenia ulicznego wartości min. </w:t>
      </w:r>
      <w:r w:rsidRPr="00FC3E6C">
        <w:rPr>
          <w:rFonts w:ascii="Times New Roman" w:hAnsi="Times New Roman" w:cs="Times New Roman"/>
          <w:b/>
          <w:sz w:val="24"/>
          <w:szCs w:val="24"/>
        </w:rPr>
        <w:t>500 000,00 zł /</w:t>
      </w:r>
      <w:r>
        <w:rPr>
          <w:rFonts w:ascii="Times New Roman" w:hAnsi="Times New Roman" w:cs="Times New Roman"/>
          <w:b/>
          <w:sz w:val="24"/>
          <w:szCs w:val="24"/>
        </w:rPr>
        <w:t>pięćset tysięcy</w:t>
      </w:r>
      <w:r w:rsidRPr="00FC3E6C">
        <w:rPr>
          <w:rFonts w:ascii="Times New Roman" w:hAnsi="Times New Roman" w:cs="Times New Roman"/>
          <w:b/>
          <w:sz w:val="24"/>
          <w:szCs w:val="24"/>
        </w:rPr>
        <w:t xml:space="preserve"> złotych brutto/. </w:t>
      </w:r>
      <w:r w:rsidR="001063E9">
        <w:rPr>
          <w:rFonts w:ascii="Times New Roman" w:hAnsi="Times New Roman" w:cs="Times New Roman"/>
          <w:b/>
          <w:sz w:val="24"/>
          <w:szCs w:val="24"/>
        </w:rPr>
        <w:br/>
      </w:r>
      <w:r w:rsidRPr="00FC3E6C">
        <w:rPr>
          <w:rFonts w:ascii="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FC3E6C" w:rsidRPr="00FC3E6C" w:rsidRDefault="00FC3E6C" w:rsidP="00FC3E6C">
      <w:pPr>
        <w:pStyle w:val="Akapitzlist"/>
        <w:numPr>
          <w:ilvl w:val="1"/>
          <w:numId w:val="3"/>
        </w:numPr>
        <w:rPr>
          <w:rFonts w:ascii="Times New Roman" w:hAnsi="Times New Roman" w:cs="Times New Roman"/>
          <w:sz w:val="24"/>
          <w:szCs w:val="24"/>
        </w:rPr>
      </w:pPr>
      <w:r w:rsidRPr="00FC3E6C">
        <w:rPr>
          <w:rFonts w:ascii="Times New Roman" w:hAnsi="Times New Roman" w:cs="Times New Roman"/>
          <w:sz w:val="24"/>
          <w:szCs w:val="24"/>
        </w:rPr>
        <w:t xml:space="preserve">Zdolność zawodowa: Wykonawca spełni warunek dotyczący zdolności zawodowej jeżeli wykaże że:  dysponuje osobą i skieruje ją do realizacji zamówienia, która posiadają uprawnienia budowlane do kierowania robotami budowlanymi w specjalności: </w:t>
      </w:r>
    </w:p>
    <w:p w:rsidR="00FC3E6C" w:rsidRPr="00FC3E6C" w:rsidRDefault="00FC3E6C" w:rsidP="00FC3E6C">
      <w:pPr>
        <w:pStyle w:val="Akapitzlist"/>
        <w:ind w:left="360"/>
        <w:rPr>
          <w:rFonts w:ascii="Times New Roman" w:hAnsi="Times New Roman" w:cs="Times New Roman"/>
          <w:sz w:val="24"/>
          <w:szCs w:val="24"/>
        </w:rPr>
      </w:pPr>
    </w:p>
    <w:p w:rsidR="00FC3E6C" w:rsidRPr="00FC3E6C" w:rsidRDefault="00FC3E6C" w:rsidP="00FC3E6C">
      <w:pPr>
        <w:pStyle w:val="Akapitzlist"/>
        <w:ind w:left="360"/>
        <w:rPr>
          <w:rFonts w:ascii="Times New Roman" w:hAnsi="Times New Roman" w:cs="Times New Roman"/>
          <w:sz w:val="24"/>
          <w:szCs w:val="24"/>
        </w:rPr>
      </w:pPr>
      <w:r>
        <w:rPr>
          <w:rFonts w:ascii="Times New Roman" w:hAnsi="Times New Roman" w:cs="Times New Roman"/>
          <w:sz w:val="24"/>
          <w:szCs w:val="24"/>
        </w:rPr>
        <w:t>1</w:t>
      </w:r>
      <w:r w:rsidRPr="00FC3E6C">
        <w:rPr>
          <w:rFonts w:ascii="Times New Roman" w:hAnsi="Times New Roman" w:cs="Times New Roman"/>
          <w:sz w:val="24"/>
          <w:szCs w:val="24"/>
        </w:rPr>
        <w:t>. kierownik budowy – minimalna liczba osób: 1 osoba</w:t>
      </w:r>
    </w:p>
    <w:p w:rsidR="00FC3E6C" w:rsidRPr="00FC3E6C" w:rsidRDefault="00FC3E6C" w:rsidP="00FC3E6C">
      <w:pPr>
        <w:pStyle w:val="Akapitzlist"/>
        <w:numPr>
          <w:ilvl w:val="1"/>
          <w:numId w:val="33"/>
        </w:numPr>
        <w:rPr>
          <w:rFonts w:ascii="Times New Roman" w:hAnsi="Times New Roman" w:cs="Times New Roman"/>
          <w:sz w:val="24"/>
          <w:szCs w:val="24"/>
        </w:rPr>
      </w:pPr>
      <w:r w:rsidRPr="00FC3E6C">
        <w:rPr>
          <w:rFonts w:ascii="Times New Roman" w:hAnsi="Times New Roman" w:cs="Times New Roman"/>
          <w:sz w:val="24"/>
          <w:szCs w:val="24"/>
        </w:rPr>
        <w:t xml:space="preserve">kwalifikacje: uprawnienia budowlane do kierowania robotami budowlanymi w specjalności instalacyjnej w zakresie sieci, instalacji i urządzeń elektrycznych i elektroenergetycznych, które zostały wydane na podstawie wcześniej obowiązujących przepisów albo w innym państwie uprawniające do kierowania robotami w zakresie </w:t>
      </w:r>
      <w:proofErr w:type="spellStart"/>
      <w:r w:rsidRPr="00FC3E6C">
        <w:rPr>
          <w:rFonts w:ascii="Times New Roman" w:hAnsi="Times New Roman" w:cs="Times New Roman"/>
          <w:sz w:val="24"/>
          <w:szCs w:val="24"/>
        </w:rPr>
        <w:t>j.w</w:t>
      </w:r>
      <w:proofErr w:type="spellEnd"/>
      <w:r w:rsidRPr="00FC3E6C">
        <w:rPr>
          <w:rFonts w:ascii="Times New Roman" w:hAnsi="Times New Roman" w:cs="Times New Roman"/>
          <w:sz w:val="24"/>
          <w:szCs w:val="24"/>
        </w:rPr>
        <w:t>.</w:t>
      </w:r>
    </w:p>
    <w:p w:rsidR="00FC3E6C" w:rsidRPr="00FC3E6C" w:rsidRDefault="00FC3E6C" w:rsidP="00FC3E6C">
      <w:pPr>
        <w:pStyle w:val="Akapitzlist"/>
        <w:numPr>
          <w:ilvl w:val="1"/>
          <w:numId w:val="33"/>
        </w:numPr>
        <w:rPr>
          <w:rFonts w:ascii="Times New Roman" w:hAnsi="Times New Roman" w:cs="Times New Roman"/>
          <w:sz w:val="24"/>
          <w:szCs w:val="24"/>
        </w:rPr>
      </w:pPr>
      <w:r w:rsidRPr="00FC3E6C">
        <w:rPr>
          <w:rFonts w:ascii="Times New Roman" w:hAnsi="Times New Roman" w:cs="Times New Roman"/>
          <w:sz w:val="24"/>
          <w:szCs w:val="24"/>
        </w:rPr>
        <w:t>doświadczenie: co najmniej 2 letnie doświadczenie zawodowe (alternatywnie), na stanowisku kierownika budowy lub kierownika robót elektrycznych.</w:t>
      </w:r>
    </w:p>
    <w:p w:rsidR="00FC3E6C" w:rsidRPr="00FC3E6C" w:rsidRDefault="00FC3E6C" w:rsidP="00FC3E6C">
      <w:pPr>
        <w:pStyle w:val="Akapitzlist"/>
        <w:ind w:left="360"/>
        <w:rPr>
          <w:rFonts w:ascii="Times New Roman" w:hAnsi="Times New Roman" w:cs="Times New Roman"/>
          <w:sz w:val="24"/>
          <w:szCs w:val="24"/>
        </w:rPr>
      </w:pPr>
    </w:p>
    <w:p w:rsidR="00FC3E6C" w:rsidRPr="00FC3E6C" w:rsidRDefault="00FC3E6C" w:rsidP="00FC3E6C">
      <w:pPr>
        <w:pStyle w:val="Akapitzlist"/>
        <w:ind w:left="360"/>
        <w:rPr>
          <w:rFonts w:ascii="Times New Roman" w:hAnsi="Times New Roman" w:cs="Times New Roman"/>
          <w:sz w:val="24"/>
          <w:szCs w:val="24"/>
        </w:rPr>
      </w:pPr>
      <w:r w:rsidRPr="00FC3E6C">
        <w:rPr>
          <w:rFonts w:ascii="Times New Roman" w:hAnsi="Times New Roman" w:cs="Times New Roman"/>
          <w:sz w:val="24"/>
          <w:szCs w:val="24"/>
        </w:rPr>
        <w:t xml:space="preserve">Do pełnego wykonania przedmiotu zamówienia, Wykonawca powinien zatrudnić wystarczającą liczbę wykwalifikowanego personelu gwarantującego właściwą jakość wykonanych prac. </w:t>
      </w:r>
    </w:p>
    <w:p w:rsidR="00FC3E6C" w:rsidRPr="00FC3E6C" w:rsidRDefault="00FC3E6C" w:rsidP="00FC3E6C">
      <w:pPr>
        <w:pStyle w:val="Akapitzlist"/>
        <w:ind w:left="360"/>
        <w:rPr>
          <w:rFonts w:ascii="Times New Roman" w:hAnsi="Times New Roman" w:cs="Times New Roman"/>
          <w:sz w:val="24"/>
          <w:szCs w:val="24"/>
        </w:rPr>
      </w:pPr>
    </w:p>
    <w:p w:rsidR="00FC3E6C" w:rsidRPr="00FC3E6C" w:rsidRDefault="00FC3E6C" w:rsidP="00FC3E6C">
      <w:pPr>
        <w:pStyle w:val="Akapitzlist"/>
        <w:ind w:left="360"/>
        <w:rPr>
          <w:rFonts w:ascii="Times New Roman" w:hAnsi="Times New Roman" w:cs="Times New Roman"/>
          <w:sz w:val="24"/>
          <w:szCs w:val="24"/>
        </w:rPr>
      </w:pPr>
      <w:r w:rsidRPr="00FC3E6C">
        <w:rPr>
          <w:rFonts w:ascii="Times New Roman" w:hAnsi="Times New Roman" w:cs="Times New Roman"/>
          <w:sz w:val="24"/>
          <w:szCs w:val="24"/>
        </w:rPr>
        <w:t>Kierownicy powinni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proofErr w:type="spellStart"/>
      <w:r w:rsidRPr="00FC3E6C">
        <w:rPr>
          <w:rFonts w:ascii="Times New Roman" w:hAnsi="Times New Roman" w:cs="Times New Roman"/>
          <w:sz w:val="24"/>
          <w:szCs w:val="24"/>
        </w:rPr>
        <w:t>t.j</w:t>
      </w:r>
      <w:proofErr w:type="spellEnd"/>
      <w:r w:rsidRPr="00FC3E6C">
        <w:rPr>
          <w:rFonts w:ascii="Times New Roman" w:hAnsi="Times New Roman" w:cs="Times New Roman"/>
          <w:sz w:val="24"/>
          <w:szCs w:val="24"/>
        </w:rPr>
        <w:t>. Dz. U. z 2020 r., poz. 1333 z późn.zm) oraz ustawy o zasadach uznawania kwalifikacji zawodowych nabytych w państwach członkowskich Unii Europejskiej (</w:t>
      </w:r>
      <w:proofErr w:type="spellStart"/>
      <w:r w:rsidRPr="00FC3E6C">
        <w:rPr>
          <w:rFonts w:ascii="Times New Roman" w:hAnsi="Times New Roman" w:cs="Times New Roman"/>
          <w:sz w:val="24"/>
          <w:szCs w:val="24"/>
        </w:rPr>
        <w:t>t.j</w:t>
      </w:r>
      <w:proofErr w:type="spellEnd"/>
      <w:r w:rsidRPr="00FC3E6C">
        <w:rPr>
          <w:rFonts w:ascii="Times New Roman" w:hAnsi="Times New Roman" w:cs="Times New Roman"/>
          <w:sz w:val="24"/>
          <w:szCs w:val="24"/>
        </w:rPr>
        <w:t>. Dz. U. z 2020 r., poz. 220).</w:t>
      </w:r>
    </w:p>
    <w:p w:rsidR="00FC3E6C" w:rsidRPr="00FC3E6C" w:rsidRDefault="00FC3E6C" w:rsidP="00FC3E6C">
      <w:pPr>
        <w:pStyle w:val="Akapitzlist"/>
        <w:ind w:left="360"/>
        <w:rPr>
          <w:rFonts w:ascii="Times New Roman" w:hAnsi="Times New Roman" w:cs="Times New Roman"/>
          <w:sz w:val="24"/>
          <w:szCs w:val="24"/>
        </w:rPr>
      </w:pPr>
    </w:p>
    <w:p w:rsidR="00FC3E6C" w:rsidRPr="00FC3E6C" w:rsidRDefault="00FC3E6C" w:rsidP="00FC3E6C">
      <w:pPr>
        <w:pStyle w:val="Akapitzlist"/>
        <w:numPr>
          <w:ilvl w:val="0"/>
          <w:numId w:val="5"/>
        </w:numPr>
        <w:rPr>
          <w:rFonts w:ascii="Times New Roman" w:hAnsi="Times New Roman" w:cs="Times New Roman"/>
          <w:sz w:val="24"/>
          <w:szCs w:val="24"/>
        </w:rPr>
      </w:pPr>
      <w:r w:rsidRPr="00FC3E6C">
        <w:rPr>
          <w:rFonts w:ascii="Times New Roman" w:hAnsi="Times New Roman" w:cs="Times New Roman"/>
          <w:bCs/>
          <w:sz w:val="24"/>
          <w:szCs w:val="24"/>
        </w:rPr>
        <w:t xml:space="preserve">W przypadku Wykonawców wspólnie ubiegających się o udzielenie zamówienia warunek, o którym mowa w pkt. </w:t>
      </w:r>
      <w:r w:rsidRPr="00FC3E6C">
        <w:rPr>
          <w:rFonts w:ascii="Times New Roman" w:hAnsi="Times New Roman" w:cs="Times New Roman"/>
          <w:bCs/>
          <w:sz w:val="24"/>
          <w:szCs w:val="24"/>
          <w:lang w:val="en-US"/>
        </w:rPr>
        <w:t>V.</w:t>
      </w:r>
      <w:r w:rsidRPr="00FC3E6C">
        <w:rPr>
          <w:rFonts w:ascii="Times New Roman" w:hAnsi="Times New Roman" w:cs="Times New Roman"/>
          <w:bCs/>
          <w:sz w:val="24"/>
          <w:szCs w:val="24"/>
        </w:rPr>
        <w:t>2.4 niniejszej SWZ; Zamawiający dopuszcza łączne spełnianie warunków przez Wykonawców.</w:t>
      </w:r>
    </w:p>
    <w:p w:rsidR="00FC3E6C" w:rsidRPr="00FC3E6C" w:rsidRDefault="00FC3E6C" w:rsidP="00FC3E6C">
      <w:pPr>
        <w:pStyle w:val="Akapitzlist"/>
        <w:numPr>
          <w:ilvl w:val="0"/>
          <w:numId w:val="5"/>
        </w:numPr>
        <w:rPr>
          <w:rFonts w:ascii="Times New Roman" w:hAnsi="Times New Roman" w:cs="Times New Roman"/>
          <w:sz w:val="24"/>
          <w:szCs w:val="24"/>
        </w:rPr>
      </w:pPr>
      <w:r w:rsidRPr="00FC3E6C">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6E1A31" w:rsidRPr="006E1A31" w:rsidRDefault="006E1A31" w:rsidP="006E1A31">
      <w:pPr>
        <w:pStyle w:val="Akapitzlist"/>
        <w:ind w:left="360"/>
        <w:rPr>
          <w:rFonts w:ascii="Times New Roman" w:hAnsi="Times New Roman" w:cs="Times New Roman"/>
          <w:sz w:val="24"/>
          <w:szCs w:val="24"/>
        </w:rPr>
      </w:pP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OŚWIADCZENIE WYKONAWCY O NIEPODLEGANIU WYKLUCZENIU, </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184294" w:rsidRPr="00CA0E85" w:rsidRDefault="003A05D7" w:rsidP="008852E0">
      <w:pPr>
        <w:pStyle w:val="Akapitzlist"/>
        <w:numPr>
          <w:ilvl w:val="0"/>
          <w:numId w:val="7"/>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184294" w:rsidRPr="00CA0E85" w:rsidRDefault="003A05D7" w:rsidP="008852E0">
      <w:pPr>
        <w:pStyle w:val="Akapitzlist"/>
        <w:numPr>
          <w:ilvl w:val="1"/>
          <w:numId w:val="7"/>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w:t>
      </w:r>
      <w:r w:rsidR="001B43F1">
        <w:rPr>
          <w:rFonts w:ascii="Times New Roman" w:eastAsia="Times New Roman" w:hAnsi="Times New Roman" w:cs="Times New Roman"/>
          <w:sz w:val="24"/>
          <w:szCs w:val="24"/>
        </w:rPr>
        <w:t>cy o niepodleganiu wykluczeniu</w:t>
      </w:r>
      <w:r w:rsidRPr="00CA0E85">
        <w:rPr>
          <w:rFonts w:ascii="Times New Roman" w:eastAsia="Times New Roman" w:hAnsi="Times New Roman" w:cs="Times New Roman"/>
          <w:sz w:val="24"/>
          <w:szCs w:val="24"/>
        </w:rPr>
        <w:t xml:space="preserve">, stanowiące </w:t>
      </w:r>
      <w:r w:rsidR="001B43F1">
        <w:rPr>
          <w:rFonts w:ascii="Times New Roman" w:eastAsia="Times New Roman" w:hAnsi="Times New Roman" w:cs="Times New Roman"/>
          <w:bCs/>
          <w:sz w:val="24"/>
          <w:szCs w:val="24"/>
        </w:rPr>
        <w:t>Załącznik nr 3</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8623AF" w:rsidRPr="009B2A2A" w:rsidRDefault="003A05D7"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1B43F1">
        <w:rPr>
          <w:rFonts w:ascii="Times New Roman" w:hAnsi="Times New Roman" w:cs="Times New Roman"/>
          <w:sz w:val="24"/>
          <w:szCs w:val="24"/>
        </w:rPr>
        <w:t>W przypadku wsp</w:t>
      </w:r>
      <w:r w:rsidRPr="001B43F1">
        <w:rPr>
          <w:rFonts w:ascii="Times New Roman" w:eastAsia="Times New Roman" w:hAnsi="Times New Roman" w:cs="Times New Roman"/>
          <w:sz w:val="24"/>
          <w:szCs w:val="24"/>
        </w:rPr>
        <w:t>ólnego ubiegania się o zamówienie przez wykonawców oświadczenie, o którym mowa w pkt V</w:t>
      </w:r>
      <w:r w:rsidR="00D54C4E" w:rsidRPr="001B43F1">
        <w:rPr>
          <w:rFonts w:ascii="Times New Roman" w:eastAsia="Times New Roman" w:hAnsi="Times New Roman" w:cs="Times New Roman"/>
          <w:sz w:val="24"/>
          <w:szCs w:val="24"/>
        </w:rPr>
        <w:t>I</w:t>
      </w:r>
      <w:r w:rsidRPr="001B43F1">
        <w:rPr>
          <w:rFonts w:ascii="Times New Roman" w:eastAsia="Times New Roman" w:hAnsi="Times New Roman" w:cs="Times New Roman"/>
          <w:sz w:val="24"/>
          <w:szCs w:val="24"/>
        </w:rPr>
        <w:t xml:space="preserve">.1.1 niniejszej SWZ składa każdy z wykonawców wspólnie ubiegających się o zamówienie. </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 xml:space="preserve">Jeżeli Wykonawca nie złożył oświadczenia, o którym mowa </w:t>
      </w:r>
      <w:r w:rsidR="00280A4E">
        <w:rPr>
          <w:rFonts w:ascii="Times New Roman" w:hAnsi="Times New Roman" w:cs="Times New Roman"/>
          <w:sz w:val="24"/>
          <w:szCs w:val="24"/>
        </w:rPr>
        <w:t>pkt. 1.1</w:t>
      </w:r>
      <w:r w:rsidRPr="009B2A2A">
        <w:rPr>
          <w:rFonts w:ascii="Times New Roman" w:hAnsi="Times New Roman" w:cs="Times New Roman"/>
          <w:sz w:val="24"/>
          <w:szCs w:val="24"/>
        </w:rPr>
        <w:t xml:space="preserve"> lub jest one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może żądać od Wykonawców wyjaśnień dotyczących treści złożonego oświadczenia, o którym mowa w rozdziale 8.1 SWZ.</w:t>
      </w:r>
    </w:p>
    <w:p w:rsid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nie wymaga złożenia przez Wykonawcę podmiotowych środków dowodowych w zakresie braku podstaw wykluczenia (poprzestaje tylko na oświadczeniu wstępnym).</w:t>
      </w:r>
    </w:p>
    <w:p w:rsidR="001F580C" w:rsidRPr="000F0767" w:rsidRDefault="001F580C" w:rsidP="000F0767">
      <w:pPr>
        <w:shd w:val="clear" w:color="auto" w:fill="FFFFFF"/>
        <w:spacing w:line="276" w:lineRule="auto"/>
        <w:jc w:val="both"/>
        <w:rPr>
          <w:rFonts w:asciiTheme="minorHAnsi" w:hAnsiTheme="minorHAnsi"/>
        </w:rPr>
      </w:pPr>
    </w:p>
    <w:p w:rsidR="003A05D7" w:rsidRPr="00705E5C" w:rsidRDefault="003A05D7" w:rsidP="00705E5C">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Pr="00705E5C">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2B59FA"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r w:rsidR="00280A4E" w:rsidRPr="00280A4E">
        <w:rPr>
          <w:rFonts w:ascii="Verdana" w:eastAsiaTheme="minorHAnsi" w:hAnsi="Verdana" w:cstheme="minorBidi"/>
          <w:sz w:val="24"/>
          <w:szCs w:val="24"/>
          <w:shd w:val="clear" w:color="auto" w:fill="FFFFFF"/>
          <w:lang w:eastAsia="en-US"/>
        </w:rPr>
        <w:t xml:space="preserve"> </w:t>
      </w:r>
      <w:r w:rsidR="00280A4E" w:rsidRPr="00280A4E">
        <w:rPr>
          <w:rFonts w:ascii="Times New Roman" w:eastAsia="Times New Roman" w:hAnsi="Times New Roman" w:cs="Times New Roman"/>
          <w:sz w:val="24"/>
          <w:szCs w:val="24"/>
        </w:rPr>
        <w:t>Jeżeli chociażby jeden z Wykonawców podlega wykluczeniu to wykluczeniu podlega całe Konsorcjum.</w:t>
      </w:r>
    </w:p>
    <w:p w:rsidR="00756E7A" w:rsidRPr="00E92FFA" w:rsidRDefault="00756E7A" w:rsidP="00E92FFA">
      <w:pPr>
        <w:shd w:val="clear" w:color="auto" w:fill="FFFFFF"/>
        <w:spacing w:line="276" w:lineRule="auto"/>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280A4E" w:rsidRDefault="00280A4E" w:rsidP="008852E0">
      <w:pPr>
        <w:pStyle w:val="Akapitzlist"/>
        <w:numPr>
          <w:ilvl w:val="0"/>
          <w:numId w:val="9"/>
        </w:numPr>
        <w:shd w:val="clear" w:color="auto" w:fill="FFFFFF"/>
        <w:spacing w:line="276" w:lineRule="auto"/>
        <w:jc w:val="both"/>
        <w:rPr>
          <w:rFonts w:ascii="Times New Roman" w:hAnsi="Times New Roman" w:cs="Times New Roman"/>
          <w:sz w:val="24"/>
          <w:szCs w:val="24"/>
        </w:rPr>
      </w:pPr>
      <w:r w:rsidRPr="00280A4E">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SWZ).Wykonawca będzie zobowiązany do zawiadamiania Zamawiającego o wszelkich zmianach w odniesieniu do informacji</w:t>
      </w:r>
      <w:r>
        <w:rPr>
          <w:rFonts w:ascii="Times New Roman" w:hAnsi="Times New Roman" w:cs="Times New Roman"/>
          <w:sz w:val="24"/>
          <w:szCs w:val="24"/>
        </w:rPr>
        <w:t>, o których mowa w rozdziale VIII</w:t>
      </w:r>
      <w:r w:rsidRPr="00280A4E">
        <w:rPr>
          <w:rFonts w:ascii="Times New Roman" w:hAnsi="Times New Roman" w:cs="Times New Roman"/>
          <w:sz w:val="24"/>
          <w:szCs w:val="24"/>
        </w:rPr>
        <w:t xml:space="preserve"> SWZ, w trakcie realizacji zamówienia, a także przekaże wymagane informacje na temat nowych Podwykonawców, którym w późniejszym okresie zamierza powierzyć realizację dostawy.</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5E5A6B"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FC3E6C" w:rsidRPr="002A0082" w:rsidRDefault="00FC3E6C" w:rsidP="00FC3E6C">
      <w:pPr>
        <w:pStyle w:val="Akapitzlist"/>
        <w:numPr>
          <w:ilvl w:val="0"/>
          <w:numId w:val="34"/>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FC3E6C" w:rsidRPr="002A0082" w:rsidRDefault="00FC3E6C" w:rsidP="00FC3E6C">
      <w:pPr>
        <w:pStyle w:val="Akapitzlist"/>
        <w:numPr>
          <w:ilvl w:val="0"/>
          <w:numId w:val="2"/>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FC3E6C" w:rsidRPr="002A0082" w:rsidRDefault="00FC3E6C" w:rsidP="00FC3E6C">
      <w:pPr>
        <w:pStyle w:val="Akapitzlist"/>
        <w:numPr>
          <w:ilvl w:val="0"/>
          <w:numId w:val="2"/>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 xml:space="preserve">łniania warunków udziału w postępowaniu lub kryteriów selekcji, </w:t>
      </w:r>
    </w:p>
    <w:p w:rsidR="00FC3E6C" w:rsidRPr="002A0082" w:rsidRDefault="00FC3E6C" w:rsidP="00FC3E6C">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lastRenderedPageBreak/>
        <w:t>w formie okre</w:t>
      </w:r>
      <w:r w:rsidRPr="002A0082">
        <w:rPr>
          <w:rFonts w:ascii="Times New Roman" w:eastAsia="Times New Roman" w:hAnsi="Times New Roman" w:cs="Times New Roman"/>
          <w:sz w:val="24"/>
          <w:szCs w:val="24"/>
        </w:rPr>
        <w:t xml:space="preserve">ślonej w Rozporządzeniu Ministra Rozwoju, Pracy i Technologii z dnia 23 grudnia 2020 r. w sprawie podmiotowych środków dowodowych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FC3E6C" w:rsidRPr="002A0082" w:rsidRDefault="00FC3E6C" w:rsidP="00FC3E6C">
      <w:pPr>
        <w:pStyle w:val="Akapitzlist"/>
        <w:numPr>
          <w:ilvl w:val="0"/>
          <w:numId w:val="34"/>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FC3E6C" w:rsidRPr="002A0082" w:rsidRDefault="00FC3E6C" w:rsidP="00FC3E6C">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FC3E6C" w:rsidRPr="00870621" w:rsidRDefault="00FC3E6C" w:rsidP="00FC3E6C">
      <w:pPr>
        <w:pStyle w:val="Akapitzlist"/>
        <w:numPr>
          <w:ilvl w:val="1"/>
          <w:numId w:val="34"/>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FC3E6C" w:rsidRPr="0033736D" w:rsidRDefault="00FC3E6C" w:rsidP="00FC3E6C">
      <w:pPr>
        <w:pStyle w:val="Akapitzlist"/>
        <w:numPr>
          <w:ilvl w:val="1"/>
          <w:numId w:val="34"/>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FC3E6C" w:rsidRPr="002A0082" w:rsidRDefault="00FC3E6C" w:rsidP="00FC3E6C">
      <w:pPr>
        <w:pStyle w:val="Akapitzlist"/>
        <w:numPr>
          <w:ilvl w:val="2"/>
          <w:numId w:val="34"/>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 xml:space="preserve">żeli wykonawca ma siedzibę lub miejsce zamieszkania poza granicami Rzeczypospolitej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FC3E6C" w:rsidRPr="002A0082" w:rsidRDefault="00FC3E6C" w:rsidP="00FC3E6C">
      <w:pPr>
        <w:pStyle w:val="Akapitzlist"/>
        <w:numPr>
          <w:ilvl w:val="2"/>
          <w:numId w:val="34"/>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FC3E6C" w:rsidRPr="00C23FBA" w:rsidRDefault="00FC3E6C" w:rsidP="00FC3E6C">
      <w:pPr>
        <w:pStyle w:val="Akapitzlist"/>
        <w:numPr>
          <w:ilvl w:val="2"/>
          <w:numId w:val="34"/>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FC3E6C" w:rsidRPr="002A0082" w:rsidRDefault="00FC3E6C" w:rsidP="00FC3E6C">
      <w:pPr>
        <w:pStyle w:val="Akapitzlist"/>
        <w:shd w:val="clear" w:color="auto" w:fill="FFFFFF"/>
        <w:spacing w:line="276" w:lineRule="auto"/>
        <w:ind w:left="1004"/>
        <w:jc w:val="both"/>
        <w:rPr>
          <w:rFonts w:ascii="Times New Roman" w:hAnsi="Times New Roman" w:cs="Times New Roman"/>
          <w:sz w:val="24"/>
          <w:szCs w:val="24"/>
        </w:rPr>
      </w:pPr>
    </w:p>
    <w:p w:rsidR="00FC3E6C" w:rsidRPr="002A0082" w:rsidRDefault="00FC3E6C" w:rsidP="00FC3E6C">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FC3E6C" w:rsidRPr="00D37A62" w:rsidRDefault="00FC3E6C" w:rsidP="00FC3E6C">
      <w:pPr>
        <w:pStyle w:val="Akapitzlist"/>
        <w:numPr>
          <w:ilvl w:val="1"/>
          <w:numId w:val="34"/>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Pr>
          <w:rFonts w:ascii="Times New Roman" w:hAnsi="Times New Roman" w:cs="Times New Roman"/>
          <w:sz w:val="24"/>
          <w:szCs w:val="24"/>
        </w:rPr>
        <w:t xml:space="preserve">ie do dysponowania tymi osobami. </w:t>
      </w:r>
      <w:r w:rsidRPr="0062478A">
        <w:rPr>
          <w:rFonts w:ascii="Times New Roman" w:hAnsi="Times New Roman" w:cs="Times New Roman"/>
          <w:sz w:val="24"/>
          <w:szCs w:val="24"/>
        </w:rPr>
        <w:t>Wz</w:t>
      </w:r>
      <w:r>
        <w:rPr>
          <w:rFonts w:ascii="Times New Roman" w:hAnsi="Times New Roman" w:cs="Times New Roman"/>
          <w:sz w:val="24"/>
          <w:szCs w:val="24"/>
        </w:rPr>
        <w:t>ór wykazu stanowi załącznik nr 6</w:t>
      </w:r>
      <w:r w:rsidRPr="0062478A">
        <w:rPr>
          <w:rFonts w:ascii="Times New Roman" w:hAnsi="Times New Roman" w:cs="Times New Roman"/>
          <w:sz w:val="24"/>
          <w:szCs w:val="24"/>
        </w:rPr>
        <w:t xml:space="preserve"> do SWZ</w:t>
      </w:r>
    </w:p>
    <w:p w:rsidR="00FC3E6C" w:rsidRPr="00D37A62" w:rsidRDefault="00FC3E6C" w:rsidP="00FC3E6C">
      <w:pPr>
        <w:pStyle w:val="Akapitzlist"/>
        <w:numPr>
          <w:ilvl w:val="1"/>
          <w:numId w:val="34"/>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Pr>
          <w:rFonts w:ascii="Times New Roman" w:hAnsi="Times New Roman" w:cs="Times New Roman"/>
          <w:sz w:val="24"/>
          <w:szCs w:val="24"/>
        </w:rPr>
        <w:t>zakresu</w:t>
      </w:r>
      <w:r w:rsidRPr="00D37A62">
        <w:rPr>
          <w:rFonts w:ascii="Times New Roman" w:hAnsi="Times New Roman" w:cs="Times New Roman"/>
          <w:sz w:val="24"/>
          <w:szCs w:val="24"/>
        </w:rPr>
        <w:t xml:space="preserve">, daty i </w:t>
      </w:r>
      <w:r>
        <w:rPr>
          <w:rFonts w:ascii="Times New Roman" w:hAnsi="Times New Roman" w:cs="Times New Roman"/>
          <w:sz w:val="24"/>
          <w:szCs w:val="24"/>
        </w:rPr>
        <w:t>miejsca wykonania oraz podmiotu, na rzecz którego roboty</w:t>
      </w:r>
      <w:r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Pr="00D37A62">
        <w:rPr>
          <w:rFonts w:ascii="Times New Roman" w:hAnsi="Times New Roman" w:cs="Times New Roman"/>
          <w:sz w:val="24"/>
          <w:szCs w:val="24"/>
        </w:rPr>
        <w:t xml:space="preserve">roboty zostały wykonane </w:t>
      </w:r>
      <w:r w:rsidRPr="00D37A62">
        <w:rPr>
          <w:rFonts w:ascii="Times New Roman" w:hAnsi="Times New Roman" w:cs="Times New Roman"/>
          <w:sz w:val="24"/>
          <w:szCs w:val="24"/>
        </w:rPr>
        <w:lastRenderedPageBreak/>
        <w:t>należycie, przy czym dowodami, o których mowa, są referencje bądź inne dokumenty sporządzone przez podmiot, na rzecz którego roboty zostały wykonane, a jeżeli wykonawca z przyczyn niezależnych od niego nie jest w stanie uzyskać tych dokumentów – inne odpow</w:t>
      </w:r>
      <w:r>
        <w:rPr>
          <w:rFonts w:ascii="Times New Roman" w:hAnsi="Times New Roman" w:cs="Times New Roman"/>
          <w:sz w:val="24"/>
          <w:szCs w:val="24"/>
        </w:rPr>
        <w:t xml:space="preserve">iednie dokumenty. </w:t>
      </w:r>
      <w:r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Pr>
          <w:rFonts w:ascii="Times New Roman" w:hAnsi="Times New Roman" w:cs="Times New Roman"/>
          <w:sz w:val="24"/>
          <w:szCs w:val="24"/>
        </w:rPr>
        <w:t xml:space="preserve">iczył. </w:t>
      </w:r>
      <w:r w:rsidRPr="00D37A62">
        <w:rPr>
          <w:rFonts w:ascii="Times New Roman" w:hAnsi="Times New Roman" w:cs="Times New Roman"/>
          <w:sz w:val="24"/>
          <w:szCs w:val="24"/>
        </w:rPr>
        <w:t>Wz</w:t>
      </w:r>
      <w:r>
        <w:rPr>
          <w:rFonts w:ascii="Times New Roman" w:hAnsi="Times New Roman" w:cs="Times New Roman"/>
          <w:sz w:val="24"/>
          <w:szCs w:val="24"/>
        </w:rPr>
        <w:t>ór wykazu stanowi załącznik nr 7</w:t>
      </w:r>
      <w:r w:rsidRPr="00D37A62">
        <w:rPr>
          <w:rFonts w:ascii="Times New Roman" w:hAnsi="Times New Roman" w:cs="Times New Roman"/>
          <w:sz w:val="24"/>
          <w:szCs w:val="24"/>
        </w:rPr>
        <w:t xml:space="preserve"> do SWZ; </w:t>
      </w:r>
    </w:p>
    <w:p w:rsidR="00FC3E6C" w:rsidRPr="00C01BB9" w:rsidRDefault="00FC3E6C" w:rsidP="00FC3E6C">
      <w:pPr>
        <w:pStyle w:val="Akapitzlist"/>
        <w:numPr>
          <w:ilvl w:val="1"/>
          <w:numId w:val="34"/>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Pr="00C01BB9">
        <w:rPr>
          <w:rFonts w:ascii="Times New Roman" w:hAnsi="Times New Roman" w:cs="Times New Roman"/>
          <w:bCs/>
          <w:sz w:val="24"/>
          <w:szCs w:val="24"/>
        </w:rPr>
        <w:t xml:space="preserve">nie mniejszą niż </w:t>
      </w:r>
      <w:r>
        <w:rPr>
          <w:rFonts w:ascii="Times New Roman" w:hAnsi="Times New Roman" w:cs="Times New Roman"/>
          <w:bCs/>
          <w:sz w:val="24"/>
          <w:szCs w:val="24"/>
        </w:rPr>
        <w:t>1 5</w:t>
      </w:r>
      <w:r w:rsidRPr="00C01BB9">
        <w:rPr>
          <w:rFonts w:ascii="Times New Roman" w:hAnsi="Times New Roman" w:cs="Times New Roman"/>
          <w:bCs/>
          <w:sz w:val="24"/>
          <w:szCs w:val="24"/>
        </w:rPr>
        <w:t>00 000 zł</w:t>
      </w:r>
      <w:r>
        <w:rPr>
          <w:rFonts w:ascii="Times New Roman" w:hAnsi="Times New Roman" w:cs="Times New Roman"/>
          <w:bCs/>
          <w:sz w:val="24"/>
          <w:szCs w:val="24"/>
        </w:rPr>
        <w:t>.</w:t>
      </w:r>
    </w:p>
    <w:p w:rsidR="00FC3E6C" w:rsidRPr="000958D7" w:rsidRDefault="00FC3E6C" w:rsidP="00FC3E6C">
      <w:pPr>
        <w:pStyle w:val="Akapitzlist"/>
        <w:numPr>
          <w:ilvl w:val="0"/>
          <w:numId w:val="34"/>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FC3E6C" w:rsidRPr="000958D7" w:rsidRDefault="00FC3E6C" w:rsidP="00FC3E6C">
      <w:pPr>
        <w:pStyle w:val="Akapitzlist"/>
        <w:numPr>
          <w:ilvl w:val="0"/>
          <w:numId w:val="34"/>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 złożenia wszystkich lub niektórych podmiotowych środków dowodowych, aktualnych na dzień ich złożenia.</w:t>
      </w:r>
    </w:p>
    <w:p w:rsidR="00FC3E6C" w:rsidRPr="000958D7" w:rsidRDefault="00FC3E6C" w:rsidP="00FC3E6C">
      <w:pPr>
        <w:pStyle w:val="Akapitzlist"/>
        <w:numPr>
          <w:ilvl w:val="0"/>
          <w:numId w:val="34"/>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 pomocą bezpłatnych i ogólnodostępnych baz danych, w szczególności rejestrów publicznych w rozumieniu</w:t>
      </w:r>
      <w:hyperlink r:id="rId13"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Pr="000958D7">
        <w:rPr>
          <w:rFonts w:ascii="Times New Roman" w:eastAsia="Times New Roman" w:hAnsi="Times New Roman" w:cs="Times New Roman"/>
          <w:sz w:val="24"/>
          <w:szCs w:val="24"/>
        </w:rPr>
        <w:b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FC3E6C" w:rsidRPr="000958D7" w:rsidRDefault="00FC3E6C" w:rsidP="00FC3E6C">
      <w:pPr>
        <w:pStyle w:val="Akapitzlist"/>
        <w:numPr>
          <w:ilvl w:val="0"/>
          <w:numId w:val="34"/>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FC3E6C" w:rsidRPr="000958D7" w:rsidRDefault="00FC3E6C" w:rsidP="00FC3E6C">
      <w:pPr>
        <w:pStyle w:val="Akapitzlist"/>
        <w:numPr>
          <w:ilvl w:val="0"/>
          <w:numId w:val="34"/>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5E5A6B" w:rsidRDefault="00FC3E6C" w:rsidP="00FC3E6C">
      <w:pPr>
        <w:shd w:val="clear" w:color="auto" w:fill="FFFFFF"/>
        <w:tabs>
          <w:tab w:val="left" w:pos="595"/>
        </w:tabs>
        <w:spacing w:line="276" w:lineRule="auto"/>
        <w:ind w:left="720"/>
        <w:rPr>
          <w:rFonts w:ascii="Times New Roman" w:eastAsia="Times New Roman" w:hAnsi="Times New Roman" w:cs="Times New Roman"/>
          <w:bCs/>
          <w:i/>
          <w:sz w:val="24"/>
          <w:szCs w:val="24"/>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bCs/>
          <w:i/>
          <w:sz w:val="24"/>
          <w:szCs w:val="24"/>
        </w:rPr>
        <w:t>(Dz. U. z 2020 r. poz. 2452</w:t>
      </w:r>
      <w:r w:rsidR="00E92FFA">
        <w:rPr>
          <w:rFonts w:ascii="Times New Roman" w:eastAsia="Times New Roman" w:hAnsi="Times New Roman" w:cs="Times New Roman"/>
          <w:bCs/>
          <w:i/>
          <w:sz w:val="24"/>
          <w:szCs w:val="24"/>
        </w:rPr>
        <w:t>)</w:t>
      </w:r>
    </w:p>
    <w:p w:rsidR="00E92FFA" w:rsidRDefault="00E92FFA" w:rsidP="00FC3E6C">
      <w:pPr>
        <w:shd w:val="clear" w:color="auto" w:fill="FFFFFF"/>
        <w:tabs>
          <w:tab w:val="left" w:pos="595"/>
        </w:tabs>
        <w:spacing w:line="276" w:lineRule="auto"/>
        <w:ind w:left="720"/>
        <w:rPr>
          <w:rFonts w:ascii="Times New Roman" w:hAnsi="Times New Roman" w:cs="Times New Roman"/>
          <w:sz w:val="24"/>
          <w:szCs w:val="24"/>
        </w:rPr>
      </w:pPr>
    </w:p>
    <w:p w:rsidR="005E5A6B" w:rsidRDefault="005E5A6B" w:rsidP="005E5A6B">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5E5A6B">
        <w:rPr>
          <w:rFonts w:ascii="Times New Roman" w:hAnsi="Times New Roman" w:cs="Times New Roman"/>
          <w:b/>
          <w:bCs/>
          <w:color w:val="2F5496" w:themeColor="accent5" w:themeShade="BF"/>
          <w:sz w:val="24"/>
          <w:szCs w:val="24"/>
        </w:rPr>
        <w:t>PRZEDMIOTOWE ŚRODKI DOWODOWE</w:t>
      </w:r>
    </w:p>
    <w:p w:rsidR="005E5A6B" w:rsidRDefault="005E5A6B" w:rsidP="005E5A6B">
      <w:pPr>
        <w:shd w:val="clear" w:color="auto" w:fill="FFFFFF"/>
        <w:tabs>
          <w:tab w:val="left" w:pos="720"/>
        </w:tabs>
        <w:spacing w:line="276" w:lineRule="auto"/>
        <w:ind w:left="720"/>
        <w:rPr>
          <w:rFonts w:ascii="Times New Roman" w:hAnsi="Times New Roman" w:cs="Times New Roman"/>
          <w:b/>
          <w:bCs/>
          <w:color w:val="2F5496" w:themeColor="accent5" w:themeShade="BF"/>
          <w:sz w:val="24"/>
          <w:szCs w:val="24"/>
        </w:rPr>
      </w:pPr>
    </w:p>
    <w:p w:rsidR="005E5A6B" w:rsidRPr="005E5A6B" w:rsidRDefault="005E5A6B" w:rsidP="005E5A6B">
      <w:pPr>
        <w:shd w:val="clear" w:color="auto" w:fill="FFFFFF"/>
        <w:tabs>
          <w:tab w:val="left" w:pos="720"/>
        </w:tabs>
        <w:spacing w:line="276" w:lineRule="auto"/>
        <w:rPr>
          <w:rFonts w:ascii="Times New Roman" w:hAnsi="Times New Roman" w:cs="Times New Roman"/>
          <w:bCs/>
          <w:sz w:val="24"/>
          <w:szCs w:val="24"/>
        </w:rPr>
      </w:pPr>
      <w:r>
        <w:rPr>
          <w:rFonts w:ascii="Times New Roman" w:hAnsi="Times New Roman" w:cs="Times New Roman"/>
          <w:bCs/>
          <w:sz w:val="24"/>
          <w:szCs w:val="24"/>
        </w:rPr>
        <w:t>1.</w:t>
      </w:r>
      <w:r w:rsidRPr="005E5A6B">
        <w:rPr>
          <w:rFonts w:ascii="Times New Roman" w:hAnsi="Times New Roman" w:cs="Times New Roman"/>
          <w:bCs/>
          <w:sz w:val="24"/>
          <w:szCs w:val="24"/>
        </w:rPr>
        <w:t xml:space="preserve">Na potwierdzenie, że oferowane dostawy spełniają wymagania określone przez Zamawiającego w stosunku do przedmiotu zamówienia, Zamawiający żąda złożenia wraz z ofertą następujących przedmiotowych środków dowodowych: </w:t>
      </w:r>
    </w:p>
    <w:p w:rsidR="005E5A6B" w:rsidRPr="005E5A6B" w:rsidRDefault="005E5A6B" w:rsidP="005E5A6B">
      <w:pPr>
        <w:shd w:val="clear" w:color="auto" w:fill="FFFFFF"/>
        <w:tabs>
          <w:tab w:val="left" w:pos="720"/>
        </w:tabs>
        <w:spacing w:line="276" w:lineRule="auto"/>
        <w:rPr>
          <w:rFonts w:ascii="Times New Roman" w:hAnsi="Times New Roman" w:cs="Times New Roman"/>
          <w:bCs/>
          <w:sz w:val="24"/>
          <w:szCs w:val="24"/>
        </w:rPr>
      </w:pPr>
      <w:r w:rsidRPr="005E5A6B">
        <w:rPr>
          <w:rFonts w:ascii="Times New Roman" w:hAnsi="Times New Roman" w:cs="Times New Roman"/>
          <w:bCs/>
          <w:sz w:val="24"/>
          <w:szCs w:val="24"/>
        </w:rPr>
        <w:t>K</w:t>
      </w:r>
      <w:r w:rsidR="00A06078">
        <w:rPr>
          <w:rFonts w:ascii="Times New Roman" w:hAnsi="Times New Roman" w:cs="Times New Roman"/>
          <w:bCs/>
          <w:sz w:val="24"/>
          <w:szCs w:val="24"/>
        </w:rPr>
        <w:t>art katalogowych, c</w:t>
      </w:r>
      <w:r>
        <w:rPr>
          <w:rFonts w:ascii="Times New Roman" w:hAnsi="Times New Roman" w:cs="Times New Roman"/>
          <w:bCs/>
          <w:sz w:val="24"/>
          <w:szCs w:val="24"/>
        </w:rPr>
        <w:t>ertyfikatów</w:t>
      </w:r>
      <w:r w:rsidR="00A06078">
        <w:rPr>
          <w:rFonts w:ascii="Times New Roman" w:hAnsi="Times New Roman" w:cs="Times New Roman"/>
          <w:bCs/>
          <w:sz w:val="24"/>
          <w:szCs w:val="24"/>
        </w:rPr>
        <w:t>, deklaracji</w:t>
      </w:r>
      <w:r>
        <w:rPr>
          <w:rFonts w:ascii="Times New Roman" w:hAnsi="Times New Roman" w:cs="Times New Roman"/>
          <w:bCs/>
          <w:sz w:val="24"/>
          <w:szCs w:val="24"/>
        </w:rPr>
        <w:t xml:space="preserve"> </w:t>
      </w:r>
      <w:r w:rsidRPr="005E5A6B">
        <w:rPr>
          <w:rFonts w:ascii="Times New Roman" w:hAnsi="Times New Roman" w:cs="Times New Roman"/>
          <w:bCs/>
          <w:sz w:val="24"/>
          <w:szCs w:val="24"/>
        </w:rPr>
        <w:t xml:space="preserve">i innych dokumentów dotyczących dostarczanych urządzeń potwierdzających spełnienie parametrów </w:t>
      </w:r>
      <w:r>
        <w:rPr>
          <w:rFonts w:ascii="Times New Roman" w:hAnsi="Times New Roman" w:cs="Times New Roman"/>
          <w:bCs/>
          <w:sz w:val="24"/>
          <w:szCs w:val="24"/>
        </w:rPr>
        <w:t xml:space="preserve">wymienionych w </w:t>
      </w:r>
      <w:r w:rsidR="00402635">
        <w:rPr>
          <w:rFonts w:ascii="Times New Roman" w:hAnsi="Times New Roman" w:cs="Times New Roman"/>
          <w:bCs/>
          <w:sz w:val="24"/>
          <w:szCs w:val="24"/>
        </w:rPr>
        <w:t>dokumentach zamówienia</w:t>
      </w:r>
    </w:p>
    <w:p w:rsidR="005E5A6B" w:rsidRPr="005E5A6B" w:rsidRDefault="005E5A6B" w:rsidP="005E5A6B">
      <w:pPr>
        <w:shd w:val="clear" w:color="auto" w:fill="FFFFFF"/>
        <w:tabs>
          <w:tab w:val="left" w:pos="720"/>
        </w:tabs>
        <w:spacing w:line="276" w:lineRule="auto"/>
        <w:ind w:left="720"/>
        <w:rPr>
          <w:rFonts w:ascii="Times New Roman" w:hAnsi="Times New Roman" w:cs="Times New Roman"/>
          <w:bCs/>
          <w:sz w:val="24"/>
          <w:szCs w:val="24"/>
        </w:rPr>
      </w:pPr>
    </w:p>
    <w:p w:rsidR="005E5A6B" w:rsidRPr="005E5A6B" w:rsidRDefault="005E5A6B" w:rsidP="005E5A6B">
      <w:pPr>
        <w:shd w:val="clear" w:color="auto" w:fill="FFFFFF"/>
        <w:tabs>
          <w:tab w:val="left" w:pos="720"/>
        </w:tabs>
        <w:spacing w:line="276" w:lineRule="auto"/>
        <w:rPr>
          <w:rFonts w:ascii="Times New Roman" w:hAnsi="Times New Roman" w:cs="Times New Roman"/>
          <w:bCs/>
          <w:sz w:val="24"/>
          <w:szCs w:val="24"/>
        </w:rPr>
      </w:pPr>
      <w:r>
        <w:rPr>
          <w:rFonts w:ascii="Times New Roman" w:hAnsi="Times New Roman" w:cs="Times New Roman"/>
          <w:bCs/>
          <w:sz w:val="24"/>
          <w:szCs w:val="24"/>
        </w:rPr>
        <w:t>2.</w:t>
      </w:r>
      <w:r w:rsidRPr="005E5A6B">
        <w:rPr>
          <w:rFonts w:ascii="Times New Roman" w:hAnsi="Times New Roman" w:cs="Times New Roman"/>
          <w:bCs/>
          <w:sz w:val="24"/>
          <w:szCs w:val="24"/>
        </w:rPr>
        <w:t xml:space="preserve">Dokumenty składa się w języku polskim. Dokumenty obcojęzyczne należy złożyć wraz z tłumaczeniem. Nie jest wymagane tłumaczenie przysięgłe. </w:t>
      </w:r>
    </w:p>
    <w:p w:rsidR="005E5A6B" w:rsidRPr="005E5A6B" w:rsidRDefault="005E5A6B" w:rsidP="005E5A6B">
      <w:pPr>
        <w:shd w:val="clear" w:color="auto" w:fill="FFFFFF"/>
        <w:tabs>
          <w:tab w:val="left" w:pos="720"/>
        </w:tabs>
        <w:spacing w:line="276" w:lineRule="auto"/>
        <w:ind w:left="720"/>
        <w:rPr>
          <w:rFonts w:ascii="Times New Roman" w:hAnsi="Times New Roman" w:cs="Times New Roman"/>
          <w:bCs/>
          <w:sz w:val="24"/>
          <w:szCs w:val="24"/>
        </w:rPr>
      </w:pPr>
    </w:p>
    <w:p w:rsidR="005E5A6B" w:rsidRPr="005E5A6B" w:rsidRDefault="005E5A6B" w:rsidP="005E5A6B">
      <w:pPr>
        <w:shd w:val="clear" w:color="auto" w:fill="FFFFFF"/>
        <w:tabs>
          <w:tab w:val="left" w:pos="72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3. </w:t>
      </w:r>
      <w:r w:rsidRPr="005E5A6B">
        <w:rPr>
          <w:rFonts w:ascii="Times New Roman" w:hAnsi="Times New Roman" w:cs="Times New Roman"/>
          <w:bCs/>
          <w:sz w:val="24"/>
          <w:szCs w:val="24"/>
        </w:rPr>
        <w:t xml:space="preserve">Jeżeli Wykonawca nie złoży przedmiotowych środków dowodowych lub złożone środki dowodowe są niekompletne zgodnie z art. 107 ust. 2 </w:t>
      </w:r>
      <w:proofErr w:type="spellStart"/>
      <w:r w:rsidRPr="005E5A6B">
        <w:rPr>
          <w:rFonts w:ascii="Times New Roman" w:hAnsi="Times New Roman" w:cs="Times New Roman"/>
          <w:bCs/>
          <w:sz w:val="24"/>
          <w:szCs w:val="24"/>
        </w:rPr>
        <w:t>Pzp</w:t>
      </w:r>
      <w:proofErr w:type="spellEnd"/>
      <w:r w:rsidRPr="005E5A6B">
        <w:rPr>
          <w:rFonts w:ascii="Times New Roman" w:hAnsi="Times New Roman" w:cs="Times New Roman"/>
          <w:bCs/>
          <w:sz w:val="24"/>
          <w:szCs w:val="24"/>
        </w:rPr>
        <w:t xml:space="preserve"> Zamawiający wezwie do ich złożenia lub uzupełnienia w wyznaczonym terminie. Zgodnie z art. 107 ust. 4 </w:t>
      </w:r>
      <w:proofErr w:type="spellStart"/>
      <w:r w:rsidRPr="005E5A6B">
        <w:rPr>
          <w:rFonts w:ascii="Times New Roman" w:hAnsi="Times New Roman" w:cs="Times New Roman"/>
          <w:bCs/>
          <w:sz w:val="24"/>
          <w:szCs w:val="24"/>
        </w:rPr>
        <w:t>Pzp</w:t>
      </w:r>
      <w:proofErr w:type="spellEnd"/>
      <w:r w:rsidRPr="005E5A6B">
        <w:rPr>
          <w:rFonts w:ascii="Times New Roman" w:hAnsi="Times New Roman" w:cs="Times New Roman"/>
          <w:bCs/>
          <w:sz w:val="24"/>
          <w:szCs w:val="24"/>
        </w:rPr>
        <w:t xml:space="preserve"> Zamawiający może żądać od Wykonawcy wyjaśnień dotyczących treści przedmiotowych środków dowodowych. Zamawiający zastrzega sobie możliwość weryfikacji parametrów technicznych oferowanego sprzętu z Producentem</w:t>
      </w:r>
    </w:p>
    <w:p w:rsidR="004373E9" w:rsidRDefault="004373E9" w:rsidP="001B0BDA">
      <w:pPr>
        <w:shd w:val="clear" w:color="auto" w:fill="FFFFFF"/>
        <w:spacing w:line="276" w:lineRule="auto"/>
        <w:jc w:val="both"/>
        <w:rPr>
          <w:rFonts w:asciiTheme="minorHAnsi" w:hAnsiTheme="minorHAnsi"/>
        </w:rPr>
      </w:pPr>
    </w:p>
    <w:p w:rsidR="00E92FFA" w:rsidRPr="00E666A2" w:rsidRDefault="00E92FFA" w:rsidP="001B0BDA">
      <w:pPr>
        <w:shd w:val="clear" w:color="auto" w:fill="FFFFFF"/>
        <w:spacing w:line="276" w:lineRule="auto"/>
        <w:jc w:val="both"/>
        <w:rPr>
          <w:rFonts w:asciiTheme="minorHAnsi" w:hAnsiTheme="minorHAnsi"/>
        </w:rPr>
        <w:sectPr w:rsidR="00E92FFA"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ZAMAWIAJĄCY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0341A8" w:rsidP="008852E0">
      <w:pPr>
        <w:pStyle w:val="Akapitzlist"/>
        <w:numPr>
          <w:ilvl w:val="0"/>
          <w:numId w:val="12"/>
        </w:numPr>
        <w:rPr>
          <w:rFonts w:ascii="Times New Roman" w:hAnsi="Times New Roman" w:cs="Times New Roman"/>
          <w:bCs/>
          <w:sz w:val="24"/>
          <w:szCs w:val="24"/>
        </w:rPr>
      </w:pPr>
      <w:r w:rsidRPr="00E80462">
        <w:rPr>
          <w:rFonts w:ascii="Times New Roman" w:hAnsi="Times New Roman" w:cs="Times New Roman"/>
          <w:bCs/>
          <w:sz w:val="24"/>
          <w:szCs w:val="24"/>
        </w:rPr>
        <w:t xml:space="preserve">Oferta, zał. 1 oraz oświadczenie, o którym mowa w art. </w:t>
      </w:r>
      <w:r w:rsidR="00B651AE">
        <w:rPr>
          <w:rFonts w:ascii="Times New Roman" w:hAnsi="Times New Roman" w:cs="Times New Roman"/>
          <w:bCs/>
          <w:sz w:val="24"/>
          <w:szCs w:val="24"/>
        </w:rPr>
        <w:t>125</w:t>
      </w:r>
      <w:r w:rsidRPr="00E80462">
        <w:rPr>
          <w:rFonts w:ascii="Times New Roman" w:hAnsi="Times New Roman" w:cs="Times New Roman"/>
          <w:bCs/>
          <w:sz w:val="24"/>
          <w:szCs w:val="24"/>
        </w:rPr>
        <w:t xml:space="preserve">, sporządza się, pod rygorem nieważności, w postaci elektronicznej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Pr="00E80462">
        <w:rPr>
          <w:rFonts w:ascii="Times New Roman" w:hAnsi="Times New Roman" w:cs="Times New Roman"/>
          <w:bCs/>
          <w:sz w:val="24"/>
          <w:szCs w:val="24"/>
        </w:rPr>
        <w:t>zaufanym lub podpisem osobistym.</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8852E0">
      <w:pPr>
        <w:pStyle w:val="Akapitzlist"/>
        <w:numPr>
          <w:ilvl w:val="0"/>
          <w:numId w:val="12"/>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 xml:space="preserve">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w:t>
      </w:r>
      <w:r w:rsidRPr="00E64B77">
        <w:rPr>
          <w:rFonts w:ascii="Times New Roman" w:hAnsi="Times New Roman" w:cs="Times New Roman"/>
          <w:bCs/>
          <w:sz w:val="24"/>
          <w:szCs w:val="24"/>
        </w:rPr>
        <w:lastRenderedPageBreak/>
        <w:t>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8852E0">
      <w:pPr>
        <w:pStyle w:val="Akapitzlist"/>
        <w:numPr>
          <w:ilvl w:val="0"/>
          <w:numId w:val="12"/>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8852E0">
      <w:pPr>
        <w:widowControl/>
        <w:numPr>
          <w:ilvl w:val="0"/>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0" w:name="bookmark11"/>
    </w:p>
    <w:bookmarkEnd w:id="0"/>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8852E0">
      <w:pPr>
        <w:pStyle w:val="Akapitzlist"/>
        <w:numPr>
          <w:ilvl w:val="0"/>
          <w:numId w:val="10"/>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805A0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0E3D2B">
        <w:rPr>
          <w:rFonts w:ascii="Times New Roman" w:hAnsi="Times New Roman" w:cs="Times New Roman"/>
          <w:bCs/>
          <w:sz w:val="24"/>
          <w:szCs w:val="24"/>
        </w:rPr>
        <w:t>Artur Wyczarski</w:t>
      </w:r>
      <w:r w:rsidR="00EE3BC1">
        <w:rPr>
          <w:rFonts w:ascii="Times New Roman" w:hAnsi="Times New Roman" w:cs="Times New Roman"/>
          <w:bCs/>
          <w:sz w:val="24"/>
          <w:szCs w:val="24"/>
        </w:rPr>
        <w:t xml:space="preserve">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w:t>
      </w:r>
      <w:r w:rsidR="00805A02">
        <w:rPr>
          <w:rFonts w:ascii="Times New Roman" w:hAnsi="Times New Roman" w:cs="Times New Roman"/>
          <w:bCs/>
          <w:sz w:val="24"/>
          <w:szCs w:val="24"/>
        </w:rPr>
        <w:t> </w:t>
      </w:r>
      <w:r w:rsidR="004F2BEF">
        <w:rPr>
          <w:rFonts w:ascii="Times New Roman" w:hAnsi="Times New Roman" w:cs="Times New Roman"/>
          <w:bCs/>
          <w:sz w:val="24"/>
          <w:szCs w:val="24"/>
        </w:rPr>
        <w:t>648</w:t>
      </w:r>
      <w:r w:rsidR="00805A02">
        <w:rPr>
          <w:rFonts w:ascii="Times New Roman" w:hAnsi="Times New Roman" w:cs="Times New Roman"/>
          <w:bCs/>
          <w:sz w:val="24"/>
          <w:szCs w:val="24"/>
        </w:rPr>
        <w:t xml:space="preserve"> </w:t>
      </w:r>
      <w:r w:rsidR="00DD24D3">
        <w:rPr>
          <w:rFonts w:ascii="Times New Roman" w:hAnsi="Times New Roman" w:cs="Times New Roman"/>
          <w:bCs/>
          <w:sz w:val="24"/>
          <w:szCs w:val="24"/>
        </w:rPr>
        <w:t>73 97</w:t>
      </w:r>
      <w:r w:rsidR="00805A02">
        <w:rPr>
          <w:rFonts w:ascii="Times New Roman" w:hAnsi="Times New Roman" w:cs="Times New Roman"/>
          <w:bCs/>
          <w:sz w:val="24"/>
          <w:szCs w:val="24"/>
        </w:rPr>
        <w:t xml:space="preserve"> </w:t>
      </w:r>
      <w:r w:rsidR="000E3D2B">
        <w:rPr>
          <w:rFonts w:ascii="Times New Roman" w:hAnsi="Times New Roman" w:cs="Times New Roman"/>
          <w:bCs/>
          <w:sz w:val="24"/>
          <w:szCs w:val="24"/>
        </w:rPr>
        <w:t>wew. 217</w:t>
      </w:r>
    </w:p>
    <w:p w:rsidR="00F10E88" w:rsidRPr="00E80462" w:rsidRDefault="00805A02"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sidR="00B447EA" w:rsidRPr="00B447EA">
        <w:rPr>
          <w:rFonts w:ascii="Times New Roman" w:hAnsi="Times New Roman" w:cs="Times New Roman"/>
          <w:bCs/>
          <w:sz w:val="24"/>
          <w:szCs w:val="24"/>
        </w:rPr>
        <w:t>W sprawach proceduralnych: Marek Ma</w:t>
      </w:r>
      <w:r>
        <w:rPr>
          <w:rFonts w:ascii="Times New Roman" w:hAnsi="Times New Roman" w:cs="Times New Roman"/>
          <w:bCs/>
          <w:sz w:val="24"/>
          <w:szCs w:val="24"/>
        </w:rPr>
        <w:t xml:space="preserve">zur – tel. 16 648 73 97 </w:t>
      </w:r>
      <w:r w:rsidR="000E3D2B">
        <w:rPr>
          <w:rFonts w:ascii="Times New Roman" w:hAnsi="Times New Roman" w:cs="Times New Roman"/>
          <w:bCs/>
          <w:sz w:val="24"/>
          <w:szCs w:val="24"/>
        </w:rPr>
        <w:t>wew. 216</w:t>
      </w:r>
    </w:p>
    <w:p w:rsidR="00D54C4E" w:rsidRPr="00756E7A" w:rsidRDefault="0046398C" w:rsidP="008852E0">
      <w:pPr>
        <w:pStyle w:val="Akapitzlist"/>
        <w:numPr>
          <w:ilvl w:val="0"/>
          <w:numId w:val="10"/>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0E3D2B" w:rsidRPr="00E76FF8" w:rsidRDefault="000E3D2B" w:rsidP="000E3D2B">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25 </w:t>
      </w:r>
      <w:r w:rsidRPr="00E76FF8">
        <w:rPr>
          <w:rFonts w:ascii="Times New Roman" w:hAnsi="Times New Roman" w:cs="Times New Roman"/>
          <w:b/>
          <w:sz w:val="24"/>
          <w:szCs w:val="24"/>
          <w:u w:val="single"/>
        </w:rPr>
        <w:t xml:space="preserve">000,00 zł </w:t>
      </w:r>
      <w:r>
        <w:rPr>
          <w:rFonts w:ascii="Times New Roman" w:hAnsi="Times New Roman" w:cs="Times New Roman"/>
          <w:i/>
          <w:sz w:val="24"/>
          <w:szCs w:val="24"/>
        </w:rPr>
        <w:t xml:space="preserve">(słownie: dwadzieścia pięć  tysięcy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0E3D2B" w:rsidRPr="00E76FF8" w:rsidRDefault="000E3D2B" w:rsidP="000E3D2B">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0E3D2B" w:rsidRPr="00E76FF8" w:rsidRDefault="000E3D2B" w:rsidP="000E3D2B">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0E3D2B" w:rsidRPr="00E76FF8" w:rsidRDefault="000E3D2B" w:rsidP="000E3D2B">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0E3D2B" w:rsidRPr="00E76FF8" w:rsidRDefault="000E3D2B" w:rsidP="000E3D2B">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0E3D2B" w:rsidRPr="00E76FF8" w:rsidRDefault="000E3D2B" w:rsidP="000E3D2B">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0E3D2B" w:rsidRPr="00E76FF8" w:rsidRDefault="000E3D2B" w:rsidP="000E3D2B">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0E3D2B" w:rsidRPr="00E76FF8" w:rsidRDefault="000E3D2B" w:rsidP="000E3D2B">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0E3D2B" w:rsidRPr="00BA5EE9" w:rsidRDefault="000E3D2B" w:rsidP="000E3D2B">
      <w:pPr>
        <w:shd w:val="clear" w:color="auto" w:fill="FFFFFF"/>
        <w:tabs>
          <w:tab w:val="left" w:pos="360"/>
        </w:tabs>
        <w:spacing w:line="276" w:lineRule="auto"/>
        <w:ind w:right="461"/>
        <w:rPr>
          <w:rFonts w:ascii="Times New Roman" w:hAnsi="Times New Roman" w:cs="Times New Roman"/>
          <w:b/>
          <w:bCs/>
          <w:iCs/>
          <w:sz w:val="24"/>
          <w:szCs w:val="24"/>
        </w:rPr>
      </w:pPr>
      <w:r w:rsidRPr="00E76FF8">
        <w:rPr>
          <w:rFonts w:ascii="Times New Roman" w:hAnsi="Times New Roman" w:cs="Times New Roman"/>
          <w:bCs/>
          <w:sz w:val="24"/>
          <w:szCs w:val="24"/>
        </w:rPr>
        <w:tab/>
      </w:r>
      <w:r>
        <w:rPr>
          <w:rFonts w:ascii="Times New Roman" w:hAnsi="Times New Roman" w:cs="Times New Roman"/>
          <w:b/>
          <w:sz w:val="24"/>
          <w:szCs w:val="24"/>
        </w:rPr>
        <w:t>69 1240 2597 1111 0010 0892 2329</w:t>
      </w:r>
      <w:r>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Pr>
          <w:rFonts w:ascii="Times New Roman" w:hAnsi="Times New Roman" w:cs="Times New Roman"/>
          <w:b/>
          <w:sz w:val="24"/>
          <w:szCs w:val="24"/>
        </w:rPr>
        <w:t xml:space="preserve">ROIX.271.15.2024 </w:t>
      </w:r>
      <w:r w:rsidRPr="00BA5EE9">
        <w:rPr>
          <w:rFonts w:ascii="Times New Roman" w:hAnsi="Times New Roman" w:cs="Times New Roman"/>
          <w:b/>
          <w:bCs/>
          <w:iCs/>
          <w:sz w:val="24"/>
          <w:szCs w:val="24"/>
        </w:rPr>
        <w:t>„</w:t>
      </w:r>
      <w:r w:rsidR="00CA260C" w:rsidRPr="00CA260C">
        <w:rPr>
          <w:rFonts w:ascii="Times New Roman" w:hAnsi="Times New Roman" w:cs="Times New Roman"/>
          <w:b/>
          <w:bCs/>
          <w:iCs/>
          <w:sz w:val="24"/>
          <w:szCs w:val="24"/>
        </w:rPr>
        <w:t>Modernizacja oświetlenia ulicznego na terenie Gminy Przeworsk</w:t>
      </w:r>
      <w:r w:rsidR="00CA260C">
        <w:rPr>
          <w:rFonts w:ascii="Times New Roman" w:hAnsi="Times New Roman" w:cs="Times New Roman"/>
          <w:b/>
          <w:bCs/>
          <w:iCs/>
          <w:sz w:val="24"/>
          <w:szCs w:val="24"/>
        </w:rPr>
        <w:t>”</w:t>
      </w:r>
    </w:p>
    <w:p w:rsidR="000E3D2B" w:rsidRPr="008623AF" w:rsidRDefault="000E3D2B" w:rsidP="000E3D2B">
      <w:pPr>
        <w:shd w:val="clear" w:color="auto" w:fill="FFFFFF"/>
        <w:tabs>
          <w:tab w:val="left" w:pos="360"/>
        </w:tabs>
        <w:spacing w:line="276" w:lineRule="auto"/>
        <w:ind w:right="461"/>
        <w:rPr>
          <w:rFonts w:ascii="Times New Roman" w:hAnsi="Times New Roman" w:cs="Times New Roman"/>
          <w:sz w:val="24"/>
          <w:szCs w:val="24"/>
        </w:rPr>
      </w:pPr>
    </w:p>
    <w:p w:rsidR="000E3D2B" w:rsidRPr="00E76FF8" w:rsidRDefault="000E3D2B" w:rsidP="000E3D2B">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0E3D2B" w:rsidRPr="00E76FF8" w:rsidRDefault="000E3D2B" w:rsidP="000E3D2B">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0E3D2B" w:rsidRPr="00E76FF8" w:rsidRDefault="000E3D2B" w:rsidP="000E3D2B">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0E3D2B" w:rsidRPr="00E76FF8" w:rsidRDefault="000E3D2B" w:rsidP="000E3D2B">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0E3D2B" w:rsidRPr="00E76FF8" w:rsidRDefault="000E3D2B" w:rsidP="000E3D2B">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0E3D2B" w:rsidRPr="00E76FF8" w:rsidRDefault="000E3D2B" w:rsidP="000E3D2B">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0E3D2B" w:rsidRPr="00E76FF8" w:rsidRDefault="000E3D2B" w:rsidP="000E3D2B">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0E3D2B" w:rsidRPr="00E76FF8" w:rsidRDefault="000E3D2B" w:rsidP="000E3D2B">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0E3D2B" w:rsidRPr="00E76FF8" w:rsidRDefault="000E3D2B" w:rsidP="000E3D2B">
      <w:pPr>
        <w:numPr>
          <w:ilvl w:val="1"/>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0E3D2B" w:rsidRPr="00E76FF8" w:rsidRDefault="000E3D2B" w:rsidP="000E3D2B">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lastRenderedPageBreak/>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0E3D2B" w:rsidRDefault="000E3D2B" w:rsidP="000E3D2B">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0E3D2B" w:rsidRDefault="000E3D2B" w:rsidP="000E3D2B">
      <w:pPr>
        <w:shd w:val="clear" w:color="auto" w:fill="FFFFFF"/>
        <w:tabs>
          <w:tab w:val="left" w:pos="360"/>
        </w:tabs>
        <w:spacing w:line="276" w:lineRule="auto"/>
        <w:ind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8852E0">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AA71B8">
        <w:rPr>
          <w:rFonts w:ascii="Times New Roman" w:eastAsia="Times New Roman" w:hAnsi="Times New Roman" w:cs="Times New Roman"/>
          <w:bCs/>
          <w:color w:val="FF0000"/>
          <w:sz w:val="24"/>
          <w:szCs w:val="24"/>
        </w:rPr>
        <w:t>05.12</w:t>
      </w:r>
      <w:r w:rsidR="00AB3620">
        <w:rPr>
          <w:rFonts w:ascii="Times New Roman" w:eastAsia="Times New Roman" w:hAnsi="Times New Roman" w:cs="Times New Roman"/>
          <w:bCs/>
          <w:color w:val="FF0000"/>
          <w:sz w:val="24"/>
          <w:szCs w:val="24"/>
        </w:rPr>
        <w:t>.</w:t>
      </w:r>
      <w:r w:rsidR="00CA260C">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C943C5"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705E5C" w:rsidRDefault="00BE4F06" w:rsidP="00705E5C">
      <w:pPr>
        <w:shd w:val="clear" w:color="auto" w:fill="FFFFFF"/>
        <w:spacing w:line="276" w:lineRule="auto"/>
        <w:jc w:val="both"/>
        <w:rPr>
          <w:rFonts w:ascii="Times New Roman" w:hAnsi="Times New Roman" w:cs="Times New Roman"/>
          <w:bCs/>
          <w:color w:val="FF0000"/>
          <w:sz w:val="24"/>
          <w:szCs w:val="24"/>
        </w:rPr>
      </w:pPr>
    </w:p>
    <w:p w:rsidR="004211F8" w:rsidRPr="00C943C5" w:rsidRDefault="003A05D7" w:rsidP="00BE4F06">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4211F8" w:rsidRPr="00E666A2" w:rsidRDefault="004211F8" w:rsidP="00BE4F06">
      <w:pPr>
        <w:shd w:val="clear" w:color="auto" w:fill="FFFFFF"/>
        <w:spacing w:line="276" w:lineRule="auto"/>
        <w:rPr>
          <w:rFonts w:asciiTheme="minorHAnsi" w:hAnsiTheme="minorHAnsi"/>
        </w:rPr>
      </w:pPr>
    </w:p>
    <w:p w:rsidR="00952F01" w:rsidRPr="00AE5569" w:rsidRDefault="00E64062"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lastRenderedPageBreak/>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8852E0">
      <w:pPr>
        <w:pStyle w:val="Akapitzlist"/>
        <w:numPr>
          <w:ilvl w:val="0"/>
          <w:numId w:val="13"/>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A12E33"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A12E33" w:rsidRPr="00E0473D" w:rsidRDefault="00A12E33"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A12E33">
        <w:rPr>
          <w:rFonts w:ascii="Times New Roman" w:eastAsia="Times New Roman" w:hAnsi="Times New Roman" w:cs="Times New Roman"/>
          <w:sz w:val="24"/>
          <w:szCs w:val="24"/>
        </w:rPr>
        <w:t>Kosztorys</w:t>
      </w:r>
      <w:r>
        <w:rPr>
          <w:rFonts w:ascii="Times New Roman" w:eastAsia="Times New Roman" w:hAnsi="Times New Roman" w:cs="Times New Roman"/>
          <w:sz w:val="24"/>
          <w:szCs w:val="24"/>
        </w:rPr>
        <w:t xml:space="preserve"> ofertowy</w:t>
      </w:r>
      <w:r w:rsidRPr="00A12E33">
        <w:rPr>
          <w:rFonts w:ascii="Times New Roman" w:eastAsia="Times New Roman" w:hAnsi="Times New Roman" w:cs="Times New Roman"/>
          <w:sz w:val="24"/>
          <w:szCs w:val="24"/>
        </w:rPr>
        <w:t xml:space="preserve"> wykonane na </w:t>
      </w:r>
      <w:r>
        <w:rPr>
          <w:rFonts w:ascii="Times New Roman" w:eastAsia="Times New Roman" w:hAnsi="Times New Roman" w:cs="Times New Roman"/>
          <w:sz w:val="24"/>
          <w:szCs w:val="24"/>
        </w:rPr>
        <w:t>podstawie załączonego przedmiaru</w:t>
      </w:r>
      <w:r w:rsidRPr="00A12E33">
        <w:rPr>
          <w:rFonts w:ascii="Times New Roman" w:eastAsia="Times New Roman" w:hAnsi="Times New Roman" w:cs="Times New Roman"/>
          <w:sz w:val="24"/>
          <w:szCs w:val="24"/>
        </w:rPr>
        <w:t>.</w:t>
      </w:r>
    </w:p>
    <w:p w:rsidR="00E0473D" w:rsidRPr="009B4A42" w:rsidRDefault="00A47E2C" w:rsidP="00E0473D">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Karty katalogowe, Certyfikaty, Deklaracje, </w:t>
      </w:r>
      <w:r w:rsidR="00E0473D" w:rsidRPr="00E0473D">
        <w:rPr>
          <w:rFonts w:ascii="Times New Roman" w:hAnsi="Times New Roman" w:cs="Times New Roman"/>
          <w:sz w:val="24"/>
          <w:szCs w:val="24"/>
        </w:rPr>
        <w:t xml:space="preserve">i inne dokumenty dotyczące dostarczanych urządzeń potwierdzających spełnienie parametrów </w:t>
      </w:r>
      <w:r>
        <w:rPr>
          <w:rFonts w:ascii="Times New Roman" w:hAnsi="Times New Roman" w:cs="Times New Roman"/>
          <w:sz w:val="24"/>
          <w:szCs w:val="24"/>
        </w:rPr>
        <w:t>wymienionych w Załączniku Nr 3</w:t>
      </w:r>
      <w:r w:rsidR="00E0473D" w:rsidRPr="00E0473D">
        <w:rPr>
          <w:rFonts w:ascii="Times New Roman" w:hAnsi="Times New Roman" w:cs="Times New Roman"/>
          <w:sz w:val="24"/>
          <w:szCs w:val="24"/>
        </w:rPr>
        <w:t xml:space="preserve"> do SWZ - Opis przedmiotu zamówienia</w:t>
      </w:r>
    </w:p>
    <w:p w:rsidR="006423E5" w:rsidRPr="00FE4AE6"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zamówienia/</w:t>
      </w:r>
      <w:r w:rsidR="00FE4AE6">
        <w:rPr>
          <w:rFonts w:ascii="Times New Roman" w:eastAsia="Times New Roman" w:hAnsi="Times New Roman" w:cs="Times New Roman"/>
          <w:bCs/>
          <w:sz w:val="24"/>
          <w:szCs w:val="24"/>
        </w:rPr>
        <w:t xml:space="preserve"> o niepodleganiu wykluczeniu z postępowania</w:t>
      </w:r>
      <w:r w:rsidR="001F64F3">
        <w:rPr>
          <w:rFonts w:ascii="Times New Roman" w:eastAsia="Times New Roman" w:hAnsi="Times New Roman" w:cs="Times New Roman"/>
          <w:bCs/>
          <w:sz w:val="24"/>
          <w:szCs w:val="24"/>
        </w:rPr>
        <w:t xml:space="preserve"> i spełnianiu </w:t>
      </w:r>
      <w:r w:rsidRPr="009B4A42">
        <w:rPr>
          <w:rFonts w:ascii="Times New Roman" w:eastAsia="Times New Roman" w:hAnsi="Times New Roman" w:cs="Times New Roman"/>
          <w:bCs/>
          <w:sz w:val="24"/>
          <w:szCs w:val="24"/>
        </w:rPr>
        <w:t xml:space="preserve"> </w:t>
      </w:r>
      <w:r w:rsidRPr="009B4A42">
        <w:rPr>
          <w:rFonts w:ascii="Times New Roman" w:eastAsia="Times New Roman" w:hAnsi="Times New Roman" w:cs="Times New Roman"/>
          <w:sz w:val="24"/>
          <w:szCs w:val="24"/>
        </w:rPr>
        <w:t>- wypełn</w:t>
      </w:r>
      <w:r w:rsidR="00FE4AE6">
        <w:rPr>
          <w:rFonts w:ascii="Times New Roman" w:eastAsia="Times New Roman" w:hAnsi="Times New Roman" w:cs="Times New Roman"/>
          <w:sz w:val="24"/>
          <w:szCs w:val="24"/>
        </w:rPr>
        <w:t>ione zgodnie z Załącznikiem nr 3</w:t>
      </w:r>
      <w:r w:rsidRPr="009B4A42">
        <w:rPr>
          <w:rFonts w:ascii="Times New Roman" w:eastAsia="Times New Roman" w:hAnsi="Times New Roman" w:cs="Times New Roman"/>
          <w:sz w:val="24"/>
          <w:szCs w:val="24"/>
        </w:rPr>
        <w:t xml:space="preserve"> do SWZ.</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w:t>
      </w:r>
      <w:r w:rsidRPr="009B4A42">
        <w:rPr>
          <w:rFonts w:ascii="Times New Roman" w:eastAsia="Times New Roman" w:hAnsi="Times New Roman" w:cs="Times New Roman"/>
          <w:sz w:val="24"/>
          <w:szCs w:val="24"/>
        </w:rPr>
        <w:lastRenderedPageBreak/>
        <w:t xml:space="preserve">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751036" w:rsidRPr="00A56AE4" w:rsidRDefault="00751036" w:rsidP="008852E0">
      <w:pPr>
        <w:pStyle w:val="Akapitzlist"/>
        <w:numPr>
          <w:ilvl w:val="1"/>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8852E0">
      <w:pPr>
        <w:pStyle w:val="Akapitzlist"/>
        <w:numPr>
          <w:ilvl w:val="0"/>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1"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1"/>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AA71B8"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07.10</w:t>
      </w:r>
      <w:r w:rsidR="00CA260C">
        <w:rPr>
          <w:rFonts w:ascii="Times New Roman" w:eastAsia="Times New Roman" w:hAnsi="Times New Roman" w:cs="Times New Roman"/>
          <w:b/>
          <w:bCs/>
          <w:color w:val="FF0000"/>
          <w:sz w:val="24"/>
          <w:szCs w:val="24"/>
        </w:rPr>
        <w:t>.2024</w:t>
      </w:r>
      <w:r w:rsidR="003A05D7" w:rsidRPr="00245DFA">
        <w:rPr>
          <w:rFonts w:ascii="Times New Roman" w:eastAsia="Times New Roman" w:hAnsi="Times New Roman" w:cs="Times New Roman"/>
          <w:b/>
          <w:bCs/>
          <w:color w:val="FF0000"/>
          <w:sz w:val="24"/>
          <w:szCs w:val="24"/>
        </w:rPr>
        <w:t xml:space="preserve"> r. </w:t>
      </w:r>
      <w:r w:rsidR="00085FA6">
        <w:rPr>
          <w:rFonts w:ascii="Times New Roman" w:eastAsia="Times New Roman" w:hAnsi="Times New Roman" w:cs="Times New Roman"/>
          <w:b/>
          <w:bCs/>
          <w:color w:val="FF0000"/>
          <w:sz w:val="24"/>
          <w:szCs w:val="24"/>
        </w:rPr>
        <w:t>do godz. 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AA71B8">
        <w:rPr>
          <w:rFonts w:ascii="Times New Roman" w:hAnsi="Times New Roman" w:cs="Times New Roman"/>
          <w:b/>
          <w:color w:val="FF0000"/>
          <w:sz w:val="24"/>
          <w:szCs w:val="24"/>
        </w:rPr>
        <w:t>07</w:t>
      </w:r>
      <w:r w:rsidR="005B5C3C">
        <w:rPr>
          <w:rFonts w:ascii="Times New Roman" w:hAnsi="Times New Roman" w:cs="Times New Roman"/>
          <w:b/>
          <w:color w:val="FF0000"/>
          <w:sz w:val="24"/>
          <w:szCs w:val="24"/>
        </w:rPr>
        <w:t>.</w:t>
      </w:r>
      <w:r w:rsidR="00AA71B8">
        <w:rPr>
          <w:rFonts w:ascii="Times New Roman" w:hAnsi="Times New Roman" w:cs="Times New Roman"/>
          <w:b/>
          <w:color w:val="FF0000"/>
          <w:sz w:val="24"/>
          <w:szCs w:val="24"/>
        </w:rPr>
        <w:t>10.2024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085FA6">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 xml:space="preserve">łalności </w:t>
      </w:r>
      <w:r w:rsidRPr="00245DFA">
        <w:rPr>
          <w:rFonts w:ascii="Times New Roman" w:eastAsia="Times New Roman" w:hAnsi="Times New Roman" w:cs="Times New Roman"/>
          <w:sz w:val="24"/>
          <w:szCs w:val="24"/>
        </w:rPr>
        <w:lastRenderedPageBreak/>
        <w:t>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A12E33" w:rsidRPr="00A12E33" w:rsidRDefault="00A12E33" w:rsidP="00A12E33">
      <w:pPr>
        <w:pStyle w:val="Akapitzlist"/>
        <w:numPr>
          <w:ilvl w:val="0"/>
          <w:numId w:val="15"/>
        </w:numPr>
        <w:shd w:val="clear" w:color="auto" w:fill="FFFFFF"/>
        <w:tabs>
          <w:tab w:val="left" w:pos="926"/>
        </w:tabs>
        <w:spacing w:line="276" w:lineRule="auto"/>
        <w:rPr>
          <w:rFonts w:ascii="Times New Roman" w:hAnsi="Times New Roman" w:cs="Times New Roman"/>
          <w:sz w:val="24"/>
          <w:szCs w:val="24"/>
        </w:rPr>
      </w:pPr>
      <w:r w:rsidRPr="00A12E33">
        <w:rPr>
          <w:rFonts w:ascii="Times New Roman" w:hAnsi="Times New Roman" w:cs="Times New Roman"/>
          <w:sz w:val="24"/>
          <w:szCs w:val="24"/>
        </w:rPr>
        <w:t xml:space="preserve">Cena w formularzu ofertowym wynika z kosztorysu ofertowego i jest wynagrodzeniem kosztorysowym. Kosztorys ofertowy  należy sporządzić w takim układzie jak załączony formularz z zaokrągleniem do dwóch miejsc po przecinku. Ostateczne rozliczenie robót będących przedmiotem postępowania nastąpi kosztorysem powykonawczym, którego podstawą będą ceny jednostkowe ustalone w wyniku przetargu i rzeczywiście wykonane </w:t>
      </w:r>
    </w:p>
    <w:p w:rsidR="00A12E33" w:rsidRPr="00A12E33" w:rsidRDefault="00A12E33" w:rsidP="00A12E33">
      <w:pPr>
        <w:pStyle w:val="Akapitzlist"/>
        <w:numPr>
          <w:ilvl w:val="0"/>
          <w:numId w:val="15"/>
        </w:numPr>
        <w:shd w:val="clear" w:color="auto" w:fill="FFFFFF"/>
        <w:tabs>
          <w:tab w:val="left" w:pos="926"/>
        </w:tabs>
        <w:spacing w:line="276" w:lineRule="auto"/>
        <w:rPr>
          <w:rFonts w:ascii="Times New Roman" w:hAnsi="Times New Roman" w:cs="Times New Roman"/>
          <w:sz w:val="24"/>
          <w:szCs w:val="24"/>
        </w:rPr>
      </w:pPr>
      <w:r w:rsidRPr="00A12E33">
        <w:rPr>
          <w:rFonts w:ascii="Times New Roman" w:hAnsi="Times New Roman" w:cs="Times New Roman"/>
          <w:sz w:val="24"/>
          <w:szCs w:val="24"/>
        </w:rPr>
        <w:t xml:space="preserve">i potwierdzone przez inspektorów nadzoru ilości wykonanych robót. Ceny jednostkowe są wartościami ryczałtowymi i nie ulegną zmianie w czasie trwania umowy. </w:t>
      </w:r>
    </w:p>
    <w:p w:rsidR="00757A7C" w:rsidRPr="00041464" w:rsidRDefault="00041464" w:rsidP="008852E0">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041464">
        <w:rPr>
          <w:rFonts w:ascii="Times New Roman" w:hAnsi="Times New Roman" w:cs="Times New Roman"/>
          <w:bCs/>
          <w:sz w:val="24"/>
          <w:szCs w:val="24"/>
        </w:rPr>
        <w:t>Cena winna uwzględniać wymagania wskazane w opisie przedmiotu zamówienia, SWZ i projekcie umowy.</w:t>
      </w:r>
    </w:p>
    <w:p w:rsidR="00533102" w:rsidRPr="00757A7C" w:rsidRDefault="003A05D7"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 xml:space="preserve">w Specyfikacji Warunków Zamówienia. Jeżeli Zamawiający nie będzie mógł wybrać oferty najkorzystniejszej z uwagi na to, że dwie lub więcej ofert przedstawia taki sam bilans ceny i innych </w:t>
      </w:r>
      <w:r w:rsidRPr="007C050E">
        <w:rPr>
          <w:rFonts w:ascii="Times New Roman" w:eastAsia="Times New Roman" w:hAnsi="Times New Roman" w:cs="Times New Roman"/>
          <w:sz w:val="24"/>
          <w:szCs w:val="24"/>
        </w:rPr>
        <w:lastRenderedPageBreak/>
        <w:t>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8852E0">
      <w:pPr>
        <w:pStyle w:val="Standard"/>
        <w:numPr>
          <w:ilvl w:val="0"/>
          <w:numId w:val="16"/>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6983"/>
        <w:gridCol w:w="2117"/>
      </w:tblGrid>
      <w:tr w:rsidR="003320BF" w:rsidRPr="003320BF" w:rsidTr="00BA683C">
        <w:tc>
          <w:tcPr>
            <w:tcW w:w="82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lp.</w:t>
            </w:r>
          </w:p>
        </w:tc>
        <w:tc>
          <w:tcPr>
            <w:tcW w:w="698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nazwa kryterium</w:t>
            </w:r>
          </w:p>
        </w:tc>
        <w:tc>
          <w:tcPr>
            <w:tcW w:w="2117"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znaczenie kryterium (w %)</w:t>
            </w:r>
          </w:p>
        </w:tc>
      </w:tr>
      <w:tr w:rsidR="003320BF" w:rsidRPr="003320BF" w:rsidTr="00BA683C">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1</w:t>
            </w:r>
          </w:p>
        </w:tc>
        <w:tc>
          <w:tcPr>
            <w:tcW w:w="698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cena oferty brutto (C)</w:t>
            </w:r>
          </w:p>
        </w:tc>
        <w:tc>
          <w:tcPr>
            <w:tcW w:w="2117"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60</w:t>
            </w:r>
          </w:p>
        </w:tc>
      </w:tr>
      <w:tr w:rsidR="003320BF" w:rsidRPr="003320BF" w:rsidTr="00BA683C">
        <w:trPr>
          <w:trHeight w:val="473"/>
        </w:trPr>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2</w:t>
            </w:r>
          </w:p>
        </w:tc>
        <w:tc>
          <w:tcPr>
            <w:tcW w:w="6983" w:type="dxa"/>
            <w:vAlign w:val="center"/>
          </w:tcPr>
          <w:p w:rsidR="003320BF" w:rsidRPr="003320BF" w:rsidRDefault="003320BF" w:rsidP="001B16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 xml:space="preserve">okresu gwarancji i rękojmi </w:t>
            </w:r>
            <w:r w:rsidR="00CA260C">
              <w:rPr>
                <w:rFonts w:ascii="Times New Roman" w:eastAsia="Times New Roman" w:hAnsi="Times New Roman" w:cs="Times New Roman"/>
                <w:bCs/>
                <w:sz w:val="24"/>
                <w:szCs w:val="24"/>
                <w:lang w:eastAsia="ar-SA"/>
              </w:rPr>
              <w:t>(</w:t>
            </w:r>
            <w:r w:rsidR="00C0010B">
              <w:rPr>
                <w:rFonts w:ascii="Times New Roman" w:eastAsia="Times New Roman" w:hAnsi="Times New Roman" w:cs="Times New Roman"/>
                <w:bCs/>
                <w:sz w:val="24"/>
                <w:szCs w:val="24"/>
                <w:lang w:eastAsia="ar-SA"/>
              </w:rPr>
              <w:t>OG)</w:t>
            </w:r>
          </w:p>
        </w:tc>
        <w:tc>
          <w:tcPr>
            <w:tcW w:w="2117" w:type="dxa"/>
            <w:vAlign w:val="center"/>
          </w:tcPr>
          <w:p w:rsidR="003320BF" w:rsidRPr="003320BF" w:rsidRDefault="00C0010B"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320BF" w:rsidRPr="003320BF">
              <w:rPr>
                <w:rFonts w:ascii="Times New Roman" w:eastAsia="Times New Roman" w:hAnsi="Times New Roman" w:cs="Times New Roman"/>
                <w:bCs/>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00BA683C">
        <w:rPr>
          <w:rFonts w:ascii="Times New Roman" w:eastAsia="Calibri" w:hAnsi="Times New Roman" w:cs="Times New Roman"/>
          <w:b/>
          <w:bCs/>
          <w:sz w:val="24"/>
          <w:szCs w:val="24"/>
          <w:lang w:eastAsia="en-US"/>
        </w:rPr>
        <w:t>W</w:t>
      </w:r>
      <w:r w:rsidR="00BA683C" w:rsidRPr="00BA683C">
        <w:rPr>
          <w:rFonts w:ascii="Times New Roman" w:eastAsia="Calibri" w:hAnsi="Times New Roman" w:cs="Times New Roman"/>
          <w:b/>
          <w:bCs/>
          <w:sz w:val="24"/>
          <w:szCs w:val="24"/>
          <w:lang w:eastAsia="en-US"/>
        </w:rPr>
        <w:t>ydłużenie okresu gwarancji jakości i rękojmi za wady na</w:t>
      </w:r>
      <w:r w:rsidR="00FC0579">
        <w:rPr>
          <w:rFonts w:ascii="Times New Roman" w:eastAsia="Calibri" w:hAnsi="Times New Roman" w:cs="Times New Roman"/>
          <w:b/>
          <w:bCs/>
          <w:sz w:val="24"/>
          <w:szCs w:val="24"/>
          <w:lang w:eastAsia="en-US"/>
        </w:rPr>
        <w:t xml:space="preserve"> przedmiot zamówienia </w:t>
      </w:r>
      <w:r w:rsidR="00C0010B">
        <w:rPr>
          <w:rFonts w:ascii="Times New Roman" w:eastAsia="Calibri" w:hAnsi="Times New Roman" w:cs="Times New Roman"/>
          <w:b/>
          <w:sz w:val="24"/>
          <w:szCs w:val="24"/>
          <w:lang w:eastAsia="en-US"/>
        </w:rPr>
        <w:t>– waga kryterium 4</w:t>
      </w:r>
      <w:r w:rsidRPr="00F51CAC">
        <w:rPr>
          <w:rFonts w:ascii="Times New Roman" w:eastAsia="Calibri" w:hAnsi="Times New Roman" w:cs="Times New Roman"/>
          <w:b/>
          <w:sz w:val="24"/>
          <w:szCs w:val="24"/>
          <w:lang w:eastAsia="en-US"/>
        </w:rPr>
        <w:t>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850F0A">
        <w:rPr>
          <w:rFonts w:ascii="Times New Roman" w:eastAsia="Times New Roman" w:hAnsi="Times New Roman" w:cs="Times New Roman"/>
          <w:sz w:val="24"/>
          <w:szCs w:val="24"/>
        </w:rPr>
        <w:t>wyn</w:t>
      </w:r>
      <w:r w:rsidR="00675B98">
        <w:rPr>
          <w:rFonts w:ascii="Times New Roman" w:eastAsia="Times New Roman" w:hAnsi="Times New Roman" w:cs="Times New Roman"/>
          <w:sz w:val="24"/>
          <w:szCs w:val="24"/>
        </w:rPr>
        <w:t>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675B98">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675B98"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sidR="002C3701">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675B98"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sidR="002C3701">
        <w:rPr>
          <w:rFonts w:ascii="Times New Roman" w:eastAsia="Times New Roman" w:hAnsi="Times New Roman" w:cs="Times New Roman"/>
          <w:sz w:val="24"/>
          <w:szCs w:val="24"/>
        </w:rPr>
        <w:t>a</w:t>
      </w:r>
      <w:r w:rsidR="00C0010B">
        <w:rPr>
          <w:rFonts w:ascii="Times New Roman" w:eastAsia="Times New Roman" w:hAnsi="Times New Roman" w:cs="Times New Roman"/>
          <w:sz w:val="24"/>
          <w:szCs w:val="24"/>
        </w:rPr>
        <w:t xml:space="preserve"> – 2</w:t>
      </w:r>
      <w:r w:rsidR="009F4C9F">
        <w:rPr>
          <w:rFonts w:ascii="Times New Roman" w:eastAsia="Times New Roman" w:hAnsi="Times New Roman" w:cs="Times New Roman"/>
          <w:sz w:val="24"/>
          <w:szCs w:val="24"/>
        </w:rPr>
        <w:t>0%</w:t>
      </w:r>
    </w:p>
    <w:p w:rsidR="009F4C9F" w:rsidRDefault="00675B98"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154D0">
        <w:rPr>
          <w:rFonts w:ascii="Times New Roman" w:eastAsia="Times New Roman" w:hAnsi="Times New Roman" w:cs="Times New Roman"/>
          <w:sz w:val="24"/>
          <w:szCs w:val="24"/>
        </w:rPr>
        <w:t xml:space="preserve"> lat</w:t>
      </w:r>
      <w:r w:rsidR="00BA683C">
        <w:rPr>
          <w:rFonts w:ascii="Times New Roman" w:eastAsia="Times New Roman" w:hAnsi="Times New Roman" w:cs="Times New Roman"/>
          <w:sz w:val="24"/>
          <w:szCs w:val="24"/>
        </w:rPr>
        <w:t>a</w:t>
      </w:r>
      <w:r w:rsidR="00C0010B">
        <w:rPr>
          <w:rFonts w:ascii="Times New Roman" w:eastAsia="Times New Roman" w:hAnsi="Times New Roman" w:cs="Times New Roman"/>
          <w:sz w:val="24"/>
          <w:szCs w:val="24"/>
        </w:rPr>
        <w:t xml:space="preserve"> – 4</w:t>
      </w:r>
      <w:r w:rsidR="009F4C9F">
        <w:rPr>
          <w:rFonts w:ascii="Times New Roman" w:eastAsia="Times New Roman" w:hAnsi="Times New Roman" w:cs="Times New Roman"/>
          <w:sz w:val="24"/>
          <w:szCs w:val="24"/>
        </w:rPr>
        <w:t>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850F0A"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p>
    <w:p w:rsidR="00850F0A" w:rsidRPr="00C0010B" w:rsidRDefault="00F51CAC" w:rsidP="00C0010B">
      <w:pPr>
        <w:widowControl/>
        <w:autoSpaceDN/>
        <w:adjustRightIn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010DE0"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3.3</w:t>
      </w:r>
      <w:r w:rsidR="00F51CAC">
        <w:rPr>
          <w:rFonts w:ascii="Times New Roman" w:eastAsia="Calibri" w:hAnsi="Times New Roman" w:cs="Times New Roman"/>
          <w:b/>
          <w:bCs/>
          <w:sz w:val="24"/>
          <w:szCs w:val="24"/>
          <w:lang w:eastAsia="en-US"/>
        </w:rPr>
        <w:t xml:space="preserve"> </w:t>
      </w:r>
      <w:r w:rsidR="00F51CAC" w:rsidRPr="00F51CAC">
        <w:rPr>
          <w:rFonts w:ascii="Times New Roman" w:eastAsia="Calibri" w:hAnsi="Times New Roman" w:cs="Times New Roman"/>
          <w:b/>
          <w:bCs/>
          <w:sz w:val="24"/>
          <w:szCs w:val="24"/>
          <w:lang w:eastAsia="en-US"/>
        </w:rPr>
        <w:t>Ocenę końcową oferty - stanowi suma (S) punktów przyznanych za kryteria wymienione wyżej ( S = C +</w:t>
      </w:r>
      <w:r w:rsidR="00CA260C">
        <w:rPr>
          <w:rFonts w:ascii="Times New Roman" w:eastAsia="Calibri" w:hAnsi="Times New Roman" w:cs="Times New Roman"/>
          <w:b/>
          <w:bCs/>
          <w:sz w:val="24"/>
          <w:szCs w:val="24"/>
          <w:lang w:eastAsia="en-US"/>
        </w:rPr>
        <w:t xml:space="preserve"> </w:t>
      </w:r>
      <w:r w:rsidR="00BA683C">
        <w:rPr>
          <w:rFonts w:ascii="Times New Roman" w:eastAsia="Calibri" w:hAnsi="Times New Roman" w:cs="Times New Roman"/>
          <w:b/>
          <w:bCs/>
          <w:sz w:val="24"/>
          <w:szCs w:val="24"/>
          <w:lang w:eastAsia="en-US"/>
        </w:rPr>
        <w:t>OG</w:t>
      </w:r>
      <w:r w:rsidR="00F51CAC"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lastRenderedPageBreak/>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CA260C" w:rsidRDefault="00CA260C" w:rsidP="00CA260C">
      <w:pPr>
        <w:pStyle w:val="Akapitzlist"/>
        <w:widowControl/>
        <w:numPr>
          <w:ilvl w:val="0"/>
          <w:numId w:val="27"/>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CA260C" w:rsidRDefault="00CA260C" w:rsidP="00CA260C">
      <w:pPr>
        <w:pStyle w:val="Akapitzlist"/>
        <w:widowControl/>
        <w:numPr>
          <w:ilvl w:val="0"/>
          <w:numId w:val="27"/>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CA260C" w:rsidRDefault="00CA260C" w:rsidP="00CA260C">
      <w:pPr>
        <w:pStyle w:val="Akapitzlist"/>
        <w:widowControl/>
        <w:numPr>
          <w:ilvl w:val="0"/>
          <w:numId w:val="27"/>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CA260C" w:rsidRDefault="00CA260C" w:rsidP="00CA260C">
      <w:pPr>
        <w:pStyle w:val="Akapitzlist"/>
        <w:widowControl/>
        <w:numPr>
          <w:ilvl w:val="1"/>
          <w:numId w:val="41"/>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CA260C" w:rsidRDefault="00CA260C" w:rsidP="00CA260C">
      <w:pPr>
        <w:pStyle w:val="Akapitzlist"/>
        <w:widowControl/>
        <w:numPr>
          <w:ilvl w:val="1"/>
          <w:numId w:val="41"/>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lastRenderedPageBreak/>
        <w:t>poręczeniach bankowych lub poręczeniach spółdzielczej kasy oszczędnościowo-kredytowej, z tym że zobowiązanie kasy jest zawsze zobowiązaniem pieniężnym;</w:t>
      </w:r>
    </w:p>
    <w:p w:rsidR="00CA260C" w:rsidRPr="00811587" w:rsidRDefault="00CA260C" w:rsidP="00CA260C">
      <w:pPr>
        <w:pStyle w:val="Akapitzlist"/>
        <w:widowControl/>
        <w:numPr>
          <w:ilvl w:val="1"/>
          <w:numId w:val="41"/>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CA260C" w:rsidRPr="00811587" w:rsidRDefault="00CA260C" w:rsidP="00CA260C">
      <w:pPr>
        <w:pStyle w:val="Akapitzlist"/>
        <w:widowControl/>
        <w:numPr>
          <w:ilvl w:val="1"/>
          <w:numId w:val="41"/>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CA260C" w:rsidRPr="00811587" w:rsidRDefault="00CA260C" w:rsidP="00CA260C">
      <w:pPr>
        <w:pStyle w:val="Akapitzlist"/>
        <w:widowControl/>
        <w:numPr>
          <w:ilvl w:val="1"/>
          <w:numId w:val="41"/>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CA260C" w:rsidRPr="00811587" w:rsidRDefault="00CA260C" w:rsidP="00CA260C">
      <w:pPr>
        <w:pStyle w:val="Akapitzlist"/>
        <w:widowControl/>
        <w:numPr>
          <w:ilvl w:val="0"/>
          <w:numId w:val="27"/>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CA260C" w:rsidRPr="00811587" w:rsidRDefault="00CA260C" w:rsidP="00CA260C">
      <w:pPr>
        <w:pStyle w:val="Akapitzlist"/>
        <w:widowControl/>
        <w:numPr>
          <w:ilvl w:val="0"/>
          <w:numId w:val="27"/>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CA260C" w:rsidRPr="00811587" w:rsidRDefault="00CA260C" w:rsidP="00CA260C">
      <w:pPr>
        <w:pStyle w:val="Akapitzlist"/>
        <w:widowControl/>
        <w:numPr>
          <w:ilvl w:val="1"/>
          <w:numId w:val="27"/>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CA260C" w:rsidRPr="00811587" w:rsidRDefault="00CA260C" w:rsidP="00CA260C">
      <w:pPr>
        <w:pStyle w:val="Akapitzlist"/>
        <w:widowControl/>
        <w:numPr>
          <w:ilvl w:val="1"/>
          <w:numId w:val="27"/>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CA260C" w:rsidRPr="00811587" w:rsidRDefault="00CA260C" w:rsidP="00CA260C">
      <w:pPr>
        <w:pStyle w:val="Akapitzlist"/>
        <w:widowControl/>
        <w:numPr>
          <w:ilvl w:val="1"/>
          <w:numId w:val="27"/>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CA260C" w:rsidRPr="00811587" w:rsidRDefault="00CA260C" w:rsidP="00CA260C">
      <w:pPr>
        <w:pStyle w:val="Akapitzlist"/>
        <w:widowControl/>
        <w:numPr>
          <w:ilvl w:val="1"/>
          <w:numId w:val="27"/>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CA260C" w:rsidRPr="00811587" w:rsidRDefault="00CA260C" w:rsidP="00CA260C">
      <w:pPr>
        <w:pStyle w:val="Akapitzlist"/>
        <w:widowControl/>
        <w:numPr>
          <w:ilvl w:val="1"/>
          <w:numId w:val="27"/>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CA260C" w:rsidRPr="00811587" w:rsidRDefault="00CA260C" w:rsidP="00CA260C">
      <w:pPr>
        <w:pStyle w:val="Akapitzlist"/>
        <w:widowControl/>
        <w:numPr>
          <w:ilvl w:val="1"/>
          <w:numId w:val="27"/>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CA260C" w:rsidRPr="00811587" w:rsidRDefault="00CA260C" w:rsidP="00CA260C">
      <w:pPr>
        <w:pStyle w:val="Akapitzlist"/>
        <w:widowControl/>
        <w:numPr>
          <w:ilvl w:val="1"/>
          <w:numId w:val="27"/>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CA260C" w:rsidRPr="00756E7A" w:rsidRDefault="00CA260C" w:rsidP="00CA260C">
      <w:pPr>
        <w:pStyle w:val="Akapitzlist"/>
        <w:numPr>
          <w:ilvl w:val="0"/>
          <w:numId w:val="40"/>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705E5C" w:rsidRDefault="00705E5C"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lastRenderedPageBreak/>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W odniesieniu do Pani/Pana danych osobowych decyzje nie będą podejmowane w sposób zautomatyzowany, stosowanie do art. 22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E92FFA" w:rsidRPr="002C7797" w:rsidRDefault="00E92FFA" w:rsidP="00E92FFA">
      <w:pPr>
        <w:shd w:val="clear" w:color="auto" w:fill="FFFFFF"/>
        <w:spacing w:line="276" w:lineRule="auto"/>
        <w:ind w:left="644" w:right="14"/>
        <w:jc w:val="both"/>
        <w:rPr>
          <w:rFonts w:ascii="Times New Roman" w:hAnsi="Times New Roman" w:cs="Times New Roman"/>
          <w:bCs/>
          <w:sz w:val="24"/>
          <w:szCs w:val="24"/>
        </w:rPr>
      </w:pP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48606C" w:rsidRPr="0048606C" w:rsidRDefault="0048606C" w:rsidP="0048606C">
      <w:pPr>
        <w:shd w:val="clear" w:color="auto" w:fill="FFFFFF"/>
        <w:spacing w:line="276" w:lineRule="auto"/>
        <w:rPr>
          <w:rFonts w:ascii="Times New Roman" w:hAnsi="Times New Roman" w:cs="Times New Roman"/>
          <w:sz w:val="24"/>
          <w:szCs w:val="24"/>
        </w:rPr>
      </w:pPr>
      <w:r w:rsidRPr="0048606C">
        <w:rPr>
          <w:rFonts w:ascii="Times New Roman" w:hAnsi="Times New Roman" w:cs="Times New Roman"/>
          <w:sz w:val="24"/>
          <w:szCs w:val="24"/>
        </w:rPr>
        <w:t>Następujące załączniki stanowią integralną część SWZ:</w:t>
      </w:r>
    </w:p>
    <w:p w:rsidR="0048606C" w:rsidRPr="0048606C" w:rsidRDefault="0048606C" w:rsidP="0048606C">
      <w:pPr>
        <w:shd w:val="clear" w:color="auto" w:fill="FFFFFF"/>
        <w:spacing w:line="276" w:lineRule="auto"/>
        <w:rPr>
          <w:rFonts w:ascii="Times New Roman" w:hAnsi="Times New Roman" w:cs="Times New Roman"/>
          <w:sz w:val="24"/>
          <w:szCs w:val="24"/>
        </w:rPr>
      </w:pPr>
      <w:r w:rsidRPr="0048606C">
        <w:rPr>
          <w:rFonts w:ascii="Times New Roman" w:hAnsi="Times New Roman" w:cs="Times New Roman"/>
          <w:sz w:val="24"/>
          <w:szCs w:val="24"/>
        </w:rPr>
        <w:t>Załącznik nr 1 - Formularz oferty,</w:t>
      </w:r>
    </w:p>
    <w:p w:rsidR="0048606C" w:rsidRPr="0048606C" w:rsidRDefault="0048606C" w:rsidP="0048606C">
      <w:pPr>
        <w:shd w:val="clear" w:color="auto" w:fill="FFFFFF"/>
        <w:spacing w:line="276" w:lineRule="auto"/>
        <w:rPr>
          <w:rFonts w:ascii="Times New Roman" w:hAnsi="Times New Roman" w:cs="Times New Roman"/>
          <w:sz w:val="24"/>
          <w:szCs w:val="24"/>
        </w:rPr>
      </w:pPr>
      <w:r w:rsidRPr="0048606C">
        <w:rPr>
          <w:rFonts w:ascii="Times New Roman" w:hAnsi="Times New Roman" w:cs="Times New Roman"/>
          <w:sz w:val="24"/>
          <w:szCs w:val="24"/>
        </w:rPr>
        <w:t>Załącznik nr 2 –</w:t>
      </w:r>
      <w:r w:rsidR="00B47629">
        <w:rPr>
          <w:rFonts w:ascii="Times New Roman" w:hAnsi="Times New Roman" w:cs="Times New Roman"/>
          <w:sz w:val="24"/>
          <w:szCs w:val="24"/>
        </w:rPr>
        <w:t xml:space="preserve"> </w:t>
      </w:r>
      <w:r w:rsidR="00B47629" w:rsidRPr="00B47629">
        <w:rPr>
          <w:rFonts w:ascii="Times New Roman" w:hAnsi="Times New Roman" w:cs="Times New Roman"/>
          <w:sz w:val="24"/>
          <w:szCs w:val="24"/>
        </w:rPr>
        <w:t>Oświadczenie Wykonawcy o niepodleganiu wykluczeniu, spełnianiu warunków udziału w postępowaniu, złożone na formularzu Jednolitego Europejskiego Dokumentu Zamówienia (JEDZ)</w:t>
      </w:r>
      <w:r w:rsidRPr="0048606C">
        <w:rPr>
          <w:rFonts w:ascii="Times New Roman" w:hAnsi="Times New Roman" w:cs="Times New Roman"/>
          <w:sz w:val="24"/>
          <w:szCs w:val="24"/>
        </w:rPr>
        <w:t xml:space="preserve"> </w:t>
      </w:r>
    </w:p>
    <w:p w:rsidR="0048606C" w:rsidRPr="0048606C" w:rsidRDefault="0048606C" w:rsidP="0048606C">
      <w:pPr>
        <w:shd w:val="clear" w:color="auto" w:fill="FFFFFF"/>
        <w:spacing w:line="276" w:lineRule="auto"/>
        <w:rPr>
          <w:rFonts w:ascii="Times New Roman" w:hAnsi="Times New Roman" w:cs="Times New Roman"/>
          <w:sz w:val="24"/>
          <w:szCs w:val="24"/>
        </w:rPr>
      </w:pPr>
      <w:r w:rsidRPr="0048606C">
        <w:rPr>
          <w:rFonts w:ascii="Times New Roman" w:hAnsi="Times New Roman" w:cs="Times New Roman"/>
          <w:sz w:val="24"/>
          <w:szCs w:val="24"/>
        </w:rPr>
        <w:t>Załącznik nr 3 - Oświadczenie Wykonawcy o braku przynależności bądź przynależności do tej samej grupy kapitałowej,</w:t>
      </w:r>
    </w:p>
    <w:p w:rsidR="0048606C" w:rsidRPr="0048606C" w:rsidRDefault="0048606C" w:rsidP="0048606C">
      <w:pPr>
        <w:shd w:val="clear" w:color="auto" w:fill="FFFFFF"/>
        <w:spacing w:line="276" w:lineRule="auto"/>
        <w:rPr>
          <w:rFonts w:ascii="Times New Roman" w:hAnsi="Times New Roman" w:cs="Times New Roman"/>
          <w:sz w:val="24"/>
          <w:szCs w:val="24"/>
        </w:rPr>
      </w:pPr>
      <w:r w:rsidRPr="0048606C">
        <w:rPr>
          <w:rFonts w:ascii="Times New Roman" w:hAnsi="Times New Roman" w:cs="Times New Roman"/>
          <w:sz w:val="24"/>
          <w:szCs w:val="24"/>
        </w:rPr>
        <w:t>Załącznik nr 4 - Wzór umowy,</w:t>
      </w:r>
    </w:p>
    <w:p w:rsidR="0048606C" w:rsidRPr="0048606C" w:rsidRDefault="0048606C" w:rsidP="0048606C">
      <w:pPr>
        <w:shd w:val="clear" w:color="auto" w:fill="FFFFFF"/>
        <w:spacing w:line="276" w:lineRule="auto"/>
        <w:rPr>
          <w:rFonts w:ascii="Times New Roman" w:hAnsi="Times New Roman" w:cs="Times New Roman"/>
          <w:sz w:val="24"/>
          <w:szCs w:val="24"/>
        </w:rPr>
      </w:pPr>
      <w:r w:rsidRPr="0048606C">
        <w:rPr>
          <w:rFonts w:ascii="Times New Roman" w:hAnsi="Times New Roman" w:cs="Times New Roman"/>
          <w:sz w:val="24"/>
          <w:szCs w:val="24"/>
        </w:rPr>
        <w:t xml:space="preserve">Załącznik 5 – Dokumentacja techniczna, </w:t>
      </w:r>
    </w:p>
    <w:p w:rsidR="0048606C" w:rsidRPr="0048606C" w:rsidRDefault="0048606C" w:rsidP="0048606C">
      <w:pPr>
        <w:shd w:val="clear" w:color="auto" w:fill="FFFFFF"/>
        <w:spacing w:line="276" w:lineRule="auto"/>
        <w:rPr>
          <w:rFonts w:ascii="Times New Roman" w:hAnsi="Times New Roman" w:cs="Times New Roman"/>
          <w:sz w:val="24"/>
          <w:szCs w:val="24"/>
        </w:rPr>
      </w:pPr>
      <w:r w:rsidRPr="0048606C">
        <w:rPr>
          <w:rFonts w:ascii="Times New Roman" w:hAnsi="Times New Roman" w:cs="Times New Roman"/>
          <w:sz w:val="24"/>
          <w:szCs w:val="24"/>
        </w:rPr>
        <w:t xml:space="preserve">Załącznik nr 6 – Wykaz osób </w:t>
      </w:r>
    </w:p>
    <w:p w:rsidR="00070847" w:rsidRDefault="0048606C" w:rsidP="0048606C">
      <w:pPr>
        <w:shd w:val="clear" w:color="auto" w:fill="FFFFFF"/>
        <w:spacing w:line="276" w:lineRule="auto"/>
        <w:rPr>
          <w:rFonts w:ascii="Times New Roman" w:hAnsi="Times New Roman" w:cs="Times New Roman"/>
          <w:sz w:val="24"/>
          <w:szCs w:val="24"/>
        </w:rPr>
      </w:pPr>
      <w:r w:rsidRPr="0048606C">
        <w:rPr>
          <w:rFonts w:ascii="Times New Roman" w:hAnsi="Times New Roman" w:cs="Times New Roman"/>
          <w:sz w:val="24"/>
          <w:szCs w:val="24"/>
        </w:rPr>
        <w:t>Załącznik nr 7 – Doświadczenie wykonawcy</w:t>
      </w:r>
    </w:p>
    <w:p w:rsidR="0040322B" w:rsidRPr="00756E7A" w:rsidRDefault="0040322B" w:rsidP="0048606C">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8</w:t>
      </w:r>
      <w:bookmarkStart w:id="2" w:name="_GoBack"/>
      <w:bookmarkEnd w:id="2"/>
      <w:r w:rsidRPr="0040322B">
        <w:rPr>
          <w:rFonts w:ascii="Times New Roman" w:eastAsia="Times New Roman" w:hAnsi="Times New Roman" w:cs="Times New Roman"/>
          <w:bCs/>
          <w:sz w:val="24"/>
          <w:szCs w:val="24"/>
        </w:rPr>
        <w:t xml:space="preserve"> – Oświadczenie dotyczące  przesłanek wykluczenia z art. 5K rozporządzenia 833/2014 oraz art. 7 ust. 1 ustawy o szczególnych rozwiązaniach w zakresie przeciwdziałania wspieraniu agresji na Ukrainę oraz służących ochronie bezpieczeństwa narodowego</w:t>
      </w:r>
    </w:p>
    <w:sectPr w:rsidR="0040322B"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E2C" w:rsidRDefault="00A04E2C">
      <w:r>
        <w:separator/>
      </w:r>
    </w:p>
  </w:endnote>
  <w:endnote w:type="continuationSeparator" w:id="0">
    <w:p w:rsidR="00A04E2C" w:rsidRDefault="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F24F08" w:rsidRDefault="00F24F08" w:rsidP="004211F8">
        <w:pPr>
          <w:pStyle w:val="Stopka"/>
          <w:jc w:val="center"/>
        </w:pPr>
      </w:p>
      <w:p w:rsidR="00F24F08" w:rsidRDefault="00F24F08" w:rsidP="001072E8">
        <w:pPr>
          <w:pStyle w:val="Stopka"/>
          <w:tabs>
            <w:tab w:val="left" w:pos="5760"/>
            <w:tab w:val="right" w:pos="9715"/>
          </w:tabs>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40322B">
          <w:rPr>
            <w:rFonts w:ascii="Times New Roman" w:hAnsi="Times New Roman" w:cs="Times New Roman"/>
            <w:noProof/>
            <w:sz w:val="16"/>
            <w:szCs w:val="16"/>
          </w:rPr>
          <w:t>24</w:t>
        </w:r>
        <w:r w:rsidRPr="009F44DA">
          <w:rPr>
            <w:rFonts w:ascii="Times New Roman" w:hAnsi="Times New Roman" w:cs="Times New Roman"/>
            <w:sz w:val="16"/>
            <w:szCs w:val="16"/>
          </w:rPr>
          <w:fldChar w:fldCharType="end"/>
        </w:r>
      </w:p>
    </w:sdtContent>
  </w:sdt>
  <w:p w:rsidR="00F24F08" w:rsidRDefault="00F24F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E2C" w:rsidRDefault="00A04E2C">
      <w:r>
        <w:separator/>
      </w:r>
    </w:p>
  </w:footnote>
  <w:footnote w:type="continuationSeparator" w:id="0">
    <w:p w:rsidR="00A04E2C" w:rsidRDefault="00A04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08" w:rsidRDefault="00F24F08">
    <w:pPr>
      <w:pStyle w:val="Nagwek"/>
    </w:pPr>
  </w:p>
  <w:p w:rsidR="00F24F08" w:rsidRDefault="00F24F08" w:rsidP="00C979A6">
    <w:pPr>
      <w:pStyle w:val="Nagwek"/>
      <w:jc w:val="right"/>
    </w:pPr>
    <w:r>
      <w:rPr>
        <w:noProof/>
      </w:rPr>
      <w:drawing>
        <wp:inline distT="0" distB="0" distL="0" distR="0" wp14:anchorId="78CF6858">
          <wp:extent cx="2170430" cy="646430"/>
          <wp:effectExtent l="0" t="0" r="127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646430"/>
                  </a:xfrm>
                  <a:prstGeom prst="rect">
                    <a:avLst/>
                  </a:prstGeom>
                  <a:noFill/>
                </pic:spPr>
              </pic:pic>
            </a:graphicData>
          </a:graphic>
        </wp:inline>
      </w:drawing>
    </w:r>
  </w:p>
  <w:p w:rsidR="00F24F08" w:rsidRDefault="00F24F08" w:rsidP="00473285">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
    <w:nsid w:val="08666F22"/>
    <w:multiLevelType w:val="hybridMultilevel"/>
    <w:tmpl w:val="42D07F76"/>
    <w:lvl w:ilvl="0" w:tplc="0415000F">
      <w:start w:val="1"/>
      <w:numFmt w:val="decimal"/>
      <w:lvlText w:val="%1."/>
      <w:lvlJc w:val="left"/>
      <w:pPr>
        <w:ind w:left="1485" w:hanging="360"/>
      </w:pPr>
      <w:rPr>
        <w:rFonts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5">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7">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FB518BA"/>
    <w:multiLevelType w:val="hybridMultilevel"/>
    <w:tmpl w:val="A0AC50D8"/>
    <w:lvl w:ilvl="0" w:tplc="3E86EF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5">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CF308DD"/>
    <w:multiLevelType w:val="singleLevel"/>
    <w:tmpl w:val="505423F6"/>
    <w:lvl w:ilvl="0">
      <w:start w:val="1"/>
      <w:numFmt w:val="decimal"/>
      <w:lvlText w:val="%1."/>
      <w:legacy w:legacy="1" w:legacySpace="0" w:legacyIndent="225"/>
      <w:lvlJc w:val="left"/>
      <w:rPr>
        <w:rFonts w:ascii="Times New Roman" w:eastAsiaTheme="minorEastAsia" w:hAnsi="Times New Roman" w:cs="Times New Roman"/>
      </w:rPr>
    </w:lvl>
  </w:abstractNum>
  <w:abstractNum w:abstractNumId="19">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1">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544B17C4"/>
    <w:multiLevelType w:val="hybridMultilevel"/>
    <w:tmpl w:val="FFEA69D0"/>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82F2B42"/>
    <w:multiLevelType w:val="hybridMultilevel"/>
    <w:tmpl w:val="81E0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169198E"/>
    <w:multiLevelType w:val="hybridMultilevel"/>
    <w:tmpl w:val="B8FC42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18"/>
  </w:num>
  <w:num w:numId="3">
    <w:abstractNumId w:val="26"/>
  </w:num>
  <w:num w:numId="4">
    <w:abstractNumId w:val="28"/>
  </w:num>
  <w:num w:numId="5">
    <w:abstractNumId w:val="24"/>
  </w:num>
  <w:num w:numId="6">
    <w:abstractNumId w:val="32"/>
  </w:num>
  <w:num w:numId="7">
    <w:abstractNumId w:val="8"/>
  </w:num>
  <w:num w:numId="8">
    <w:abstractNumId w:val="31"/>
  </w:num>
  <w:num w:numId="9">
    <w:abstractNumId w:val="7"/>
  </w:num>
  <w:num w:numId="10">
    <w:abstractNumId w:val="35"/>
  </w:num>
  <w:num w:numId="11">
    <w:abstractNumId w:val="30"/>
  </w:num>
  <w:num w:numId="12">
    <w:abstractNumId w:val="3"/>
  </w:num>
  <w:num w:numId="13">
    <w:abstractNumId w:val="25"/>
  </w:num>
  <w:num w:numId="14">
    <w:abstractNumId w:val="33"/>
  </w:num>
  <w:num w:numId="15">
    <w:abstractNumId w:val="5"/>
  </w:num>
  <w:num w:numId="16">
    <w:abstractNumId w:val="15"/>
  </w:num>
  <w:num w:numId="17">
    <w:abstractNumId w:val="13"/>
  </w:num>
  <w:num w:numId="18">
    <w:abstractNumId w:val="27"/>
  </w:num>
  <w:num w:numId="19">
    <w:abstractNumId w:val="38"/>
  </w:num>
  <w:num w:numId="20">
    <w:abstractNumId w:val="19"/>
  </w:num>
  <w:num w:numId="21">
    <w:abstractNumId w:val="10"/>
  </w:num>
  <w:num w:numId="22">
    <w:abstractNumId w:val="12"/>
  </w:num>
  <w:num w:numId="23">
    <w:abstractNumId w:val="11"/>
  </w:num>
  <w:num w:numId="24">
    <w:abstractNumId w:val="34"/>
  </w:num>
  <w:num w:numId="25">
    <w:abstractNumId w:val="37"/>
  </w:num>
  <w:num w:numId="26">
    <w:abstractNumId w:val="1"/>
  </w:num>
  <w:num w:numId="27">
    <w:abstractNumId w:val="22"/>
  </w:num>
  <w:num w:numId="28">
    <w:abstractNumId w:val="36"/>
  </w:num>
  <w:num w:numId="29">
    <w:abstractNumId w:val="29"/>
  </w:num>
  <w:num w:numId="30">
    <w:abstractNumId w:val="39"/>
  </w:num>
  <w:num w:numId="31">
    <w:abstractNumId w:val="9"/>
  </w:num>
  <w:num w:numId="32">
    <w:abstractNumId w:val="17"/>
  </w:num>
  <w:num w:numId="33">
    <w:abstractNumId w:val="2"/>
  </w:num>
  <w:num w:numId="34">
    <w:abstractNumId w:val="23"/>
  </w:num>
  <w:num w:numId="35">
    <w:abstractNumId w:val="14"/>
  </w:num>
  <w:num w:numId="36">
    <w:abstractNumId w:val="14"/>
    <w:lvlOverride w:ilvl="0">
      <w:lvl w:ilvl="0">
        <w:start w:val="1"/>
        <w:numFmt w:val="lowerLetter"/>
        <w:lvlText w:val="%1)"/>
        <w:legacy w:legacy="1" w:legacySpace="0" w:legacyIndent="351"/>
        <w:lvlJc w:val="left"/>
        <w:rPr>
          <w:rFonts w:asciiTheme="minorHAnsi" w:hAnsiTheme="minorHAnsi" w:cs="Arial" w:hint="default"/>
        </w:rPr>
      </w:lvl>
    </w:lvlOverride>
  </w:num>
  <w:num w:numId="37">
    <w:abstractNumId w:val="20"/>
  </w:num>
  <w:num w:numId="38">
    <w:abstractNumId w:val="6"/>
  </w:num>
  <w:num w:numId="39">
    <w:abstractNumId w:val="16"/>
  </w:num>
  <w:num w:numId="40">
    <w:abstractNumId w:val="21"/>
  </w:num>
  <w:num w:numId="41">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10DE0"/>
    <w:rsid w:val="000154BF"/>
    <w:rsid w:val="00016AC9"/>
    <w:rsid w:val="00025FD9"/>
    <w:rsid w:val="00030ABA"/>
    <w:rsid w:val="00031E15"/>
    <w:rsid w:val="00032D7F"/>
    <w:rsid w:val="00033DCE"/>
    <w:rsid w:val="000341A8"/>
    <w:rsid w:val="00041464"/>
    <w:rsid w:val="0005261E"/>
    <w:rsid w:val="00056B27"/>
    <w:rsid w:val="00070847"/>
    <w:rsid w:val="00082457"/>
    <w:rsid w:val="00085FA6"/>
    <w:rsid w:val="00092799"/>
    <w:rsid w:val="000955EC"/>
    <w:rsid w:val="000958D7"/>
    <w:rsid w:val="0009686E"/>
    <w:rsid w:val="00097943"/>
    <w:rsid w:val="000A0082"/>
    <w:rsid w:val="000B4586"/>
    <w:rsid w:val="000C14A6"/>
    <w:rsid w:val="000C200C"/>
    <w:rsid w:val="000D1164"/>
    <w:rsid w:val="000E3751"/>
    <w:rsid w:val="000E3D2B"/>
    <w:rsid w:val="000E6B07"/>
    <w:rsid w:val="000F0767"/>
    <w:rsid w:val="00100E38"/>
    <w:rsid w:val="001063E9"/>
    <w:rsid w:val="001072E8"/>
    <w:rsid w:val="00111DE8"/>
    <w:rsid w:val="001131BF"/>
    <w:rsid w:val="001154D0"/>
    <w:rsid w:val="001160D7"/>
    <w:rsid w:val="0011693B"/>
    <w:rsid w:val="00122414"/>
    <w:rsid w:val="001519C7"/>
    <w:rsid w:val="00154331"/>
    <w:rsid w:val="00164E3E"/>
    <w:rsid w:val="001725FF"/>
    <w:rsid w:val="00180F5A"/>
    <w:rsid w:val="00183D65"/>
    <w:rsid w:val="00184294"/>
    <w:rsid w:val="00195CF3"/>
    <w:rsid w:val="001960CB"/>
    <w:rsid w:val="001A5010"/>
    <w:rsid w:val="001B0BDA"/>
    <w:rsid w:val="001B0FFB"/>
    <w:rsid w:val="001B16BF"/>
    <w:rsid w:val="001B43F1"/>
    <w:rsid w:val="001C2A29"/>
    <w:rsid w:val="001E059B"/>
    <w:rsid w:val="001E45A5"/>
    <w:rsid w:val="001E59B3"/>
    <w:rsid w:val="001F0250"/>
    <w:rsid w:val="001F0E84"/>
    <w:rsid w:val="001F580C"/>
    <w:rsid w:val="001F64F3"/>
    <w:rsid w:val="00200FE1"/>
    <w:rsid w:val="002070BC"/>
    <w:rsid w:val="00212A0A"/>
    <w:rsid w:val="00225167"/>
    <w:rsid w:val="00226F03"/>
    <w:rsid w:val="00232B35"/>
    <w:rsid w:val="0023556B"/>
    <w:rsid w:val="0024076B"/>
    <w:rsid w:val="00240A9E"/>
    <w:rsid w:val="00240D53"/>
    <w:rsid w:val="00242169"/>
    <w:rsid w:val="00243896"/>
    <w:rsid w:val="0024494E"/>
    <w:rsid w:val="00245DFA"/>
    <w:rsid w:val="002464CB"/>
    <w:rsid w:val="002522C8"/>
    <w:rsid w:val="00270C29"/>
    <w:rsid w:val="0027357B"/>
    <w:rsid w:val="00276A3B"/>
    <w:rsid w:val="00277A1E"/>
    <w:rsid w:val="00280A4E"/>
    <w:rsid w:val="0028366A"/>
    <w:rsid w:val="00283745"/>
    <w:rsid w:val="002937FF"/>
    <w:rsid w:val="002A0082"/>
    <w:rsid w:val="002A054E"/>
    <w:rsid w:val="002A41CE"/>
    <w:rsid w:val="002A7F83"/>
    <w:rsid w:val="002B08F7"/>
    <w:rsid w:val="002B091F"/>
    <w:rsid w:val="002B136E"/>
    <w:rsid w:val="002B5152"/>
    <w:rsid w:val="002B59FA"/>
    <w:rsid w:val="002B5FEE"/>
    <w:rsid w:val="002B6A61"/>
    <w:rsid w:val="002C1651"/>
    <w:rsid w:val="002C3701"/>
    <w:rsid w:val="002C7797"/>
    <w:rsid w:val="002D1CCC"/>
    <w:rsid w:val="002E035E"/>
    <w:rsid w:val="002E284B"/>
    <w:rsid w:val="002E5E19"/>
    <w:rsid w:val="002E6E49"/>
    <w:rsid w:val="002F7E9B"/>
    <w:rsid w:val="00301C1A"/>
    <w:rsid w:val="003101BD"/>
    <w:rsid w:val="003102E9"/>
    <w:rsid w:val="003109FA"/>
    <w:rsid w:val="00316FCB"/>
    <w:rsid w:val="003241BA"/>
    <w:rsid w:val="003320BF"/>
    <w:rsid w:val="0034270A"/>
    <w:rsid w:val="003456D3"/>
    <w:rsid w:val="00346491"/>
    <w:rsid w:val="00346C44"/>
    <w:rsid w:val="00354BB1"/>
    <w:rsid w:val="00356A49"/>
    <w:rsid w:val="0036412D"/>
    <w:rsid w:val="0036697E"/>
    <w:rsid w:val="00367C24"/>
    <w:rsid w:val="0037060A"/>
    <w:rsid w:val="0037294D"/>
    <w:rsid w:val="003759CA"/>
    <w:rsid w:val="003826F4"/>
    <w:rsid w:val="003868B0"/>
    <w:rsid w:val="00387053"/>
    <w:rsid w:val="00392CBC"/>
    <w:rsid w:val="003966B2"/>
    <w:rsid w:val="00396A66"/>
    <w:rsid w:val="003A05D7"/>
    <w:rsid w:val="003A1621"/>
    <w:rsid w:val="003A72C7"/>
    <w:rsid w:val="003B7115"/>
    <w:rsid w:val="003C1EC8"/>
    <w:rsid w:val="003D00D2"/>
    <w:rsid w:val="003D7789"/>
    <w:rsid w:val="003E12AB"/>
    <w:rsid w:val="003E2B7D"/>
    <w:rsid w:val="003E3BCC"/>
    <w:rsid w:val="003E553D"/>
    <w:rsid w:val="003E606A"/>
    <w:rsid w:val="003F4700"/>
    <w:rsid w:val="003F4798"/>
    <w:rsid w:val="00402635"/>
    <w:rsid w:val="0040322B"/>
    <w:rsid w:val="00411307"/>
    <w:rsid w:val="004166C7"/>
    <w:rsid w:val="00420579"/>
    <w:rsid w:val="004211F8"/>
    <w:rsid w:val="00422CE9"/>
    <w:rsid w:val="00427F9A"/>
    <w:rsid w:val="00430BEF"/>
    <w:rsid w:val="004373E9"/>
    <w:rsid w:val="004413AA"/>
    <w:rsid w:val="00452478"/>
    <w:rsid w:val="00456299"/>
    <w:rsid w:val="0046398C"/>
    <w:rsid w:val="0046641A"/>
    <w:rsid w:val="00473285"/>
    <w:rsid w:val="00483BB3"/>
    <w:rsid w:val="0048606C"/>
    <w:rsid w:val="004867A5"/>
    <w:rsid w:val="0048737B"/>
    <w:rsid w:val="004875F7"/>
    <w:rsid w:val="004939E0"/>
    <w:rsid w:val="0049515F"/>
    <w:rsid w:val="004A4B24"/>
    <w:rsid w:val="004A6C17"/>
    <w:rsid w:val="004C601F"/>
    <w:rsid w:val="004C701C"/>
    <w:rsid w:val="004C7C3D"/>
    <w:rsid w:val="004F09B3"/>
    <w:rsid w:val="004F2BEF"/>
    <w:rsid w:val="005036B5"/>
    <w:rsid w:val="0050393C"/>
    <w:rsid w:val="0050628E"/>
    <w:rsid w:val="005112CC"/>
    <w:rsid w:val="00513AA3"/>
    <w:rsid w:val="005206D1"/>
    <w:rsid w:val="00524A2B"/>
    <w:rsid w:val="00531589"/>
    <w:rsid w:val="0053200B"/>
    <w:rsid w:val="00533102"/>
    <w:rsid w:val="00540A21"/>
    <w:rsid w:val="00540F7E"/>
    <w:rsid w:val="00551E75"/>
    <w:rsid w:val="00553EEC"/>
    <w:rsid w:val="00556518"/>
    <w:rsid w:val="005566BC"/>
    <w:rsid w:val="005577A4"/>
    <w:rsid w:val="005715EC"/>
    <w:rsid w:val="00573955"/>
    <w:rsid w:val="00573EAB"/>
    <w:rsid w:val="005910BC"/>
    <w:rsid w:val="005A586B"/>
    <w:rsid w:val="005A5DCC"/>
    <w:rsid w:val="005B2D77"/>
    <w:rsid w:val="005B5C3C"/>
    <w:rsid w:val="005B60AB"/>
    <w:rsid w:val="005B6DBD"/>
    <w:rsid w:val="005C21F0"/>
    <w:rsid w:val="005D5FFD"/>
    <w:rsid w:val="005D68BA"/>
    <w:rsid w:val="005D7500"/>
    <w:rsid w:val="005E3992"/>
    <w:rsid w:val="005E5A6B"/>
    <w:rsid w:val="005F21B9"/>
    <w:rsid w:val="005F2528"/>
    <w:rsid w:val="005F38E4"/>
    <w:rsid w:val="00601CD0"/>
    <w:rsid w:val="00611156"/>
    <w:rsid w:val="006133CD"/>
    <w:rsid w:val="00616C29"/>
    <w:rsid w:val="00621628"/>
    <w:rsid w:val="006221E2"/>
    <w:rsid w:val="00622756"/>
    <w:rsid w:val="00622B49"/>
    <w:rsid w:val="0062478A"/>
    <w:rsid w:val="0064097B"/>
    <w:rsid w:val="006423E5"/>
    <w:rsid w:val="00647BF5"/>
    <w:rsid w:val="00651792"/>
    <w:rsid w:val="00652325"/>
    <w:rsid w:val="006626F0"/>
    <w:rsid w:val="00664F04"/>
    <w:rsid w:val="00675B98"/>
    <w:rsid w:val="006808AD"/>
    <w:rsid w:val="00694880"/>
    <w:rsid w:val="006955A6"/>
    <w:rsid w:val="00695D63"/>
    <w:rsid w:val="006B369B"/>
    <w:rsid w:val="006C55C3"/>
    <w:rsid w:val="006C6ED7"/>
    <w:rsid w:val="006D0B58"/>
    <w:rsid w:val="006D233D"/>
    <w:rsid w:val="006D3D28"/>
    <w:rsid w:val="006E040D"/>
    <w:rsid w:val="006E1A31"/>
    <w:rsid w:val="006E493A"/>
    <w:rsid w:val="006E69A8"/>
    <w:rsid w:val="006E71DA"/>
    <w:rsid w:val="006F05D6"/>
    <w:rsid w:val="006F3751"/>
    <w:rsid w:val="00702B3C"/>
    <w:rsid w:val="00705E5C"/>
    <w:rsid w:val="00720801"/>
    <w:rsid w:val="007210EA"/>
    <w:rsid w:val="007302E5"/>
    <w:rsid w:val="0073084D"/>
    <w:rsid w:val="00730F7C"/>
    <w:rsid w:val="00732779"/>
    <w:rsid w:val="00733A25"/>
    <w:rsid w:val="0074020E"/>
    <w:rsid w:val="00742152"/>
    <w:rsid w:val="0074302C"/>
    <w:rsid w:val="00747509"/>
    <w:rsid w:val="00750465"/>
    <w:rsid w:val="00751036"/>
    <w:rsid w:val="00751C72"/>
    <w:rsid w:val="00755081"/>
    <w:rsid w:val="0075662B"/>
    <w:rsid w:val="00756E7A"/>
    <w:rsid w:val="00757A7C"/>
    <w:rsid w:val="007634BA"/>
    <w:rsid w:val="00773385"/>
    <w:rsid w:val="007802D2"/>
    <w:rsid w:val="007819D8"/>
    <w:rsid w:val="00783F64"/>
    <w:rsid w:val="00786DE6"/>
    <w:rsid w:val="007937B5"/>
    <w:rsid w:val="00794F13"/>
    <w:rsid w:val="00796DC6"/>
    <w:rsid w:val="007A117E"/>
    <w:rsid w:val="007A17A9"/>
    <w:rsid w:val="007A2160"/>
    <w:rsid w:val="007C050E"/>
    <w:rsid w:val="007C4E89"/>
    <w:rsid w:val="007C777F"/>
    <w:rsid w:val="007D3FD5"/>
    <w:rsid w:val="007E372A"/>
    <w:rsid w:val="007E5AA4"/>
    <w:rsid w:val="007F1A6F"/>
    <w:rsid w:val="007F5DFB"/>
    <w:rsid w:val="00805A02"/>
    <w:rsid w:val="00807A32"/>
    <w:rsid w:val="00815D3B"/>
    <w:rsid w:val="00826609"/>
    <w:rsid w:val="00827B06"/>
    <w:rsid w:val="00830444"/>
    <w:rsid w:val="00833201"/>
    <w:rsid w:val="00841390"/>
    <w:rsid w:val="00841D99"/>
    <w:rsid w:val="00844EC4"/>
    <w:rsid w:val="00850F0A"/>
    <w:rsid w:val="00854690"/>
    <w:rsid w:val="00857920"/>
    <w:rsid w:val="00860430"/>
    <w:rsid w:val="008623AF"/>
    <w:rsid w:val="0086720A"/>
    <w:rsid w:val="0087352F"/>
    <w:rsid w:val="00875D7F"/>
    <w:rsid w:val="00876036"/>
    <w:rsid w:val="00877D89"/>
    <w:rsid w:val="008852E0"/>
    <w:rsid w:val="0089272D"/>
    <w:rsid w:val="008A784F"/>
    <w:rsid w:val="008B2F84"/>
    <w:rsid w:val="008B43A1"/>
    <w:rsid w:val="008B6128"/>
    <w:rsid w:val="008B7447"/>
    <w:rsid w:val="008D1B76"/>
    <w:rsid w:val="008D732E"/>
    <w:rsid w:val="008E0FAA"/>
    <w:rsid w:val="008E1A7A"/>
    <w:rsid w:val="008E21E8"/>
    <w:rsid w:val="008E62CE"/>
    <w:rsid w:val="008E7D60"/>
    <w:rsid w:val="008F52DF"/>
    <w:rsid w:val="00900D8C"/>
    <w:rsid w:val="00906316"/>
    <w:rsid w:val="009066BC"/>
    <w:rsid w:val="00944EC2"/>
    <w:rsid w:val="0094569E"/>
    <w:rsid w:val="009477A4"/>
    <w:rsid w:val="00947E9B"/>
    <w:rsid w:val="00952F01"/>
    <w:rsid w:val="00957E97"/>
    <w:rsid w:val="009652FD"/>
    <w:rsid w:val="0097133B"/>
    <w:rsid w:val="009716D0"/>
    <w:rsid w:val="00971AF0"/>
    <w:rsid w:val="00972060"/>
    <w:rsid w:val="00976698"/>
    <w:rsid w:val="00982986"/>
    <w:rsid w:val="00986C8E"/>
    <w:rsid w:val="009956C9"/>
    <w:rsid w:val="00996D1B"/>
    <w:rsid w:val="009A4137"/>
    <w:rsid w:val="009B1567"/>
    <w:rsid w:val="009B2A2A"/>
    <w:rsid w:val="009B4A42"/>
    <w:rsid w:val="009C1E33"/>
    <w:rsid w:val="009D00A8"/>
    <w:rsid w:val="009D3588"/>
    <w:rsid w:val="009F1586"/>
    <w:rsid w:val="009F3EE2"/>
    <w:rsid w:val="009F41CE"/>
    <w:rsid w:val="009F44DA"/>
    <w:rsid w:val="009F4C9F"/>
    <w:rsid w:val="00A00CCB"/>
    <w:rsid w:val="00A00EAA"/>
    <w:rsid w:val="00A04E2C"/>
    <w:rsid w:val="00A06078"/>
    <w:rsid w:val="00A113A5"/>
    <w:rsid w:val="00A115AE"/>
    <w:rsid w:val="00A12E33"/>
    <w:rsid w:val="00A13B43"/>
    <w:rsid w:val="00A27A4E"/>
    <w:rsid w:val="00A37D0E"/>
    <w:rsid w:val="00A436A2"/>
    <w:rsid w:val="00A47E2C"/>
    <w:rsid w:val="00A5010B"/>
    <w:rsid w:val="00A52B84"/>
    <w:rsid w:val="00A53D43"/>
    <w:rsid w:val="00A56F69"/>
    <w:rsid w:val="00A63103"/>
    <w:rsid w:val="00A649D0"/>
    <w:rsid w:val="00A64DC4"/>
    <w:rsid w:val="00A76356"/>
    <w:rsid w:val="00A91227"/>
    <w:rsid w:val="00A91E65"/>
    <w:rsid w:val="00A92DAB"/>
    <w:rsid w:val="00A94542"/>
    <w:rsid w:val="00A9605F"/>
    <w:rsid w:val="00AA1FB6"/>
    <w:rsid w:val="00AA3102"/>
    <w:rsid w:val="00AA3481"/>
    <w:rsid w:val="00AA618F"/>
    <w:rsid w:val="00AA71B8"/>
    <w:rsid w:val="00AB231A"/>
    <w:rsid w:val="00AB3620"/>
    <w:rsid w:val="00AB4702"/>
    <w:rsid w:val="00AD4068"/>
    <w:rsid w:val="00AD589F"/>
    <w:rsid w:val="00AD73DD"/>
    <w:rsid w:val="00AE041B"/>
    <w:rsid w:val="00AE5569"/>
    <w:rsid w:val="00AF0483"/>
    <w:rsid w:val="00AF24C8"/>
    <w:rsid w:val="00B00633"/>
    <w:rsid w:val="00B028FE"/>
    <w:rsid w:val="00B0524E"/>
    <w:rsid w:val="00B24383"/>
    <w:rsid w:val="00B268BD"/>
    <w:rsid w:val="00B3622B"/>
    <w:rsid w:val="00B37E71"/>
    <w:rsid w:val="00B42EBC"/>
    <w:rsid w:val="00B4344C"/>
    <w:rsid w:val="00B447EA"/>
    <w:rsid w:val="00B47204"/>
    <w:rsid w:val="00B47629"/>
    <w:rsid w:val="00B47B19"/>
    <w:rsid w:val="00B54387"/>
    <w:rsid w:val="00B54617"/>
    <w:rsid w:val="00B557F9"/>
    <w:rsid w:val="00B622F3"/>
    <w:rsid w:val="00B62661"/>
    <w:rsid w:val="00B651AE"/>
    <w:rsid w:val="00B65872"/>
    <w:rsid w:val="00B76216"/>
    <w:rsid w:val="00B80896"/>
    <w:rsid w:val="00B80A80"/>
    <w:rsid w:val="00B80F4B"/>
    <w:rsid w:val="00B823EF"/>
    <w:rsid w:val="00BA304C"/>
    <w:rsid w:val="00BA4A14"/>
    <w:rsid w:val="00BA63D6"/>
    <w:rsid w:val="00BA683C"/>
    <w:rsid w:val="00BB644F"/>
    <w:rsid w:val="00BC0E53"/>
    <w:rsid w:val="00BC3718"/>
    <w:rsid w:val="00BD6233"/>
    <w:rsid w:val="00BD76DE"/>
    <w:rsid w:val="00BE3EF4"/>
    <w:rsid w:val="00BE4F06"/>
    <w:rsid w:val="00BE74A3"/>
    <w:rsid w:val="00C0010B"/>
    <w:rsid w:val="00C150B2"/>
    <w:rsid w:val="00C16006"/>
    <w:rsid w:val="00C21427"/>
    <w:rsid w:val="00C23FBA"/>
    <w:rsid w:val="00C252DC"/>
    <w:rsid w:val="00C30FB4"/>
    <w:rsid w:val="00C3182D"/>
    <w:rsid w:val="00C32465"/>
    <w:rsid w:val="00C352DC"/>
    <w:rsid w:val="00C36953"/>
    <w:rsid w:val="00C609BB"/>
    <w:rsid w:val="00C64562"/>
    <w:rsid w:val="00C7117D"/>
    <w:rsid w:val="00C72E6C"/>
    <w:rsid w:val="00C76485"/>
    <w:rsid w:val="00C832D1"/>
    <w:rsid w:val="00C83CE4"/>
    <w:rsid w:val="00C842D0"/>
    <w:rsid w:val="00C84BB9"/>
    <w:rsid w:val="00C943C5"/>
    <w:rsid w:val="00C979A6"/>
    <w:rsid w:val="00CA0E85"/>
    <w:rsid w:val="00CA0FB6"/>
    <w:rsid w:val="00CA157D"/>
    <w:rsid w:val="00CA260C"/>
    <w:rsid w:val="00CB107D"/>
    <w:rsid w:val="00CB2023"/>
    <w:rsid w:val="00CB3A5D"/>
    <w:rsid w:val="00CC1F23"/>
    <w:rsid w:val="00CC3003"/>
    <w:rsid w:val="00CC3C44"/>
    <w:rsid w:val="00CC47C8"/>
    <w:rsid w:val="00CD3A1F"/>
    <w:rsid w:val="00CE40CC"/>
    <w:rsid w:val="00CF2C56"/>
    <w:rsid w:val="00CF6B88"/>
    <w:rsid w:val="00D01B91"/>
    <w:rsid w:val="00D03062"/>
    <w:rsid w:val="00D1178C"/>
    <w:rsid w:val="00D219CE"/>
    <w:rsid w:val="00D23E04"/>
    <w:rsid w:val="00D24E26"/>
    <w:rsid w:val="00D24FE6"/>
    <w:rsid w:val="00D31D1B"/>
    <w:rsid w:val="00D346CA"/>
    <w:rsid w:val="00D35EE5"/>
    <w:rsid w:val="00D3608E"/>
    <w:rsid w:val="00D37A62"/>
    <w:rsid w:val="00D432D1"/>
    <w:rsid w:val="00D47C7B"/>
    <w:rsid w:val="00D54C4E"/>
    <w:rsid w:val="00D6027A"/>
    <w:rsid w:val="00D62658"/>
    <w:rsid w:val="00D62BA2"/>
    <w:rsid w:val="00D66456"/>
    <w:rsid w:val="00D67011"/>
    <w:rsid w:val="00D7302F"/>
    <w:rsid w:val="00D73466"/>
    <w:rsid w:val="00D806C0"/>
    <w:rsid w:val="00D81EFD"/>
    <w:rsid w:val="00D8288C"/>
    <w:rsid w:val="00D83717"/>
    <w:rsid w:val="00D8424F"/>
    <w:rsid w:val="00D85D48"/>
    <w:rsid w:val="00D944B4"/>
    <w:rsid w:val="00D96A96"/>
    <w:rsid w:val="00DC2003"/>
    <w:rsid w:val="00DC6912"/>
    <w:rsid w:val="00DD08CC"/>
    <w:rsid w:val="00DD1CA8"/>
    <w:rsid w:val="00DD24D3"/>
    <w:rsid w:val="00DE2B9D"/>
    <w:rsid w:val="00DF6E6C"/>
    <w:rsid w:val="00E02BCB"/>
    <w:rsid w:val="00E03512"/>
    <w:rsid w:val="00E0473D"/>
    <w:rsid w:val="00E05CEB"/>
    <w:rsid w:val="00E1579A"/>
    <w:rsid w:val="00E33027"/>
    <w:rsid w:val="00E432B9"/>
    <w:rsid w:val="00E46897"/>
    <w:rsid w:val="00E5076E"/>
    <w:rsid w:val="00E53D9F"/>
    <w:rsid w:val="00E56508"/>
    <w:rsid w:val="00E56991"/>
    <w:rsid w:val="00E64062"/>
    <w:rsid w:val="00E64B77"/>
    <w:rsid w:val="00E76FF8"/>
    <w:rsid w:val="00E80462"/>
    <w:rsid w:val="00E82B60"/>
    <w:rsid w:val="00E85446"/>
    <w:rsid w:val="00E92FFA"/>
    <w:rsid w:val="00EA3C9E"/>
    <w:rsid w:val="00EB17A5"/>
    <w:rsid w:val="00EB5E0C"/>
    <w:rsid w:val="00EB7F43"/>
    <w:rsid w:val="00EE3BC1"/>
    <w:rsid w:val="00EE68E6"/>
    <w:rsid w:val="00EF0EC0"/>
    <w:rsid w:val="00EF45C6"/>
    <w:rsid w:val="00F0091A"/>
    <w:rsid w:val="00F10E88"/>
    <w:rsid w:val="00F2017D"/>
    <w:rsid w:val="00F24F08"/>
    <w:rsid w:val="00F26D52"/>
    <w:rsid w:val="00F346C4"/>
    <w:rsid w:val="00F35B58"/>
    <w:rsid w:val="00F4529A"/>
    <w:rsid w:val="00F46D98"/>
    <w:rsid w:val="00F51CAC"/>
    <w:rsid w:val="00F719D6"/>
    <w:rsid w:val="00F74BF9"/>
    <w:rsid w:val="00F92BBA"/>
    <w:rsid w:val="00F968D4"/>
    <w:rsid w:val="00F96C54"/>
    <w:rsid w:val="00FA2853"/>
    <w:rsid w:val="00FB0911"/>
    <w:rsid w:val="00FB2965"/>
    <w:rsid w:val="00FB5E37"/>
    <w:rsid w:val="00FC0579"/>
    <w:rsid w:val="00FC1CA6"/>
    <w:rsid w:val="00FC3E6C"/>
    <w:rsid w:val="00FC5EF0"/>
    <w:rsid w:val="00FC612E"/>
    <w:rsid w:val="00FC6461"/>
    <w:rsid w:val="00FD2DFC"/>
    <w:rsid w:val="00FD309D"/>
    <w:rsid w:val="00FE18F3"/>
    <w:rsid w:val="00FE4AE6"/>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0F0A"/>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D31D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nhideWhenUsed/>
    <w:rsid w:val="003A05D7"/>
    <w:pPr>
      <w:tabs>
        <w:tab w:val="center" w:pos="4536"/>
        <w:tab w:val="right" w:pos="9072"/>
      </w:tabs>
    </w:pPr>
  </w:style>
  <w:style w:type="character" w:customStyle="1" w:styleId="NagwekZnak">
    <w:name w:val="Nagłówek Znak"/>
    <w:basedOn w:val="Domylnaczcionkaakapitu"/>
    <w:link w:val="Nagwek"/>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59"/>
    <w:rsid w:val="008B74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31D1B"/>
    <w:rPr>
      <w:rFonts w:asciiTheme="majorHAnsi" w:eastAsiaTheme="majorEastAsia" w:hAnsiTheme="majorHAnsi" w:cstheme="majorBidi"/>
      <w:color w:val="2E74B5" w:themeColor="accent1" w:themeShade="BF"/>
      <w:sz w:val="32"/>
      <w:szCs w:val="32"/>
      <w:lang w:eastAsia="pl-PL"/>
    </w:rPr>
  </w:style>
  <w:style w:type="character" w:styleId="Pogrubienie">
    <w:name w:val="Strong"/>
    <w:basedOn w:val="Domylnaczcionkaakapitu"/>
    <w:uiPriority w:val="22"/>
    <w:qFormat/>
    <w:rsid w:val="000E3D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70598">
      <w:bodyDiv w:val="1"/>
      <w:marLeft w:val="0"/>
      <w:marRight w:val="0"/>
      <w:marTop w:val="0"/>
      <w:marBottom w:val="0"/>
      <w:divBdr>
        <w:top w:val="none" w:sz="0" w:space="0" w:color="auto"/>
        <w:left w:val="none" w:sz="0" w:space="0" w:color="auto"/>
        <w:bottom w:val="none" w:sz="0" w:space="0" w:color="auto"/>
        <w:right w:val="none" w:sz="0" w:space="0" w:color="auto"/>
      </w:divBdr>
    </w:div>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A9FC-3D68-468F-8A33-7803B5AC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25</Pages>
  <Words>9894</Words>
  <Characters>59366</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16</cp:revision>
  <cp:lastPrinted>2024-09-05T08:42:00Z</cp:lastPrinted>
  <dcterms:created xsi:type="dcterms:W3CDTF">2024-09-04T09:02:00Z</dcterms:created>
  <dcterms:modified xsi:type="dcterms:W3CDTF">2024-09-06T06:51:00Z</dcterms:modified>
</cp:coreProperties>
</file>