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7A43B3D0" w:rsidR="00DA7903" w:rsidRPr="00277F26"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7777777" w:rsidR="00DA7903" w:rsidRPr="00277F26" w:rsidRDefault="00DA7903" w:rsidP="002F3373">
      <w:pPr>
        <w:spacing w:line="276" w:lineRule="auto"/>
        <w:ind w:left="284"/>
        <w:jc w:val="center"/>
        <w:rPr>
          <w:rFonts w:ascii="Arial" w:hAnsi="Arial" w:cs="Arial"/>
          <w:b/>
          <w:caps/>
          <w:sz w:val="22"/>
          <w:szCs w:val="22"/>
        </w:rPr>
      </w:pPr>
    </w:p>
    <w:p w14:paraId="36BBCC2B" w14:textId="77777777"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bookmarkStart w:id="0" w:name="_GoBack"/>
      <w:bookmarkEnd w:id="0"/>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2D005CAF" w14:textId="0AF30134"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z 202</w:t>
      </w:r>
      <w:r w:rsidR="00D93131">
        <w:rPr>
          <w:rFonts w:ascii="Arial" w:hAnsi="Arial" w:cs="Arial"/>
          <w:sz w:val="22"/>
          <w:szCs w:val="22"/>
        </w:rPr>
        <w:t>3</w:t>
      </w:r>
      <w:r w:rsidR="004E2FB9" w:rsidRPr="004E2FB9">
        <w:rPr>
          <w:rFonts w:ascii="Arial" w:hAnsi="Arial" w:cs="Arial"/>
          <w:sz w:val="22"/>
          <w:szCs w:val="22"/>
        </w:rPr>
        <w:t xml:space="preserve"> r. poz. </w:t>
      </w:r>
      <w:r w:rsidR="00D93131">
        <w:rPr>
          <w:rFonts w:ascii="Arial" w:hAnsi="Arial" w:cs="Arial"/>
          <w:sz w:val="22"/>
          <w:szCs w:val="22"/>
        </w:rPr>
        <w:t>1605</w:t>
      </w:r>
      <w:r w:rsidR="004E2FB9" w:rsidRPr="004E2FB9">
        <w:rPr>
          <w:rFonts w:ascii="Arial" w:hAnsi="Arial" w:cs="Arial"/>
          <w:sz w:val="22"/>
          <w:szCs w:val="22"/>
        </w:rPr>
        <w:t xml:space="preserve"> ze zm</w:t>
      </w:r>
      <w:r w:rsidR="00056B8A" w:rsidRPr="00277F26">
        <w:rPr>
          <w:rFonts w:ascii="Arial" w:hAnsi="Arial" w:cs="Arial"/>
          <w:sz w:val="22"/>
          <w:szCs w:val="22"/>
        </w:rPr>
        <w:t>) - dalej</w:t>
      </w:r>
      <w:r w:rsidRPr="00277F26">
        <w:rPr>
          <w:rFonts w:ascii="Arial" w:hAnsi="Arial" w:cs="Arial"/>
          <w:sz w:val="22"/>
          <w:szCs w:val="22"/>
        </w:rPr>
        <w:t xml:space="preserve"> Pzp.</w:t>
      </w:r>
    </w:p>
    <w:p w14:paraId="39BB61F5" w14:textId="77777777" w:rsidR="00574879" w:rsidRPr="00574879" w:rsidRDefault="00574879" w:rsidP="002F3373">
      <w:pPr>
        <w:spacing w:before="480" w:after="480" w:line="276" w:lineRule="auto"/>
        <w:jc w:val="center"/>
        <w:rPr>
          <w:rFonts w:ascii="Arial" w:hAnsi="Arial" w:cs="Arial"/>
          <w:b/>
          <w:sz w:val="22"/>
          <w:szCs w:val="22"/>
        </w:rPr>
      </w:pPr>
      <w:r w:rsidRPr="00574879">
        <w:rPr>
          <w:rFonts w:ascii="Arial" w:hAnsi="Arial" w:cs="Arial"/>
          <w:b/>
          <w:sz w:val="22"/>
          <w:szCs w:val="22"/>
        </w:rPr>
        <w:t xml:space="preserve">Rozbudowa środowiska przetwarzania, przechowywania i transmisji danych medycznych Wielkopolskiego Centrum Onkologii </w:t>
      </w:r>
    </w:p>
    <w:p w14:paraId="5EDAE534" w14:textId="77777777" w:rsidR="00574879" w:rsidRDefault="00574879" w:rsidP="002F3373">
      <w:pPr>
        <w:spacing w:before="480" w:after="480" w:line="276" w:lineRule="auto"/>
        <w:jc w:val="center"/>
        <w:rPr>
          <w:rFonts w:ascii="Arial" w:hAnsi="Arial" w:cs="Arial"/>
          <w:sz w:val="22"/>
          <w:szCs w:val="22"/>
        </w:rPr>
      </w:pPr>
    </w:p>
    <w:p w14:paraId="0E97E132" w14:textId="77777777" w:rsidR="00574879" w:rsidRDefault="00574879" w:rsidP="002F3373">
      <w:pPr>
        <w:spacing w:before="480" w:after="480" w:line="276" w:lineRule="auto"/>
        <w:jc w:val="center"/>
        <w:rPr>
          <w:rFonts w:ascii="Arial" w:hAnsi="Arial" w:cs="Arial"/>
          <w:sz w:val="22"/>
          <w:szCs w:val="22"/>
        </w:rPr>
      </w:pPr>
    </w:p>
    <w:p w14:paraId="02A8336F" w14:textId="64A9BD95"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7065DF5A"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574879">
        <w:rPr>
          <w:rFonts w:ascii="Arial" w:hAnsi="Arial" w:cs="Arial"/>
          <w:b/>
          <w:sz w:val="22"/>
          <w:szCs w:val="22"/>
        </w:rPr>
        <w:t>92</w:t>
      </w:r>
      <w:r w:rsidR="006C2760" w:rsidRPr="00277F26">
        <w:rPr>
          <w:rFonts w:ascii="Arial" w:hAnsi="Arial" w:cs="Arial"/>
          <w:b/>
          <w:sz w:val="22"/>
          <w:szCs w:val="22"/>
        </w:rPr>
        <w:t>/202</w:t>
      </w:r>
      <w:r w:rsidR="00B700D1">
        <w:rPr>
          <w:rFonts w:ascii="Arial" w:hAnsi="Arial" w:cs="Arial"/>
          <w:b/>
          <w:sz w:val="22"/>
          <w:szCs w:val="22"/>
        </w:rPr>
        <w:t>3</w:t>
      </w:r>
    </w:p>
    <w:p w14:paraId="1F6DB58D" w14:textId="01F189DA"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C738AB">
        <w:rPr>
          <w:rFonts w:cs="Arial"/>
          <w:szCs w:val="22"/>
        </w:rPr>
        <w:t>29.08</w:t>
      </w:r>
      <w:r w:rsidR="00B700D1">
        <w:rPr>
          <w:rFonts w:cs="Arial"/>
          <w:szCs w:val="22"/>
        </w:rPr>
        <w:t>.</w:t>
      </w:r>
      <w:r w:rsidR="00BC51B9">
        <w:rPr>
          <w:rFonts w:cs="Arial"/>
          <w:szCs w:val="22"/>
        </w:rPr>
        <w:t>202</w:t>
      </w:r>
      <w:r w:rsidR="00B700D1">
        <w:rPr>
          <w:rFonts w:cs="Arial"/>
          <w:szCs w:val="22"/>
        </w:rPr>
        <w:t>3</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77777777"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056148" w:rsidRPr="00277F26">
        <w:rPr>
          <w:rFonts w:ascii="Arial" w:hAnsi="Arial" w:cs="Arial"/>
          <w:b/>
          <w:sz w:val="22"/>
          <w:szCs w:val="22"/>
        </w:rPr>
        <w:t>7</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77777777"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056148" w:rsidRPr="00277F26">
        <w:rPr>
          <w:rFonts w:ascii="Arial" w:hAnsi="Arial" w:cs="Arial"/>
          <w:b/>
          <w:sz w:val="22"/>
          <w:szCs w:val="22"/>
        </w:rPr>
        <w:t>8</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330248AB"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2022 r. poz. 1710 ze zm</w:t>
      </w:r>
      <w:r w:rsidR="002F3373" w:rsidRPr="00277F26">
        <w:rPr>
          <w:rFonts w:ascii="Arial" w:hAnsi="Arial" w:cs="Arial"/>
          <w:sz w:val="22"/>
          <w:szCs w:val="22"/>
        </w:rPr>
        <w:t>) zwanej dalej "ustawą Pzp lub Pzp"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Pzp.</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r w:rsidRPr="00277F26">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423D616E"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BA50E4">
        <w:rPr>
          <w:rFonts w:ascii="Arial" w:hAnsi="Arial" w:cs="Arial"/>
          <w:sz w:val="22"/>
          <w:szCs w:val="22"/>
        </w:rPr>
        <w:t xml:space="preserve">Zamawiający </w:t>
      </w:r>
      <w:r w:rsidR="00BA50E4" w:rsidRPr="00BA50E4">
        <w:rPr>
          <w:rFonts w:ascii="Arial" w:hAnsi="Arial" w:cs="Arial"/>
          <w:sz w:val="22"/>
          <w:szCs w:val="22"/>
        </w:rPr>
        <w:t>nie dopuszcza możliwości</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r w:rsidRPr="00277F26">
        <w:rPr>
          <w:rFonts w:ascii="Arial" w:hAnsi="Arial" w:cs="Arial"/>
          <w:sz w:val="22"/>
          <w:szCs w:val="22"/>
        </w:rPr>
        <w:t>Pzp.</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lastRenderedPageBreak/>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3A1839BE" w14:textId="77777777" w:rsidR="007B4260" w:rsidRDefault="007B4260" w:rsidP="002F3373">
      <w:pPr>
        <w:spacing w:line="276" w:lineRule="auto"/>
        <w:ind w:left="284" w:hanging="284"/>
        <w:jc w:val="both"/>
        <w:rPr>
          <w:rFonts w:ascii="Arial" w:hAnsi="Arial" w:cs="Arial"/>
          <w:b/>
          <w:sz w:val="22"/>
          <w:szCs w:val="22"/>
        </w:rPr>
      </w:pPr>
    </w:p>
    <w:p w14:paraId="18608211" w14:textId="42A6F798"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574879" w:rsidRPr="00616433">
        <w:rPr>
          <w:rFonts w:ascii="Arial" w:hAnsi="Arial" w:cs="Arial"/>
          <w:sz w:val="22"/>
          <w:szCs w:val="22"/>
        </w:rPr>
        <w:t>Rozbudowa środowiska przetwarzania, przechowywania i transmisji danych medycznych Wi</w:t>
      </w:r>
      <w:r w:rsidR="00574879">
        <w:rPr>
          <w:rFonts w:ascii="Arial" w:hAnsi="Arial" w:cs="Arial"/>
          <w:sz w:val="22"/>
          <w:szCs w:val="22"/>
        </w:rPr>
        <w:t>elkopolskiego Centrum Onkologii</w:t>
      </w:r>
      <w:r w:rsidR="00191F8E" w:rsidRPr="00437D68">
        <w:rPr>
          <w:rFonts w:ascii="Arial" w:hAnsi="Arial" w:cs="Arial"/>
          <w:sz w:val="22"/>
          <w:szCs w:val="22"/>
        </w:rPr>
        <w:t>.</w:t>
      </w:r>
    </w:p>
    <w:p w14:paraId="496A8A6F" w14:textId="32198D84" w:rsidR="002F3373" w:rsidRPr="00BA50E4"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w:t>
      </w:r>
      <w:r w:rsidRPr="00BA50E4">
        <w:rPr>
          <w:rFonts w:ascii="Arial" w:hAnsi="Arial" w:cs="Arial"/>
          <w:sz w:val="22"/>
          <w:szCs w:val="22"/>
        </w:rPr>
        <w:t xml:space="preserve">Zamówień </w:t>
      </w:r>
      <w:r w:rsidR="00707DC7" w:rsidRPr="00BA50E4">
        <w:rPr>
          <w:rFonts w:ascii="Arial" w:hAnsi="Arial" w:cs="Arial"/>
          <w:sz w:val="22"/>
          <w:szCs w:val="22"/>
        </w:rPr>
        <w:t xml:space="preserve">CPV: </w:t>
      </w:r>
      <w:r w:rsidR="00574879" w:rsidRPr="00476554">
        <w:rPr>
          <w:rFonts w:ascii="Arial" w:hAnsi="Arial" w:cs="Arial"/>
          <w:sz w:val="22"/>
          <w:szCs w:val="22"/>
          <w:shd w:val="clear" w:color="auto" w:fill="FFFFFF"/>
        </w:rPr>
        <w:t>30200000-1- urządzenia komputerowe</w:t>
      </w:r>
      <w:r w:rsidR="00D13212" w:rsidRPr="00BA50E4">
        <w:rPr>
          <w:rFonts w:ascii="Arial" w:hAnsi="Arial" w:cs="Arial"/>
          <w:sz w:val="22"/>
          <w:szCs w:val="22"/>
        </w:rPr>
        <w:t>.</w:t>
      </w:r>
    </w:p>
    <w:p w14:paraId="174DB060" w14:textId="5E2E33E8" w:rsidR="00707DC7" w:rsidRPr="00DC63C0" w:rsidRDefault="00D13212" w:rsidP="00BA50E4">
      <w:pPr>
        <w:spacing w:line="276" w:lineRule="auto"/>
        <w:ind w:left="284" w:hanging="284"/>
        <w:jc w:val="both"/>
        <w:rPr>
          <w:rFonts w:ascii="Arial" w:hAnsi="Arial" w:cs="Arial"/>
          <w:b/>
          <w:sz w:val="22"/>
          <w:szCs w:val="22"/>
        </w:rPr>
      </w:pPr>
      <w:r w:rsidRPr="00277F26">
        <w:rPr>
          <w:rFonts w:ascii="Arial" w:hAnsi="Arial" w:cs="Arial"/>
          <w:b/>
          <w:sz w:val="22"/>
          <w:szCs w:val="22"/>
        </w:rPr>
        <w:t>3.</w:t>
      </w:r>
      <w:r w:rsidRPr="00277F26">
        <w:rPr>
          <w:rFonts w:ascii="Arial" w:hAnsi="Arial" w:cs="Arial"/>
          <w:sz w:val="22"/>
          <w:szCs w:val="22"/>
        </w:rPr>
        <w:t xml:space="preserve"> </w:t>
      </w:r>
      <w:r w:rsidR="00913D65" w:rsidRPr="00DC63C0">
        <w:rPr>
          <w:rFonts w:ascii="Arial" w:hAnsi="Arial" w:cs="Arial"/>
          <w:sz w:val="22"/>
          <w:szCs w:val="22"/>
        </w:rPr>
        <w:t>Szczegółowe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 </w:t>
      </w:r>
      <w:r w:rsidR="00120D1C" w:rsidRPr="00DC63C0">
        <w:rPr>
          <w:rFonts w:ascii="Arial" w:hAnsi="Arial" w:cs="Arial"/>
          <w:sz w:val="22"/>
          <w:szCs w:val="22"/>
        </w:rPr>
        <w:t>będący</w:t>
      </w:r>
      <w:r w:rsidR="00D34315" w:rsidRPr="00DC63C0">
        <w:rPr>
          <w:rFonts w:ascii="Arial" w:hAnsi="Arial" w:cs="Arial"/>
          <w:sz w:val="22"/>
          <w:szCs w:val="22"/>
        </w:rPr>
        <w:t>m</w:t>
      </w:r>
      <w:r w:rsidR="00120D1C" w:rsidRPr="00DC63C0">
        <w:rPr>
          <w:rFonts w:ascii="Arial" w:hAnsi="Arial" w:cs="Arial"/>
          <w:sz w:val="22"/>
          <w:szCs w:val="22"/>
        </w:rPr>
        <w:t xml:space="preserve"> równocześnie</w:t>
      </w:r>
      <w:r w:rsidR="00120D1C" w:rsidRPr="00DC63C0">
        <w:rPr>
          <w:rFonts w:ascii="Arial" w:hAnsi="Arial" w:cs="Arial"/>
          <w:b/>
          <w:sz w:val="22"/>
          <w:szCs w:val="22"/>
        </w:rPr>
        <w:t xml:space="preserve"> Formularzem Cenowym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4227D551" w14:textId="48B49206" w:rsidR="001C6A1F" w:rsidRPr="001C6A1F" w:rsidRDefault="00887D49" w:rsidP="001C6A1F">
      <w:pPr>
        <w:jc w:val="both"/>
        <w:rPr>
          <w:rFonts w:ascii="Arial" w:hAnsi="Arial" w:cs="Arial"/>
          <w:sz w:val="22"/>
          <w:szCs w:val="22"/>
        </w:rPr>
      </w:pPr>
      <w:r w:rsidRPr="00277F26">
        <w:rPr>
          <w:rFonts w:ascii="Arial" w:hAnsi="Arial" w:cs="Arial"/>
          <w:b/>
          <w:sz w:val="22"/>
          <w:szCs w:val="22"/>
        </w:rPr>
        <w:t>4.</w:t>
      </w:r>
      <w:r w:rsidR="00817F93">
        <w:rPr>
          <w:rFonts w:ascii="Arial" w:hAnsi="Arial" w:cs="Arial"/>
          <w:sz w:val="22"/>
          <w:szCs w:val="22"/>
        </w:rPr>
        <w:t xml:space="preserve"> </w:t>
      </w:r>
      <w:r w:rsidR="001C6A1F" w:rsidRPr="001C6A1F">
        <w:rPr>
          <w:rFonts w:ascii="Arial" w:hAnsi="Arial" w:cs="Arial"/>
          <w:sz w:val="22"/>
          <w:szCs w:val="22"/>
        </w:rPr>
        <w:t>Opis dotyczy wykonania rozbudowy środowiska przetwarzania, przechowywania i transmisji danych medycznych Wielkopolskiego Centrum Onkologii.</w:t>
      </w:r>
    </w:p>
    <w:p w14:paraId="0D2F4970" w14:textId="77777777" w:rsidR="001C6A1F" w:rsidRPr="001C6A1F" w:rsidRDefault="001C6A1F" w:rsidP="001C6A1F">
      <w:pPr>
        <w:rPr>
          <w:rFonts w:ascii="Arial" w:hAnsi="Arial" w:cs="Arial"/>
          <w:sz w:val="22"/>
          <w:szCs w:val="22"/>
        </w:rPr>
      </w:pPr>
    </w:p>
    <w:p w14:paraId="6A210C53" w14:textId="77777777" w:rsidR="001C6A1F" w:rsidRPr="001C6A1F" w:rsidRDefault="001C6A1F" w:rsidP="001C6A1F">
      <w:pPr>
        <w:jc w:val="both"/>
        <w:rPr>
          <w:rFonts w:ascii="Arial" w:hAnsi="Arial" w:cs="Arial"/>
          <w:sz w:val="22"/>
          <w:szCs w:val="22"/>
        </w:rPr>
      </w:pPr>
      <w:r w:rsidRPr="001C6A1F">
        <w:rPr>
          <w:rFonts w:ascii="Arial" w:hAnsi="Arial" w:cs="Arial"/>
          <w:sz w:val="22"/>
          <w:szCs w:val="22"/>
        </w:rPr>
        <w:t>Celem projektu jest modernizacja infrastruktury serwerowej oraz pamięci masowej, polegająca na uruchomieniu środowiska w dwóch serwerowniach pracującej docelowo w układzie active-active oraz zapewnienie efektywnego mechanizmu przełączenia do ośrodka zapasowego. Projekt obejmuje modernizację sieci SAN FC, wdrożenie klastra macierzowego w architekturze VMWARE vMSC, rozbudowę farmy hostów VMWARE.</w:t>
      </w:r>
    </w:p>
    <w:p w14:paraId="10E2C6AA" w14:textId="77777777" w:rsidR="001C6A1F" w:rsidRPr="001C6A1F" w:rsidRDefault="001C6A1F" w:rsidP="001C6A1F">
      <w:pPr>
        <w:jc w:val="both"/>
        <w:rPr>
          <w:rFonts w:ascii="Arial" w:hAnsi="Arial" w:cs="Arial"/>
          <w:sz w:val="22"/>
          <w:szCs w:val="22"/>
        </w:rPr>
      </w:pPr>
      <w:r w:rsidRPr="001C6A1F">
        <w:rPr>
          <w:rFonts w:ascii="Arial" w:hAnsi="Arial" w:cs="Arial"/>
          <w:sz w:val="22"/>
          <w:szCs w:val="22"/>
        </w:rPr>
        <w:t>Szczegółowy zakres prac w projekcie:</w:t>
      </w:r>
    </w:p>
    <w:p w14:paraId="66EC1A8F" w14:textId="77777777" w:rsidR="001C6A1F" w:rsidRPr="001C6A1F" w:rsidRDefault="001C6A1F" w:rsidP="00817F93">
      <w:pPr>
        <w:pStyle w:val="Akapitzlist"/>
        <w:numPr>
          <w:ilvl w:val="0"/>
          <w:numId w:val="39"/>
        </w:numPr>
        <w:spacing w:after="160" w:line="259" w:lineRule="auto"/>
        <w:contextualSpacing/>
        <w:jc w:val="both"/>
        <w:rPr>
          <w:rFonts w:ascii="Arial" w:hAnsi="Arial" w:cs="Arial"/>
          <w:sz w:val="22"/>
          <w:szCs w:val="22"/>
        </w:rPr>
      </w:pPr>
      <w:r w:rsidRPr="001C6A1F">
        <w:rPr>
          <w:rFonts w:ascii="Arial" w:hAnsi="Arial" w:cs="Arial"/>
          <w:sz w:val="22"/>
          <w:szCs w:val="22"/>
        </w:rPr>
        <w:t>Modernizacja sieci SAN</w:t>
      </w:r>
    </w:p>
    <w:p w14:paraId="0AC3BFA3"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Aktualizacja oprogramowania przełączników</w:t>
      </w:r>
    </w:p>
    <w:p w14:paraId="129B81F8"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Konfiguracja sieci SAN w oparciu o 4 nowe przełączniki</w:t>
      </w:r>
    </w:p>
    <w:p w14:paraId="72D5D1F2"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Odwzorowanie obecnej konfiguracji sieci SAN na nowym środowisku 4 przełączników SAN</w:t>
      </w:r>
    </w:p>
    <w:p w14:paraId="0FE41C5D"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Wykonanie konfiguracji sieci SAN dla nowo zakupionych urządzeń</w:t>
      </w:r>
    </w:p>
    <w:p w14:paraId="3D20E18B"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Asysta przy przeniesieniu kluczowych urządzeń aktualnej sieci SAN do nowej sieci SAN</w:t>
      </w:r>
    </w:p>
    <w:p w14:paraId="31796F75" w14:textId="77777777" w:rsidR="001C6A1F" w:rsidRPr="001C6A1F" w:rsidRDefault="001C6A1F" w:rsidP="00817F93">
      <w:pPr>
        <w:pStyle w:val="Akapitzlist"/>
        <w:numPr>
          <w:ilvl w:val="0"/>
          <w:numId w:val="40"/>
        </w:numPr>
        <w:spacing w:after="160" w:line="259" w:lineRule="auto"/>
        <w:contextualSpacing/>
        <w:jc w:val="both"/>
        <w:rPr>
          <w:rFonts w:ascii="Arial" w:hAnsi="Arial" w:cs="Arial"/>
          <w:sz w:val="22"/>
          <w:szCs w:val="22"/>
        </w:rPr>
      </w:pPr>
      <w:r w:rsidRPr="001C6A1F">
        <w:rPr>
          <w:rFonts w:ascii="Arial" w:hAnsi="Arial" w:cs="Arial"/>
          <w:sz w:val="22"/>
          <w:szCs w:val="22"/>
        </w:rPr>
        <w:t>Wdrożenie storage metro-cluster zgodnie z najlepszymi praktykami producenta macierzy dyskowych</w:t>
      </w:r>
    </w:p>
    <w:p w14:paraId="1AB5ACCE"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Aktualizacja oprogramowania macierzy</w:t>
      </w:r>
    </w:p>
    <w:p w14:paraId="46B31162"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Instalacja świadka quorum w ustalonej lokalizacji</w:t>
      </w:r>
    </w:p>
    <w:p w14:paraId="5EAEBF6E"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Konfiguracja topologii klastra macierzy</w:t>
      </w:r>
    </w:p>
    <w:p w14:paraId="70F2CF33"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Konfiguracja zasobów dyskowych macierzy</w:t>
      </w:r>
    </w:p>
    <w:p w14:paraId="2E03DB7A"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Konfiguracja definicji wszystkich hostów Esx, które będą korzystać z zasobów klastra macierzowego</w:t>
      </w:r>
    </w:p>
    <w:p w14:paraId="6507AC36"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Konfiguracja powiadomień z macierzy</w:t>
      </w:r>
    </w:p>
    <w:p w14:paraId="72668C19"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Zamapowanie 4 dysków LUN do farmy VMWARE oraz wykreowanie DataStore (na cele późniejszych testów wydajnościowych oraz niezawodnościowych rozwiązania)</w:t>
      </w:r>
    </w:p>
    <w:p w14:paraId="63199E48"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Przeprowadzenie migracji testowej kilku VM na nowe macierze</w:t>
      </w:r>
    </w:p>
    <w:p w14:paraId="68DA0C17"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Wykonanie testów obciążeniowych za pomocą aplikacji FIO</w:t>
      </w:r>
    </w:p>
    <w:p w14:paraId="100EC9B1" w14:textId="77777777" w:rsidR="001C6A1F" w:rsidRPr="001C6A1F" w:rsidRDefault="001C6A1F" w:rsidP="00817F93">
      <w:pPr>
        <w:pStyle w:val="Akapitzlist"/>
        <w:numPr>
          <w:ilvl w:val="0"/>
          <w:numId w:val="40"/>
        </w:numPr>
        <w:spacing w:after="160" w:line="259" w:lineRule="auto"/>
        <w:contextualSpacing/>
        <w:jc w:val="both"/>
        <w:rPr>
          <w:rFonts w:ascii="Arial" w:hAnsi="Arial" w:cs="Arial"/>
          <w:sz w:val="22"/>
          <w:szCs w:val="22"/>
        </w:rPr>
      </w:pPr>
      <w:r w:rsidRPr="001C6A1F">
        <w:rPr>
          <w:rFonts w:ascii="Arial" w:hAnsi="Arial" w:cs="Arial"/>
          <w:sz w:val="22"/>
          <w:szCs w:val="22"/>
        </w:rPr>
        <w:t>Wdrożenie nowych hostów farmy VMWARE</w:t>
      </w:r>
    </w:p>
    <w:p w14:paraId="225C3E08"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Konfiguracja hostów ESXi / vCenter w pełnym niezbędnym zakresie</w:t>
      </w:r>
    </w:p>
    <w:p w14:paraId="47C46B42"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Konfiguracja klastra HA vMSC na nowych serwerach</w:t>
      </w:r>
    </w:p>
    <w:p w14:paraId="55539F36"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Konfiguracja ustalonych Affinity Rules dla klastra vMSC</w:t>
      </w:r>
    </w:p>
    <w:p w14:paraId="040FCB77"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Konfiguracja DRS</w:t>
      </w:r>
    </w:p>
    <w:p w14:paraId="6CFD3678"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Testy MPIO</w:t>
      </w:r>
    </w:p>
    <w:p w14:paraId="491F9A2C"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Rekonfiguracja obecnej farmy VMWARE na potrzeby pracy w architekturze vMSC</w:t>
      </w:r>
    </w:p>
    <w:p w14:paraId="5C6A5822" w14:textId="77777777" w:rsidR="001C6A1F" w:rsidRPr="001C6A1F" w:rsidRDefault="001C6A1F" w:rsidP="00817F93">
      <w:pPr>
        <w:pStyle w:val="Akapitzlist"/>
        <w:numPr>
          <w:ilvl w:val="0"/>
          <w:numId w:val="40"/>
        </w:numPr>
        <w:spacing w:after="160" w:line="259" w:lineRule="auto"/>
        <w:contextualSpacing/>
        <w:jc w:val="both"/>
        <w:rPr>
          <w:rFonts w:ascii="Arial" w:hAnsi="Arial" w:cs="Arial"/>
          <w:sz w:val="22"/>
          <w:szCs w:val="22"/>
        </w:rPr>
      </w:pPr>
      <w:r w:rsidRPr="001C6A1F">
        <w:rPr>
          <w:rFonts w:ascii="Arial" w:hAnsi="Arial" w:cs="Arial"/>
          <w:sz w:val="22"/>
          <w:szCs w:val="22"/>
        </w:rPr>
        <w:lastRenderedPageBreak/>
        <w:t>Testy rozwiązania - wykonanie testów przełączeniowych / awaryjnych wg ustalonych z WCO scenariuszy symulujących minimum awarię pojedynczej macierzy dyskowej, awarię świadka, awarię pojedynczego hosta ESX, awarię grupy hostów ESX, awarię linku ISL sieci SAN, awarię przełącznika SAN</w:t>
      </w:r>
    </w:p>
    <w:p w14:paraId="76C3FB7F" w14:textId="77777777" w:rsidR="001C6A1F" w:rsidRPr="001C6A1F" w:rsidRDefault="001C6A1F" w:rsidP="00817F93">
      <w:pPr>
        <w:pStyle w:val="Akapitzlist"/>
        <w:numPr>
          <w:ilvl w:val="0"/>
          <w:numId w:val="40"/>
        </w:numPr>
        <w:spacing w:after="160" w:line="259" w:lineRule="auto"/>
        <w:contextualSpacing/>
        <w:jc w:val="both"/>
        <w:rPr>
          <w:rFonts w:ascii="Arial" w:hAnsi="Arial" w:cs="Arial"/>
          <w:sz w:val="22"/>
          <w:szCs w:val="22"/>
        </w:rPr>
      </w:pPr>
      <w:r w:rsidRPr="001C6A1F">
        <w:rPr>
          <w:rFonts w:ascii="Arial" w:hAnsi="Arial" w:cs="Arial"/>
          <w:sz w:val="22"/>
          <w:szCs w:val="22"/>
        </w:rPr>
        <w:t>Szkolenia 3 dni robocze - przeprowadzenie szkolenia dla pracowników WCO w zakresie:</w:t>
      </w:r>
    </w:p>
    <w:p w14:paraId="57942D99"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Sieci SAN</w:t>
      </w:r>
    </w:p>
    <w:p w14:paraId="1B45152D"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 xml:space="preserve">Klaster macierzy </w:t>
      </w:r>
    </w:p>
    <w:p w14:paraId="08F75883" w14:textId="444A30A5"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Omówienie wykonanej konfiguracji wszystkich komponentów</w:t>
      </w:r>
    </w:p>
    <w:p w14:paraId="140B4859" w14:textId="77777777" w:rsidR="001C6A1F" w:rsidRPr="001C6A1F" w:rsidRDefault="001C6A1F" w:rsidP="00817F93">
      <w:pPr>
        <w:pStyle w:val="Akapitzlist"/>
        <w:numPr>
          <w:ilvl w:val="0"/>
          <w:numId w:val="40"/>
        </w:numPr>
        <w:spacing w:after="160" w:line="259" w:lineRule="auto"/>
        <w:contextualSpacing/>
        <w:jc w:val="both"/>
        <w:rPr>
          <w:rFonts w:ascii="Arial" w:hAnsi="Arial" w:cs="Arial"/>
          <w:sz w:val="22"/>
          <w:szCs w:val="22"/>
        </w:rPr>
      </w:pPr>
      <w:r w:rsidRPr="001C6A1F">
        <w:rPr>
          <w:rFonts w:ascii="Arial" w:hAnsi="Arial" w:cs="Arial"/>
          <w:sz w:val="22"/>
          <w:szCs w:val="22"/>
        </w:rPr>
        <w:t>Dokumentacja – opracowanie szczegółowej dokumentacji powdrożeniowej obejmującej wykonane prace i architekturę wdrożonego środowiska</w:t>
      </w:r>
    </w:p>
    <w:p w14:paraId="0FE33F00" w14:textId="77777777" w:rsidR="001C6A1F" w:rsidRPr="001C6A1F" w:rsidRDefault="001C6A1F" w:rsidP="00817F93">
      <w:pPr>
        <w:pStyle w:val="Akapitzlist"/>
        <w:numPr>
          <w:ilvl w:val="0"/>
          <w:numId w:val="40"/>
        </w:numPr>
        <w:spacing w:after="160" w:line="259" w:lineRule="auto"/>
        <w:contextualSpacing/>
        <w:jc w:val="both"/>
        <w:rPr>
          <w:rFonts w:ascii="Arial" w:hAnsi="Arial" w:cs="Arial"/>
          <w:sz w:val="22"/>
          <w:szCs w:val="22"/>
        </w:rPr>
      </w:pPr>
      <w:r w:rsidRPr="001C6A1F">
        <w:rPr>
          <w:rFonts w:ascii="Arial" w:hAnsi="Arial" w:cs="Arial"/>
          <w:sz w:val="22"/>
          <w:szCs w:val="22"/>
        </w:rPr>
        <w:t>Wsparcie powdrożeniowe - dostawca zapewni dodatkowe wsparcie powdrożeniowe w okresie 3 miesięcy od daty podpisania protokołu odbioru. Wsparcie obejmuje:</w:t>
      </w:r>
    </w:p>
    <w:p w14:paraId="1BF48D1D"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Konsultacje techniczne z inżynierami Wykonawcy</w:t>
      </w:r>
    </w:p>
    <w:p w14:paraId="0FD64829" w14:textId="77777777" w:rsidR="001C6A1F" w:rsidRPr="001C6A1F"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Rozwiązywanie ewentualnych problemów w funkcjonowaniu skonfigurowanego środowiska</w:t>
      </w:r>
    </w:p>
    <w:p w14:paraId="58E6384F" w14:textId="29407C72" w:rsidR="00800AEA" w:rsidRPr="00817F93" w:rsidRDefault="001C6A1F" w:rsidP="00817F93">
      <w:pPr>
        <w:pStyle w:val="Akapitzlist"/>
        <w:numPr>
          <w:ilvl w:val="1"/>
          <w:numId w:val="40"/>
        </w:numPr>
        <w:spacing w:after="160" w:line="259" w:lineRule="auto"/>
        <w:contextualSpacing/>
        <w:jc w:val="both"/>
        <w:rPr>
          <w:rFonts w:ascii="Arial" w:hAnsi="Arial" w:cs="Arial"/>
          <w:sz w:val="22"/>
          <w:szCs w:val="22"/>
        </w:rPr>
      </w:pPr>
      <w:r w:rsidRPr="001C6A1F">
        <w:rPr>
          <w:rFonts w:ascii="Arial" w:hAnsi="Arial" w:cs="Arial"/>
          <w:sz w:val="22"/>
          <w:szCs w:val="22"/>
        </w:rPr>
        <w:t>Obserwacja / monitoring środowiska w okresie 2 tygodni od uruchomienia produkcyjnego</w:t>
      </w:r>
    </w:p>
    <w:p w14:paraId="1A740382" w14:textId="328B8D10" w:rsidR="002F3373" w:rsidRPr="00277F26" w:rsidRDefault="00800AEA" w:rsidP="002F3373">
      <w:pPr>
        <w:spacing w:line="276" w:lineRule="auto"/>
        <w:ind w:left="284" w:hanging="284"/>
        <w:jc w:val="both"/>
        <w:rPr>
          <w:rFonts w:ascii="Arial" w:hAnsi="Arial" w:cs="Arial"/>
          <w:sz w:val="22"/>
          <w:szCs w:val="22"/>
        </w:rPr>
      </w:pPr>
      <w:r w:rsidRPr="00F565D9">
        <w:rPr>
          <w:rFonts w:ascii="Arial" w:hAnsi="Arial" w:cs="Arial"/>
          <w:b/>
          <w:sz w:val="22"/>
          <w:szCs w:val="22"/>
        </w:rPr>
        <w:t>5.</w:t>
      </w:r>
      <w:r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056148" w:rsidRPr="00277F26">
        <w:rPr>
          <w:rFonts w:ascii="Arial" w:hAnsi="Arial" w:cs="Arial"/>
          <w:b/>
          <w:sz w:val="22"/>
          <w:szCs w:val="22"/>
        </w:rPr>
        <w:t>4</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1BDFB9EA" w:rsidR="002F3373" w:rsidRPr="00277F26" w:rsidRDefault="00800AEA"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0714F29A" w:rsidR="004127AE" w:rsidRPr="00F81C3D" w:rsidRDefault="004127AE" w:rsidP="00817F93">
      <w:pPr>
        <w:numPr>
          <w:ilvl w:val="0"/>
          <w:numId w:val="36"/>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c)</w:t>
      </w:r>
      <w:r w:rsidR="008C50E2" w:rsidRPr="00F909EC">
        <w:rPr>
          <w:rFonts w:ascii="Arial" w:hAnsi="Arial" w:cs="Arial"/>
          <w:sz w:val="22"/>
          <w:szCs w:val="22"/>
          <w:lang w:eastAsia="en-GB"/>
        </w:rPr>
        <w:t xml:space="preserve"> </w:t>
      </w:r>
      <w:r w:rsidRPr="00F81C3D">
        <w:rPr>
          <w:rFonts w:ascii="Arial" w:hAnsi="Arial" w:cs="Arial"/>
          <w:sz w:val="22"/>
          <w:szCs w:val="22"/>
          <w:lang w:eastAsia="en-GB"/>
        </w:rPr>
        <w:t>niniejszej SWZ.</w:t>
      </w:r>
    </w:p>
    <w:p w14:paraId="724A8705" w14:textId="5C248DE3" w:rsidR="004127AE" w:rsidRPr="00F81C3D" w:rsidRDefault="004127AE" w:rsidP="00817F93">
      <w:pPr>
        <w:numPr>
          <w:ilvl w:val="0"/>
          <w:numId w:val="36"/>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t>
      </w:r>
      <w:r w:rsidR="00F81C3D">
        <w:rPr>
          <w:rFonts w:ascii="Arial" w:hAnsi="Arial" w:cs="Arial"/>
          <w:sz w:val="22"/>
          <w:szCs w:val="22"/>
          <w:lang w:eastAsia="en-GB"/>
        </w:rPr>
        <w:t xml:space="preserve">              </w:t>
      </w:r>
      <w:r w:rsidRPr="00F81C3D">
        <w:rPr>
          <w:rFonts w:ascii="Arial" w:hAnsi="Arial" w:cs="Arial"/>
          <w:sz w:val="22"/>
          <w:szCs w:val="22"/>
          <w:lang w:eastAsia="en-GB"/>
        </w:rPr>
        <w:t xml:space="preserve">w wyznaczonym terminie. </w:t>
      </w:r>
    </w:p>
    <w:p w14:paraId="302AB810" w14:textId="4E6C1353" w:rsidR="004127AE" w:rsidRDefault="004127AE" w:rsidP="00817F93">
      <w:pPr>
        <w:numPr>
          <w:ilvl w:val="0"/>
          <w:numId w:val="36"/>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F185EC5" w14:textId="77777777" w:rsidR="007B4260" w:rsidRPr="00277F26" w:rsidRDefault="007B4260" w:rsidP="007B4260">
      <w:pPr>
        <w:jc w:val="both"/>
        <w:rPr>
          <w:rFonts w:ascii="Arial" w:hAnsi="Arial" w:cs="Arial"/>
          <w:sz w:val="22"/>
          <w:szCs w:val="22"/>
          <w:lang w:eastAsia="en-GB"/>
        </w:rPr>
      </w:pP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VIII.</w:t>
      </w:r>
      <w:r w:rsidRPr="00277F26">
        <w:rPr>
          <w:rFonts w:ascii="Arial" w:hAnsi="Arial" w:cs="Arial"/>
          <w:b/>
          <w:sz w:val="22"/>
          <w:szCs w:val="22"/>
        </w:rPr>
        <w:tab/>
        <w:t>TERMIN WYKONANIA ZAMÓWIENIA</w:t>
      </w:r>
    </w:p>
    <w:p w14:paraId="463DE8A2" w14:textId="7AA4F658" w:rsidR="003D16A7" w:rsidRPr="00334357" w:rsidRDefault="002F3373" w:rsidP="001C6A1F">
      <w:pPr>
        <w:pStyle w:val="pkt"/>
        <w:numPr>
          <w:ilvl w:val="0"/>
          <w:numId w:val="9"/>
        </w:numPr>
        <w:spacing w:before="0" w:after="0" w:line="276" w:lineRule="auto"/>
        <w:ind w:left="284" w:firstLine="0"/>
        <w:rPr>
          <w:rFonts w:ascii="Arial" w:hAnsi="Arial" w:cs="Arial"/>
          <w:sz w:val="22"/>
          <w:szCs w:val="22"/>
        </w:rPr>
      </w:pPr>
      <w:r w:rsidRPr="00334357">
        <w:rPr>
          <w:rFonts w:ascii="Arial" w:hAnsi="Arial" w:cs="Arial"/>
          <w:b/>
          <w:sz w:val="22"/>
          <w:szCs w:val="22"/>
        </w:rPr>
        <w:t>Termin realizacji zamówienia</w:t>
      </w:r>
      <w:r w:rsidR="00EC556C" w:rsidRPr="00334357">
        <w:rPr>
          <w:rFonts w:ascii="Arial" w:hAnsi="Arial" w:cs="Arial"/>
          <w:sz w:val="22"/>
          <w:szCs w:val="22"/>
        </w:rPr>
        <w:t xml:space="preserve">, </w:t>
      </w:r>
      <w:r w:rsidR="001C6A1F">
        <w:rPr>
          <w:rFonts w:ascii="Arial" w:hAnsi="Arial" w:cs="Arial"/>
          <w:sz w:val="22"/>
          <w:szCs w:val="22"/>
        </w:rPr>
        <w:t>nie później niż do 16.11.2023r.</w:t>
      </w:r>
    </w:p>
    <w:p w14:paraId="5BB1718F" w14:textId="77777777"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056148" w:rsidRPr="00277F26">
        <w:rPr>
          <w:rFonts w:ascii="Arial" w:hAnsi="Arial" w:cs="Arial"/>
          <w:b/>
          <w:bCs/>
          <w:sz w:val="22"/>
          <w:szCs w:val="22"/>
        </w:rPr>
        <w:t>4</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1F08476C"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056148" w:rsidRPr="00277F26">
        <w:rPr>
          <w:rFonts w:ascii="Arial" w:hAnsi="Arial" w:cs="Arial"/>
          <w:b/>
          <w:sz w:val="22"/>
          <w:szCs w:val="22"/>
        </w:rPr>
        <w:t>4</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r w:rsidR="00480530" w:rsidRPr="00277F26">
        <w:rPr>
          <w:rFonts w:ascii="Arial" w:hAnsi="Arial" w:cs="Arial"/>
          <w:sz w:val="22"/>
          <w:szCs w:val="22"/>
        </w:rPr>
        <w:t>Pzp:</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Pzp</w:t>
      </w:r>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Zamawiający nie przewiduje wykluczenia Wykonawcy na podstawie art. 109 ust.1 ustawy Pzp.</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Pzp.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r w:rsidRPr="00277F26">
        <w:rPr>
          <w:rFonts w:ascii="Arial" w:hAnsi="Arial" w:cs="Arial"/>
          <w:sz w:val="22"/>
          <w:szCs w:val="22"/>
        </w:rPr>
        <w:t>Pzp</w:t>
      </w:r>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1"/>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Pr>
          <w:rFonts w:ascii="Arial" w:hAnsi="Arial" w:cs="Arial"/>
          <w:sz w:val="22"/>
          <w:szCs w:val="22"/>
        </w:rPr>
        <w:t xml:space="preserve">                              </w:t>
      </w:r>
      <w:r w:rsidRPr="00277F26">
        <w:rPr>
          <w:rFonts w:ascii="Arial" w:hAnsi="Arial" w:cs="Arial"/>
          <w:sz w:val="22"/>
          <w:szCs w:val="22"/>
        </w:rPr>
        <w:t>w postępowaniu.</w:t>
      </w:r>
    </w:p>
    <w:p w14:paraId="66178CEA" w14:textId="328521FC"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xml:space="preserve">. W tym celu przygotowany przez Zamawiającego Jednolity Europejski Dokument Zamówienia (ESPD) w formacie *.xml, stanowiący </w:t>
      </w:r>
      <w:r w:rsidRPr="00277F26">
        <w:rPr>
          <w:rFonts w:ascii="Arial" w:hAnsi="Arial" w:cs="Arial"/>
          <w:b/>
          <w:sz w:val="22"/>
          <w:szCs w:val="22"/>
        </w:rPr>
        <w:t xml:space="preserve">Załącznik nr </w:t>
      </w:r>
      <w:r w:rsidR="00223736">
        <w:rPr>
          <w:rFonts w:ascii="Arial" w:hAnsi="Arial" w:cs="Arial"/>
          <w:b/>
          <w:sz w:val="22"/>
          <w:szCs w:val="22"/>
        </w:rPr>
        <w:t>9</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C67AE10"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056148" w:rsidRPr="00277F26">
        <w:rPr>
          <w:rFonts w:ascii="Arial" w:hAnsi="Arial" w:cs="Arial"/>
          <w:b/>
          <w:bCs/>
          <w:sz w:val="22"/>
          <w:szCs w:val="22"/>
        </w:rPr>
        <w:t>5</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77777777"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w zakresie odnoszącym się do podstaw wykluczenia wskazanych w art. 108 ust. 1 pkt 3-6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056148" w:rsidRPr="00277F26">
        <w:rPr>
          <w:rFonts w:ascii="Arial" w:hAnsi="Arial" w:cs="Arial"/>
          <w:b/>
          <w:sz w:val="22"/>
          <w:szCs w:val="22"/>
        </w:rPr>
        <w:t>6</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r w:rsidR="002F3373" w:rsidRPr="00277F26">
        <w:rPr>
          <w:rFonts w:ascii="Arial" w:hAnsi="Arial" w:cs="Arial"/>
          <w:sz w:val="22"/>
          <w:szCs w:val="22"/>
        </w:rPr>
        <w:t>Pzp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3B789D7A"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ca ma siedzibę lub miejsce zamieszkania - wystawione nie wcześniej niż 6 miesięcy przed jego złożeniem.</w:t>
      </w:r>
    </w:p>
    <w:p w14:paraId="58C083A9" w14:textId="542EF283" w:rsidR="002F3373" w:rsidRPr="00277F26" w:rsidRDefault="002F3373" w:rsidP="00912F24">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277F26">
        <w:rPr>
          <w:rFonts w:ascii="Arial" w:hAnsi="Arial" w:cs="Arial"/>
          <w:sz w:val="22"/>
          <w:szCs w:val="22"/>
        </w:rPr>
        <w:t>lub w</w:t>
      </w:r>
      <w:r w:rsidRPr="00277F26">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00C84DA7">
        <w:rPr>
          <w:rFonts w:ascii="Arial" w:hAnsi="Arial" w:cs="Arial"/>
          <w:sz w:val="22"/>
          <w:szCs w:val="22"/>
        </w:rPr>
        <w:t xml:space="preserve">                 </w:t>
      </w:r>
      <w:r w:rsidRPr="00277F26">
        <w:rPr>
          <w:rFonts w:ascii="Arial" w:hAnsi="Arial" w:cs="Arial"/>
          <w:sz w:val="22"/>
          <w:szCs w:val="22"/>
        </w:rPr>
        <w:t>w ust. 4.</w:t>
      </w:r>
    </w:p>
    <w:p w14:paraId="6C87D16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r w:rsidRPr="00277F26">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179ECB5" w14:textId="2B35B3D9"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Pzp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 xml:space="preserve">(Dz. U. z 2020 r. poz. 2415; zwanym dalej "r.p.ś.d.") oraz przepisy rozporządzenia Prezesa Rady Ministrów z dnia 30 grudnia 2020 r. </w:t>
      </w:r>
      <w:r w:rsidRPr="00277F26">
        <w:rPr>
          <w:rFonts w:ascii="Arial" w:hAnsi="Arial" w:cs="Arial"/>
          <w:i/>
          <w:iCs/>
          <w:sz w:val="22"/>
          <w:szCs w:val="22"/>
          <w:shd w:val="clear" w:color="auto" w:fill="FFFFFF"/>
        </w:rPr>
        <w:t xml:space="preserve">w sprawie sposobu sporządzania </w:t>
      </w:r>
      <w:r w:rsidR="00C84DA7">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"r.d.e."</w:t>
      </w:r>
      <w:r w:rsidRPr="00277F26">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2"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Pzp</w:t>
      </w:r>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Pzp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stały dostęp do sieci Internet o gwarantowanej przepustowości nie mniejszej niż 512 kb/s,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Acrobat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stawy P</w:t>
      </w:r>
      <w:r w:rsidR="00845C68" w:rsidRPr="00277F26">
        <w:rPr>
          <w:rFonts w:ascii="Arial" w:hAnsi="Arial" w:cs="Arial"/>
          <w:color w:val="000000"/>
          <w:sz w:val="22"/>
          <w:szCs w:val="22"/>
        </w:rPr>
        <w:t>zp</w:t>
      </w:r>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.doc .xls .jpg (.jpeg)</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r w:rsidRPr="00277F26">
        <w:rPr>
          <w:rFonts w:ascii="Arial" w:hAnsi="Arial" w:cs="Arial"/>
          <w:color w:val="000000"/>
          <w:sz w:val="22"/>
          <w:szCs w:val="22"/>
        </w:rPr>
        <w:t xml:space="preserve">rar .gif .bmp .numbers .pages.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w aplikacji eDoApp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pdf i opatrzenie ich podpisem kwalifikowanym PAdES.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6E79BC21" w14:textId="72D9A76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 xml:space="preserve">Zamawiający jest obowiązany udzielić wyjaśnień niezwłocznie, jednak nie później niż </w:t>
      </w:r>
      <w:r w:rsidR="00BA2125" w:rsidRPr="00277F26">
        <w:rPr>
          <w:rFonts w:ascii="Arial" w:hAnsi="Arial" w:cs="Arial"/>
          <w:sz w:val="22"/>
          <w:szCs w:val="22"/>
        </w:rPr>
        <w:t xml:space="preserve">na </w:t>
      </w:r>
      <w:r w:rsidR="00E76E38">
        <w:rPr>
          <w:rFonts w:ascii="Arial" w:hAnsi="Arial" w:cs="Arial"/>
          <w:sz w:val="22"/>
          <w:szCs w:val="22"/>
        </w:rPr>
        <w:t>4</w:t>
      </w:r>
      <w:r w:rsidR="00BA2125" w:rsidRPr="00277F26">
        <w:rPr>
          <w:rFonts w:ascii="Arial" w:hAnsi="Arial" w:cs="Arial"/>
          <w:sz w:val="22"/>
          <w:szCs w:val="22"/>
        </w:rPr>
        <w:t xml:space="preserve"> dni</w:t>
      </w:r>
      <w:r w:rsidRPr="00277F26">
        <w:rPr>
          <w:rFonts w:ascii="Arial" w:hAnsi="Arial" w:cs="Arial"/>
          <w:sz w:val="22"/>
          <w:szCs w:val="22"/>
        </w:rPr>
        <w:t xml:space="preserve"> przed upływem terminu składania ofert, pod warunkiem, że wniosek o wyjaśnienie treści SWZ wpłynął do Zamawiającego nie później niż na </w:t>
      </w:r>
      <w:r w:rsidR="00E76E38">
        <w:rPr>
          <w:rFonts w:ascii="Arial" w:hAnsi="Arial" w:cs="Arial"/>
          <w:sz w:val="22"/>
          <w:szCs w:val="22"/>
        </w:rPr>
        <w:t>7</w:t>
      </w:r>
      <w:r w:rsidRPr="00277F26">
        <w:rPr>
          <w:rFonts w:ascii="Arial" w:hAnsi="Arial" w:cs="Arial"/>
          <w:sz w:val="22"/>
          <w:szCs w:val="22"/>
        </w:rPr>
        <w:t xml:space="preserve"> dni przed upływem terminu składania ofert. </w:t>
      </w:r>
    </w:p>
    <w:p w14:paraId="4F333D24" w14:textId="1D9E05CE"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color w:val="000000"/>
          <w:sz w:val="22"/>
          <w:szCs w:val="22"/>
        </w:rPr>
        <w:t>Jeżeli Zamawiający nie udzieli wyjaśnień w terminie, o którym mowa w ust. 1</w:t>
      </w:r>
      <w:r w:rsidR="00845C68" w:rsidRPr="00277F26">
        <w:rPr>
          <w:rFonts w:ascii="Arial" w:hAnsi="Arial" w:cs="Arial"/>
          <w:color w:val="000000"/>
          <w:sz w:val="22"/>
          <w:szCs w:val="22"/>
        </w:rPr>
        <w:t>2</w:t>
      </w:r>
      <w:r w:rsidRPr="00277F26">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277F26">
        <w:rPr>
          <w:rFonts w:ascii="Arial" w:hAnsi="Arial" w:cs="Arial"/>
          <w:color w:val="000000"/>
          <w:sz w:val="22"/>
          <w:szCs w:val="22"/>
        </w:rPr>
        <w:t>2</w:t>
      </w:r>
      <w:r w:rsidRPr="00277F26">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color w:val="000000"/>
          <w:sz w:val="22"/>
          <w:szCs w:val="22"/>
        </w:rPr>
        <w:t>Przedłużenie terminu składania ofert, o którym mowa w ust.1</w:t>
      </w:r>
      <w:r w:rsidR="00845C68" w:rsidRPr="00277F26">
        <w:rPr>
          <w:rFonts w:ascii="Arial" w:hAnsi="Arial" w:cs="Arial"/>
          <w:color w:val="000000"/>
          <w:sz w:val="22"/>
          <w:szCs w:val="22"/>
        </w:rPr>
        <w:t>3</w:t>
      </w:r>
      <w:r w:rsidRPr="00277F26">
        <w:rPr>
          <w:rFonts w:ascii="Arial" w:hAnsi="Arial" w:cs="Arial"/>
          <w:color w:val="000000"/>
          <w:sz w:val="22"/>
          <w:szCs w:val="22"/>
        </w:rPr>
        <w:t>, nie wpływa na bieg terminu składania wniosku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6E1447BF" w14:textId="334EA56E" w:rsidR="00CE1197" w:rsidRDefault="002F3373" w:rsidP="00BA50E4">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r w:rsidR="00BA50E4">
        <w:rPr>
          <w:rFonts w:ascii="Arial" w:hAnsi="Arial" w:cs="Arial"/>
          <w:sz w:val="22"/>
          <w:szCs w:val="22"/>
        </w:rPr>
        <w:t xml:space="preserve"> </w:t>
      </w:r>
    </w:p>
    <w:p w14:paraId="574BFAAA" w14:textId="0D4072CC" w:rsidR="001C6A1F" w:rsidRPr="001C6A1F" w:rsidRDefault="001C6A1F" w:rsidP="001C6A1F">
      <w:pPr>
        <w:pStyle w:val="Zwykytekst"/>
        <w:ind w:left="420"/>
        <w:jc w:val="both"/>
        <w:rPr>
          <w:rFonts w:ascii="Arial" w:hAnsi="Arial" w:cs="Arial"/>
          <w:sz w:val="22"/>
          <w:szCs w:val="22"/>
        </w:rPr>
      </w:pPr>
      <w:r w:rsidRPr="001C6A1F">
        <w:rPr>
          <w:rFonts w:ascii="Arial" w:hAnsi="Arial" w:cs="Arial"/>
          <w:sz w:val="22"/>
          <w:szCs w:val="22"/>
        </w:rPr>
        <w:t xml:space="preserve">Dariusz Kowalczyk, Z-ca kierownika Działu Informatyki, 691-164-777, </w:t>
      </w:r>
      <w:hyperlink r:id="rId27" w:history="1">
        <w:r w:rsidRPr="001C6A1F">
          <w:rPr>
            <w:rStyle w:val="Hipercze"/>
            <w:rFonts w:ascii="Arial" w:hAnsi="Arial" w:cs="Arial"/>
            <w:sz w:val="22"/>
            <w:szCs w:val="22"/>
          </w:rPr>
          <w:t>dariusz.kowalczyk@wco.pl</w:t>
        </w:r>
      </w:hyperlink>
    </w:p>
    <w:p w14:paraId="53C8ABA7" w14:textId="7C80C037" w:rsidR="001C6A1F" w:rsidRPr="001C6A1F" w:rsidRDefault="001C6A1F" w:rsidP="001C6A1F">
      <w:pPr>
        <w:pStyle w:val="Zwykytekst"/>
        <w:ind w:left="420"/>
        <w:jc w:val="both"/>
        <w:rPr>
          <w:rFonts w:ascii="Arial" w:hAnsi="Arial" w:cs="Arial"/>
          <w:sz w:val="22"/>
          <w:szCs w:val="22"/>
        </w:rPr>
      </w:pPr>
      <w:r w:rsidRPr="001C6A1F">
        <w:rPr>
          <w:rFonts w:ascii="Arial" w:hAnsi="Arial" w:cs="Arial"/>
          <w:sz w:val="22"/>
          <w:szCs w:val="22"/>
        </w:rPr>
        <w:t xml:space="preserve">Mirosława Mocydlarz-Adamcewicz, Kierownik Działu Informatyki, 605-116-949, </w:t>
      </w:r>
      <w:hyperlink r:id="rId28" w:history="1">
        <w:r w:rsidRPr="001C6A1F">
          <w:rPr>
            <w:rStyle w:val="Hipercze"/>
            <w:rFonts w:ascii="Arial" w:hAnsi="Arial" w:cs="Arial"/>
            <w:sz w:val="22"/>
            <w:szCs w:val="22"/>
          </w:rPr>
          <w:t>miroslawa.mocydlarz-adamcewicz@wco.pl</w:t>
        </w:r>
      </w:hyperlink>
    </w:p>
    <w:p w14:paraId="1E5128F9" w14:textId="725B0273" w:rsidR="001C6A1F" w:rsidRPr="001C6A1F" w:rsidRDefault="001C6A1F" w:rsidP="001C6A1F">
      <w:pPr>
        <w:pStyle w:val="Zwykytekst"/>
        <w:ind w:left="420"/>
        <w:jc w:val="both"/>
        <w:rPr>
          <w:rFonts w:ascii="Arial" w:hAnsi="Arial" w:cs="Arial"/>
          <w:sz w:val="22"/>
          <w:szCs w:val="22"/>
        </w:rPr>
      </w:pPr>
      <w:r w:rsidRPr="001C6A1F">
        <w:rPr>
          <w:rFonts w:ascii="Arial" w:hAnsi="Arial" w:cs="Arial"/>
          <w:sz w:val="22"/>
          <w:szCs w:val="22"/>
        </w:rPr>
        <w:t xml:space="preserve">Maciej Wołoszyn, Informatyk,  </w:t>
      </w:r>
      <w:hyperlink r:id="rId29" w:history="1">
        <w:r w:rsidRPr="001C6A1F">
          <w:rPr>
            <w:rStyle w:val="Hipercze"/>
            <w:rFonts w:ascii="Arial" w:hAnsi="Arial" w:cs="Arial"/>
            <w:sz w:val="22"/>
            <w:szCs w:val="22"/>
          </w:rPr>
          <w:t>maciej.woloszyn@wco.pl</w:t>
        </w:r>
      </w:hyperlink>
      <w:r w:rsidRPr="001C6A1F">
        <w:rPr>
          <w:rFonts w:ascii="Arial" w:hAnsi="Arial" w:cs="Arial"/>
          <w:sz w:val="22"/>
          <w:szCs w:val="22"/>
        </w:rPr>
        <w:t xml:space="preserve"> tel. kom. 609-031-490</w:t>
      </w:r>
    </w:p>
    <w:p w14:paraId="6B2D42E7" w14:textId="2879FB60" w:rsidR="001C6A1F" w:rsidRPr="001C6A1F" w:rsidRDefault="001C6A1F" w:rsidP="001C6A1F">
      <w:pPr>
        <w:pStyle w:val="Zwykytekst"/>
        <w:ind w:left="420"/>
        <w:jc w:val="both"/>
        <w:rPr>
          <w:rFonts w:ascii="Arial" w:hAnsi="Arial" w:cs="Arial"/>
          <w:sz w:val="22"/>
          <w:szCs w:val="22"/>
        </w:rPr>
      </w:pPr>
      <w:r w:rsidRPr="001C6A1F">
        <w:rPr>
          <w:rFonts w:ascii="Arial" w:hAnsi="Arial" w:cs="Arial"/>
          <w:sz w:val="22"/>
          <w:szCs w:val="22"/>
        </w:rPr>
        <w:t xml:space="preserve">Marcin Żerko, Informatyk, e-mail: </w:t>
      </w:r>
      <w:hyperlink r:id="rId30" w:history="1">
        <w:r w:rsidRPr="001C6A1F">
          <w:rPr>
            <w:rStyle w:val="Hipercze"/>
            <w:rFonts w:ascii="Arial" w:hAnsi="Arial" w:cs="Arial"/>
            <w:sz w:val="22"/>
            <w:szCs w:val="22"/>
          </w:rPr>
          <w:t>marcin.zerko@wco.pl</w:t>
        </w:r>
      </w:hyperlink>
      <w:r w:rsidRPr="001C6A1F">
        <w:rPr>
          <w:rFonts w:ascii="Arial" w:hAnsi="Arial" w:cs="Arial"/>
          <w:sz w:val="22"/>
          <w:szCs w:val="22"/>
        </w:rPr>
        <w:t xml:space="preserve"> tel. kom. 783-045-572</w:t>
      </w:r>
    </w:p>
    <w:p w14:paraId="7314ABC6" w14:textId="76FCFE0B"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Sprawy proceduralne – Dział zamówień publicznych i zaopatrzenia – Sylwia Krzywiak,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31"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2"/>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148E9082"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C738AB">
        <w:rPr>
          <w:rFonts w:ascii="Arial" w:hAnsi="Arial" w:cs="Arial"/>
          <w:sz w:val="22"/>
          <w:szCs w:val="22"/>
          <w:u w:val="single"/>
        </w:rPr>
        <w:t>17.12.2023</w:t>
      </w:r>
      <w:r w:rsidR="00BC51B9">
        <w:rPr>
          <w:rFonts w:ascii="Arial" w:hAnsi="Arial" w:cs="Arial"/>
          <w:sz w:val="22"/>
          <w:szCs w:val="22"/>
          <w:u w:val="single"/>
        </w:rPr>
        <w:t>r.</w:t>
      </w:r>
      <w:r w:rsidR="00C738AB">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3"/>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817F9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41CC0AE4" w14:textId="5DB5A598" w:rsidR="00397C1E" w:rsidRDefault="00397C1E" w:rsidP="00817F93">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Pr="00277F26">
        <w:rPr>
          <w:rFonts w:ascii="Arial" w:hAnsi="Arial" w:cs="Arial"/>
          <w:sz w:val="22"/>
          <w:szCs w:val="22"/>
        </w:rPr>
        <w:t xml:space="preserve"> </w:t>
      </w:r>
      <w:r w:rsidR="00E40255" w:rsidRPr="009C23CE">
        <w:rPr>
          <w:rFonts w:ascii="Arial" w:hAnsi="Arial" w:cs="Arial"/>
          <w:sz w:val="22"/>
          <w:szCs w:val="22"/>
        </w:rPr>
        <w:t>tabel</w:t>
      </w:r>
      <w:r w:rsidR="00E40255">
        <w:rPr>
          <w:rFonts w:ascii="Arial" w:hAnsi="Arial" w:cs="Arial"/>
          <w:sz w:val="22"/>
          <w:szCs w:val="22"/>
        </w:rPr>
        <w:t>a</w:t>
      </w:r>
      <w:r w:rsidR="00E40255" w:rsidRPr="009C23CE">
        <w:rPr>
          <w:rFonts w:ascii="Arial" w:hAnsi="Arial" w:cs="Arial"/>
          <w:sz w:val="22"/>
          <w:szCs w:val="22"/>
        </w:rPr>
        <w:t xml:space="preserve"> </w:t>
      </w:r>
      <w:r w:rsidR="00E40255">
        <w:rPr>
          <w:rFonts w:ascii="Arial" w:hAnsi="Arial" w:cs="Arial"/>
          <w:sz w:val="22"/>
          <w:szCs w:val="22"/>
        </w:rPr>
        <w:t>wymaganych parametrów technicznych - zawierający</w:t>
      </w:r>
      <w:r w:rsidRPr="00277F26">
        <w:rPr>
          <w:rFonts w:ascii="Arial" w:hAnsi="Arial" w:cs="Arial"/>
          <w:sz w:val="22"/>
          <w:szCs w:val="22"/>
        </w:rPr>
        <w:t xml:space="preserve"> równocześnie </w:t>
      </w: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Załącznik nr 2 do SWZ.</w:t>
      </w:r>
    </w:p>
    <w:p w14:paraId="4479934E" w14:textId="77777777" w:rsidR="00B9092E" w:rsidRPr="00CA34EB" w:rsidRDefault="00B9092E" w:rsidP="00B9092E">
      <w:pPr>
        <w:pStyle w:val="Akapitzlist"/>
        <w:spacing w:line="276" w:lineRule="auto"/>
        <w:ind w:left="709"/>
        <w:contextualSpacing/>
        <w:jc w:val="both"/>
        <w:rPr>
          <w:rFonts w:ascii="Arial" w:hAnsi="Arial" w:cs="Arial"/>
          <w:sz w:val="22"/>
          <w:szCs w:val="22"/>
        </w:rPr>
      </w:pP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1A196AB0" w:rsidR="00397C1E" w:rsidRPr="00277F26" w:rsidRDefault="00397C1E" w:rsidP="00817F93">
      <w:pPr>
        <w:pStyle w:val="Akapitzlist"/>
        <w:numPr>
          <w:ilvl w:val="0"/>
          <w:numId w:val="34"/>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520950AC" w:rsidR="00D0347B" w:rsidRPr="00DC34E6" w:rsidRDefault="00397C1E" w:rsidP="00817F93">
      <w:pPr>
        <w:pStyle w:val="Akapitzlist"/>
        <w:numPr>
          <w:ilvl w:val="0"/>
          <w:numId w:val="34"/>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5DD683B9" w14:textId="7F9DE817" w:rsidR="00DC34E6" w:rsidRPr="00845B31" w:rsidRDefault="00DC34E6" w:rsidP="00817F93">
      <w:pPr>
        <w:pStyle w:val="Akapitzlist"/>
        <w:numPr>
          <w:ilvl w:val="0"/>
          <w:numId w:val="34"/>
        </w:numPr>
        <w:spacing w:line="276" w:lineRule="auto"/>
        <w:ind w:right="20"/>
        <w:jc w:val="both"/>
        <w:rPr>
          <w:rFonts w:ascii="Arial" w:hAnsi="Arial" w:cs="Arial"/>
          <w:sz w:val="22"/>
          <w:szCs w:val="22"/>
        </w:rPr>
      </w:pPr>
      <w:r w:rsidRPr="00845B31">
        <w:rPr>
          <w:rFonts w:ascii="Arial" w:hAnsi="Arial" w:cs="Arial"/>
          <w:bCs/>
          <w:color w:val="000000"/>
          <w:sz w:val="22"/>
          <w:szCs w:val="22"/>
          <w:shd w:val="clear" w:color="auto" w:fill="FFFFFF"/>
        </w:rPr>
        <w:t>ulotki, foldery, katalogi lub inne dokumenty , które zawierają potwierdzenie wszystkich wymaganych przez Zamawiającego parametrów</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16A20D20" w14:textId="6A925675" w:rsidR="00817F93" w:rsidRPr="00277F26" w:rsidRDefault="00817F93" w:rsidP="005273F3">
      <w:pPr>
        <w:tabs>
          <w:tab w:val="num" w:pos="993"/>
        </w:tabs>
        <w:spacing w:line="276" w:lineRule="auto"/>
        <w:ind w:left="426"/>
        <w:jc w:val="both"/>
        <w:rPr>
          <w:rFonts w:ascii="Arial" w:hAnsi="Arial" w:cs="Arial"/>
          <w:sz w:val="22"/>
          <w:szCs w:val="22"/>
        </w:rPr>
      </w:pPr>
      <w:r>
        <w:rPr>
          <w:rFonts w:ascii="Arial" w:hAnsi="Arial" w:cs="Arial"/>
          <w:sz w:val="22"/>
          <w:szCs w:val="22"/>
        </w:rPr>
        <w:t>b. wypełniona tabelę oceny parametrów jakościowych stanowiącą załącznik nr 3</w:t>
      </w:r>
      <w:r w:rsidRPr="00625F83">
        <w:rPr>
          <w:rFonts w:ascii="Arial" w:hAnsi="Arial" w:cs="Arial"/>
          <w:sz w:val="22"/>
          <w:szCs w:val="22"/>
        </w:rPr>
        <w:t xml:space="preserve">. </w:t>
      </w:r>
      <w:r w:rsidRPr="00625F83">
        <w:rPr>
          <w:rFonts w:ascii="Arial" w:eastAsia="Times New Roman" w:hAnsi="Arial" w:cs="Arial"/>
          <w:sz w:val="22"/>
          <w:szCs w:val="22"/>
        </w:rPr>
        <w:t xml:space="preserve">W przypadku </w:t>
      </w:r>
      <w:r>
        <w:rPr>
          <w:rFonts w:ascii="Arial" w:eastAsia="Times New Roman" w:hAnsi="Arial" w:cs="Arial"/>
          <w:sz w:val="22"/>
          <w:szCs w:val="22"/>
        </w:rPr>
        <w:t>jej</w:t>
      </w:r>
      <w:r w:rsidRPr="00625F83">
        <w:rPr>
          <w:rFonts w:ascii="Arial" w:eastAsia="Times New Roman" w:hAnsi="Arial" w:cs="Arial"/>
          <w:sz w:val="22"/>
          <w:szCs w:val="22"/>
        </w:rPr>
        <w:t xml:space="preserve"> niezłożenia wraz z ofertą Zamawiający przyzna Wykonawcy 0 pkt w kryterium jakość w danej pozycji</w:t>
      </w:r>
      <w:r w:rsidRPr="00625F83">
        <w:rPr>
          <w:rFonts w:ascii="Arial" w:hAnsi="Arial" w:cs="Arial"/>
          <w:sz w:val="22"/>
          <w:szCs w:val="22"/>
        </w:rPr>
        <w:t>.</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32"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w formacie XAdES.</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3"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4"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64CC2010"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5"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6" w:history="1">
        <w:r w:rsidR="00C738AB" w:rsidRPr="00237467">
          <w:rPr>
            <w:rStyle w:val="Hipercze"/>
            <w:rFonts w:ascii="Arial" w:hAnsi="Arial" w:cs="Arial"/>
            <w:sz w:val="22"/>
            <w:szCs w:val="22"/>
          </w:rPr>
          <w:t xml:space="preserve">www.platformazakupowa.pl/pn/wco </w:t>
        </w:r>
        <w:r w:rsidR="00C738AB" w:rsidRPr="00237467">
          <w:rPr>
            <w:rStyle w:val="Hipercze"/>
            <w:rFonts w:ascii="Arial" w:hAnsi="Arial" w:cs="Arial"/>
            <w:b/>
            <w:sz w:val="22"/>
            <w:szCs w:val="22"/>
          </w:rPr>
          <w:t>do dnia 19.09.2023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9"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00A3A17A"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C738AB">
        <w:rPr>
          <w:rFonts w:ascii="Arial" w:hAnsi="Arial" w:cs="Arial"/>
          <w:b/>
          <w:caps/>
          <w:sz w:val="22"/>
          <w:szCs w:val="22"/>
        </w:rPr>
        <w:t>19.09.2023</w:t>
      </w:r>
      <w:r w:rsidR="00BC51B9">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817F93">
      <w:pPr>
        <w:pStyle w:val="Akapitzlist"/>
        <w:numPr>
          <w:ilvl w:val="3"/>
          <w:numId w:val="33"/>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59C17772" w14:textId="77777777" w:rsidR="00870A6A" w:rsidRDefault="00870A6A" w:rsidP="005273F3">
      <w:pPr>
        <w:spacing w:line="276" w:lineRule="auto"/>
        <w:rPr>
          <w:rFonts w:ascii="Arial" w:hAnsi="Arial" w:cs="Arial"/>
          <w:sz w:val="22"/>
          <w:szCs w:val="22"/>
          <w:highlight w:val="yellow"/>
        </w:rPr>
      </w:pPr>
    </w:p>
    <w:p w14:paraId="2CA70186" w14:textId="07FA7AB8" w:rsidR="00F909EC" w:rsidRDefault="00F909EC" w:rsidP="00F909EC">
      <w:pPr>
        <w:spacing w:line="276" w:lineRule="auto"/>
        <w:ind w:firstLine="284"/>
        <w:rPr>
          <w:rFonts w:ascii="Arial" w:hAnsi="Arial" w:cs="Arial"/>
          <w:b/>
          <w:sz w:val="22"/>
          <w:szCs w:val="22"/>
        </w:rPr>
      </w:pPr>
      <w:r w:rsidRPr="00277F26">
        <w:rPr>
          <w:rFonts w:ascii="Arial" w:hAnsi="Arial" w:cs="Arial"/>
          <w:sz w:val="22"/>
          <w:szCs w:val="22"/>
        </w:rPr>
        <w:t xml:space="preserve">kryterium </w:t>
      </w:r>
      <w:r w:rsidRPr="00277F26">
        <w:rPr>
          <w:rFonts w:ascii="Arial" w:hAnsi="Arial" w:cs="Arial"/>
          <w:b/>
          <w:sz w:val="22"/>
          <w:szCs w:val="22"/>
        </w:rPr>
        <w:t>Cena (C) - waga 60%</w:t>
      </w:r>
    </w:p>
    <w:p w14:paraId="2F42970C" w14:textId="04713E9C" w:rsidR="00F909EC" w:rsidRPr="00277F26" w:rsidRDefault="00F909EC" w:rsidP="00F909EC">
      <w:pPr>
        <w:spacing w:line="276" w:lineRule="auto"/>
        <w:ind w:firstLine="284"/>
        <w:rPr>
          <w:rFonts w:ascii="Arial" w:hAnsi="Arial" w:cs="Arial"/>
          <w:b/>
          <w:sz w:val="22"/>
          <w:szCs w:val="22"/>
        </w:rPr>
      </w:pPr>
      <w:r w:rsidRPr="00F909EC">
        <w:rPr>
          <w:rFonts w:ascii="Arial" w:hAnsi="Arial" w:cs="Arial"/>
          <w:sz w:val="22"/>
          <w:szCs w:val="22"/>
        </w:rPr>
        <w:t>kryterium</w:t>
      </w:r>
      <w:r>
        <w:rPr>
          <w:rFonts w:ascii="Arial" w:hAnsi="Arial" w:cs="Arial"/>
          <w:b/>
          <w:sz w:val="22"/>
          <w:szCs w:val="22"/>
        </w:rPr>
        <w:t xml:space="preserve"> Jakość (J) – waga </w:t>
      </w:r>
      <w:r w:rsidR="006D60A5">
        <w:rPr>
          <w:rFonts w:ascii="Arial" w:hAnsi="Arial" w:cs="Arial"/>
          <w:b/>
          <w:sz w:val="22"/>
          <w:szCs w:val="22"/>
        </w:rPr>
        <w:t>4</w:t>
      </w:r>
      <w:r>
        <w:rPr>
          <w:rFonts w:ascii="Arial" w:hAnsi="Arial" w:cs="Arial"/>
          <w:b/>
          <w:sz w:val="22"/>
          <w:szCs w:val="22"/>
        </w:rPr>
        <w:t>0%</w:t>
      </w:r>
    </w:p>
    <w:p w14:paraId="6BB8E772" w14:textId="77777777" w:rsidR="00F909EC" w:rsidRDefault="00F909EC" w:rsidP="00F909EC">
      <w:pPr>
        <w:spacing w:line="276" w:lineRule="auto"/>
        <w:ind w:left="284" w:hanging="284"/>
        <w:jc w:val="both"/>
        <w:rPr>
          <w:rFonts w:ascii="Arial" w:hAnsi="Arial" w:cs="Arial"/>
          <w:b/>
          <w:sz w:val="22"/>
          <w:szCs w:val="22"/>
        </w:rPr>
      </w:pPr>
      <w:r w:rsidRPr="00277F26">
        <w:rPr>
          <w:rFonts w:ascii="Arial" w:hAnsi="Arial" w:cs="Arial"/>
          <w:b/>
          <w:sz w:val="22"/>
          <w:szCs w:val="22"/>
        </w:rPr>
        <w:t xml:space="preserve">     </w:t>
      </w:r>
    </w:p>
    <w:p w14:paraId="70260311" w14:textId="219F86B7" w:rsidR="00F909EC" w:rsidRDefault="00F909EC" w:rsidP="00F909EC">
      <w:pPr>
        <w:spacing w:line="276" w:lineRule="auto"/>
        <w:ind w:left="284" w:hanging="284"/>
        <w:jc w:val="both"/>
        <w:rPr>
          <w:rFonts w:ascii="Arial" w:hAnsi="Arial" w:cs="Arial"/>
          <w:sz w:val="22"/>
          <w:szCs w:val="22"/>
        </w:rPr>
      </w:pPr>
      <w:r w:rsidRPr="00277F26">
        <w:rPr>
          <w:rFonts w:ascii="Arial" w:hAnsi="Arial" w:cs="Arial"/>
          <w:sz w:val="22"/>
          <w:szCs w:val="22"/>
        </w:rPr>
        <w:t xml:space="preserve">Zasady oceny ofert – kryterium </w:t>
      </w:r>
      <w:r w:rsidRPr="00870A6A">
        <w:rPr>
          <w:rFonts w:ascii="Arial" w:hAnsi="Arial" w:cs="Arial"/>
          <w:sz w:val="22"/>
          <w:szCs w:val="22"/>
        </w:rPr>
        <w:t>cena – waga 60 %</w:t>
      </w:r>
    </w:p>
    <w:p w14:paraId="7FFFDFEF" w14:textId="77777777" w:rsidR="00ED2016" w:rsidRDefault="00ED2016" w:rsidP="00F909EC">
      <w:pPr>
        <w:spacing w:line="276" w:lineRule="auto"/>
        <w:ind w:left="284" w:hanging="284"/>
        <w:jc w:val="both"/>
        <w:rPr>
          <w:rFonts w:ascii="Arial" w:hAnsi="Arial" w:cs="Arial"/>
          <w:sz w:val="22"/>
          <w:szCs w:val="22"/>
        </w:rPr>
      </w:pPr>
    </w:p>
    <w:p w14:paraId="077B9761" w14:textId="548BFFFE" w:rsidR="006D60A5" w:rsidRDefault="006D60A5" w:rsidP="00F909EC">
      <w:pPr>
        <w:spacing w:line="276" w:lineRule="auto"/>
        <w:ind w:left="284" w:hanging="284"/>
        <w:jc w:val="both"/>
        <w:rPr>
          <w:rFonts w:ascii="Arial" w:hAnsi="Arial" w:cs="Arial"/>
          <w:sz w:val="22"/>
          <w:szCs w:val="22"/>
        </w:rPr>
      </w:pPr>
      <w:r>
        <w:rPr>
          <w:rFonts w:ascii="Arial" w:hAnsi="Arial" w:cs="Arial"/>
          <w:sz w:val="22"/>
          <w:szCs w:val="22"/>
        </w:rPr>
        <w:t>W kryterium jakość można otrzymać maksymalnie 40 pkt za poniższe parametry:</w:t>
      </w:r>
    </w:p>
    <w:p w14:paraId="4A6D1E2A" w14:textId="77777777" w:rsidR="006D60A5" w:rsidRDefault="006D60A5" w:rsidP="006D60A5">
      <w:pPr>
        <w:pStyle w:val="Zwykytekst"/>
        <w:rPr>
          <w:rFonts w:ascii="Arial" w:hAnsi="Arial" w:cs="Arial"/>
          <w:color w:val="000000"/>
          <w:sz w:val="22"/>
          <w:szCs w:val="22"/>
          <w:u w:val="single"/>
        </w:rPr>
      </w:pPr>
    </w:p>
    <w:p w14:paraId="0A664709" w14:textId="77777777" w:rsidR="006D60A5" w:rsidRDefault="006D60A5" w:rsidP="006D60A5">
      <w:pPr>
        <w:pStyle w:val="Zwykytekst"/>
        <w:rPr>
          <w:rFonts w:ascii="Arial" w:hAnsi="Arial" w:cs="Arial"/>
          <w:sz w:val="22"/>
          <w:szCs w:val="22"/>
        </w:rPr>
      </w:pPr>
      <w:r w:rsidRPr="005B59F2">
        <w:rPr>
          <w:rFonts w:ascii="Arial" w:hAnsi="Arial" w:cs="Arial"/>
          <w:color w:val="000000"/>
          <w:sz w:val="22"/>
          <w:szCs w:val="22"/>
          <w:u w:val="single"/>
        </w:rPr>
        <w:t xml:space="preserve">10% - </w:t>
      </w:r>
      <w:r>
        <w:rPr>
          <w:rFonts w:ascii="Arial" w:hAnsi="Arial" w:cs="Arial"/>
          <w:color w:val="000000"/>
          <w:sz w:val="22"/>
          <w:szCs w:val="22"/>
          <w:u w:val="single"/>
        </w:rPr>
        <w:t>J</w:t>
      </w:r>
      <w:r w:rsidRPr="005B59F2">
        <w:rPr>
          <w:rFonts w:ascii="Arial" w:hAnsi="Arial" w:cs="Arial"/>
          <w:color w:val="000000"/>
          <w:sz w:val="22"/>
          <w:szCs w:val="22"/>
          <w:u w:val="single"/>
        </w:rPr>
        <w:t>akość serwerów</w:t>
      </w:r>
      <w:r>
        <w:rPr>
          <w:rFonts w:ascii="Arial" w:hAnsi="Arial" w:cs="Arial"/>
          <w:color w:val="000000"/>
          <w:sz w:val="22"/>
          <w:szCs w:val="22"/>
          <w:u w:val="single"/>
        </w:rPr>
        <w:t xml:space="preserve"> (funkcjonalność)</w:t>
      </w:r>
      <w:r>
        <w:rPr>
          <w:rFonts w:ascii="Arial" w:hAnsi="Arial" w:cs="Arial"/>
          <w:color w:val="000000"/>
          <w:sz w:val="22"/>
          <w:szCs w:val="22"/>
        </w:rPr>
        <w:t xml:space="preserve"> - </w:t>
      </w:r>
      <w:r w:rsidRPr="00111F74">
        <w:rPr>
          <w:rFonts w:ascii="Arial" w:hAnsi="Arial" w:cs="Arial"/>
          <w:sz w:val="22"/>
          <w:szCs w:val="22"/>
        </w:rPr>
        <w:t xml:space="preserve">parametr oceniany </w:t>
      </w:r>
      <w:r>
        <w:rPr>
          <w:rFonts w:ascii="Arial" w:hAnsi="Arial" w:cs="Arial"/>
          <w:sz w:val="22"/>
          <w:szCs w:val="22"/>
        </w:rPr>
        <w:t>na zasadzie spełnia/nie spełnia</w:t>
      </w:r>
      <w:r w:rsidRPr="00111F74">
        <w:rPr>
          <w:rFonts w:ascii="Arial" w:hAnsi="Arial" w:cs="Arial"/>
          <w:sz w:val="22"/>
          <w:szCs w:val="22"/>
        </w:rPr>
        <w:t xml:space="preserve">. </w:t>
      </w:r>
    </w:p>
    <w:p w14:paraId="10BFD520" w14:textId="77777777" w:rsidR="006D60A5" w:rsidRPr="005B59F2" w:rsidRDefault="006D60A5" w:rsidP="006D60A5">
      <w:pPr>
        <w:pStyle w:val="Zwykytekst"/>
        <w:rPr>
          <w:rFonts w:ascii="Arial" w:hAnsi="Arial" w:cs="Arial"/>
          <w:sz w:val="22"/>
          <w:szCs w:val="22"/>
        </w:rPr>
      </w:pPr>
      <w:r w:rsidRPr="005B59F2">
        <w:rPr>
          <w:rFonts w:ascii="Arial" w:hAnsi="Arial" w:cs="Arial"/>
          <w:sz w:val="22"/>
          <w:szCs w:val="22"/>
        </w:rPr>
        <w:t xml:space="preserve">Możliwość rozbudowy dodatkowego centralnego oprogramowania zarządzającego </w:t>
      </w:r>
      <w:r>
        <w:rPr>
          <w:rFonts w:ascii="Arial" w:hAnsi="Arial" w:cs="Arial"/>
          <w:sz w:val="22"/>
          <w:szCs w:val="22"/>
        </w:rPr>
        <w:t xml:space="preserve">serwerami </w:t>
      </w:r>
      <w:r w:rsidRPr="005B59F2">
        <w:rPr>
          <w:rFonts w:ascii="Arial" w:hAnsi="Arial" w:cs="Arial"/>
          <w:sz w:val="22"/>
          <w:szCs w:val="22"/>
        </w:rPr>
        <w:t>o następujące funkcje:</w:t>
      </w:r>
    </w:p>
    <w:p w14:paraId="2A5FF096" w14:textId="77777777" w:rsidR="006D60A5" w:rsidRPr="005B59F2" w:rsidRDefault="006D60A5" w:rsidP="006D60A5">
      <w:pPr>
        <w:pStyle w:val="Zwykytekst"/>
        <w:rPr>
          <w:rFonts w:ascii="Arial" w:hAnsi="Arial" w:cs="Arial"/>
          <w:sz w:val="22"/>
          <w:szCs w:val="22"/>
        </w:rPr>
      </w:pPr>
      <w:r w:rsidRPr="005B59F2">
        <w:rPr>
          <w:rFonts w:ascii="Arial" w:hAnsi="Arial" w:cs="Arial"/>
          <w:sz w:val="22"/>
          <w:szCs w:val="22"/>
        </w:rPr>
        <w:t>•</w:t>
      </w:r>
      <w:r>
        <w:rPr>
          <w:rFonts w:ascii="Arial" w:hAnsi="Arial" w:cs="Arial"/>
          <w:sz w:val="22"/>
          <w:szCs w:val="22"/>
        </w:rPr>
        <w:t xml:space="preserve"> </w:t>
      </w:r>
      <w:r w:rsidRPr="005B59F2">
        <w:rPr>
          <w:rFonts w:ascii="Arial" w:hAnsi="Arial" w:cs="Arial"/>
          <w:sz w:val="22"/>
          <w:szCs w:val="22"/>
        </w:rPr>
        <w:t>tworzenie wzorców konfiguracji zarządzanych urządzeń (definiowanie przez konsole albo kopiowanie konfiguracji z już zaimplementowanych urządzeń).</w:t>
      </w:r>
    </w:p>
    <w:p w14:paraId="3D9D7AAA" w14:textId="77777777" w:rsidR="006D60A5" w:rsidRPr="005B59F2" w:rsidRDefault="006D60A5" w:rsidP="006D60A5">
      <w:pPr>
        <w:pStyle w:val="Zwykytekst"/>
        <w:rPr>
          <w:rFonts w:ascii="Arial" w:hAnsi="Arial" w:cs="Arial"/>
          <w:sz w:val="22"/>
          <w:szCs w:val="22"/>
        </w:rPr>
      </w:pPr>
      <w:r w:rsidRPr="005B59F2">
        <w:rPr>
          <w:rFonts w:ascii="Arial" w:hAnsi="Arial" w:cs="Arial"/>
          <w:sz w:val="22"/>
          <w:szCs w:val="22"/>
        </w:rPr>
        <w:t>•</w:t>
      </w:r>
      <w:r>
        <w:rPr>
          <w:rFonts w:ascii="Arial" w:hAnsi="Arial" w:cs="Arial"/>
          <w:sz w:val="22"/>
          <w:szCs w:val="22"/>
        </w:rPr>
        <w:t xml:space="preserve"> </w:t>
      </w:r>
      <w:r w:rsidRPr="005B59F2">
        <w:rPr>
          <w:rFonts w:ascii="Arial" w:hAnsi="Arial" w:cs="Arial"/>
          <w:sz w:val="22"/>
          <w:szCs w:val="22"/>
        </w:rPr>
        <w:t>Instalowanie systemów operacyjnych oraz wirtualizatorów Vmware i Hyper-V.</w:t>
      </w:r>
    </w:p>
    <w:p w14:paraId="5D77B33B" w14:textId="77777777" w:rsidR="006D60A5" w:rsidRPr="005B59F2" w:rsidRDefault="006D60A5" w:rsidP="006D60A5">
      <w:pPr>
        <w:pStyle w:val="Zwykytekst"/>
        <w:rPr>
          <w:rFonts w:ascii="Arial" w:hAnsi="Arial" w:cs="Arial"/>
          <w:sz w:val="22"/>
          <w:szCs w:val="22"/>
        </w:rPr>
      </w:pPr>
      <w:r w:rsidRPr="005B59F2">
        <w:rPr>
          <w:rFonts w:ascii="Arial" w:hAnsi="Arial" w:cs="Arial"/>
          <w:sz w:val="22"/>
          <w:szCs w:val="22"/>
        </w:rPr>
        <w:t>•</w:t>
      </w:r>
      <w:r>
        <w:rPr>
          <w:rFonts w:ascii="Arial" w:hAnsi="Arial" w:cs="Arial"/>
          <w:sz w:val="22"/>
          <w:szCs w:val="22"/>
        </w:rPr>
        <w:t xml:space="preserve"> </w:t>
      </w:r>
      <w:r w:rsidRPr="005B59F2">
        <w:rPr>
          <w:rFonts w:ascii="Arial" w:hAnsi="Arial" w:cs="Arial"/>
          <w:sz w:val="22"/>
          <w:szCs w:val="22"/>
        </w:rPr>
        <w:t>Integracja konsoli zarządzania z konsolą wirtualizatora tak, aby zarządzanie środowiskiem sprzętowym mogło odbywać się z konsoli wirtualizatora. Wymaga się możliwości instalacji systemu na przynajmniej 20 nodach jednocześnie.</w:t>
      </w:r>
    </w:p>
    <w:p w14:paraId="5423D8B7" w14:textId="77777777" w:rsidR="006D60A5" w:rsidRDefault="006D60A5" w:rsidP="006D60A5">
      <w:pPr>
        <w:pStyle w:val="Zwykytekst"/>
        <w:rPr>
          <w:rFonts w:ascii="Arial" w:hAnsi="Arial" w:cs="Arial"/>
          <w:sz w:val="22"/>
          <w:szCs w:val="22"/>
        </w:rPr>
      </w:pPr>
      <w:r w:rsidRPr="005B59F2">
        <w:rPr>
          <w:rFonts w:ascii="Arial" w:hAnsi="Arial" w:cs="Arial"/>
          <w:sz w:val="22"/>
          <w:szCs w:val="22"/>
        </w:rPr>
        <w:t>•</w:t>
      </w:r>
      <w:r>
        <w:rPr>
          <w:rFonts w:ascii="Arial" w:hAnsi="Arial" w:cs="Arial"/>
          <w:sz w:val="22"/>
          <w:szCs w:val="22"/>
        </w:rPr>
        <w:t xml:space="preserve"> </w:t>
      </w:r>
      <w:r w:rsidRPr="005B59F2">
        <w:rPr>
          <w:rFonts w:ascii="Arial" w:hAnsi="Arial" w:cs="Arial"/>
          <w:sz w:val="22"/>
          <w:szCs w:val="22"/>
        </w:rPr>
        <w:t>Możliwość automatycznego tworzenia zgłoszeń w centrum serwisowym producenta dla określonych zdarzeń wraz z przesyłem plików diagnostycznych.</w:t>
      </w:r>
    </w:p>
    <w:p w14:paraId="7E3DCF1A" w14:textId="77777777" w:rsidR="006D60A5" w:rsidRDefault="006D60A5" w:rsidP="006D60A5">
      <w:pPr>
        <w:pStyle w:val="Zwykytekst"/>
        <w:rPr>
          <w:rFonts w:ascii="Arial" w:hAnsi="Arial" w:cs="Arial"/>
          <w:sz w:val="22"/>
          <w:szCs w:val="22"/>
        </w:rPr>
      </w:pPr>
      <w:r>
        <w:rPr>
          <w:rFonts w:ascii="Arial" w:hAnsi="Arial" w:cs="Arial"/>
          <w:sz w:val="22"/>
          <w:szCs w:val="22"/>
        </w:rPr>
        <w:t>P</w:t>
      </w:r>
      <w:r w:rsidRPr="00111F74">
        <w:rPr>
          <w:rFonts w:ascii="Arial" w:hAnsi="Arial" w:cs="Arial"/>
          <w:sz w:val="22"/>
          <w:szCs w:val="22"/>
        </w:rPr>
        <w:t xml:space="preserve">arametr oceniany </w:t>
      </w:r>
      <w:r>
        <w:rPr>
          <w:rFonts w:ascii="Arial" w:hAnsi="Arial" w:cs="Arial"/>
          <w:sz w:val="22"/>
          <w:szCs w:val="22"/>
        </w:rPr>
        <w:t>na zasadzie spełnia/nie spełnia:</w:t>
      </w:r>
    </w:p>
    <w:p w14:paraId="243F047E" w14:textId="77777777" w:rsidR="006D60A5" w:rsidRDefault="006D60A5" w:rsidP="00817F93">
      <w:pPr>
        <w:pStyle w:val="Zwykytekst"/>
        <w:numPr>
          <w:ilvl w:val="0"/>
          <w:numId w:val="64"/>
        </w:numPr>
        <w:rPr>
          <w:rFonts w:ascii="Arial" w:hAnsi="Arial" w:cs="Arial"/>
          <w:sz w:val="22"/>
          <w:szCs w:val="22"/>
        </w:rPr>
      </w:pPr>
      <w:r>
        <w:rPr>
          <w:rFonts w:ascii="Arial" w:hAnsi="Arial" w:cs="Arial"/>
          <w:sz w:val="22"/>
          <w:szCs w:val="22"/>
        </w:rPr>
        <w:t>spełnia – maksymalna liczba punktów</w:t>
      </w:r>
    </w:p>
    <w:p w14:paraId="209C2CEB" w14:textId="77777777" w:rsidR="006D60A5" w:rsidRDefault="006D60A5" w:rsidP="00817F93">
      <w:pPr>
        <w:pStyle w:val="Zwykytekst"/>
        <w:numPr>
          <w:ilvl w:val="0"/>
          <w:numId w:val="64"/>
        </w:numPr>
        <w:rPr>
          <w:rFonts w:ascii="Arial" w:hAnsi="Arial" w:cs="Arial"/>
          <w:color w:val="000000"/>
          <w:sz w:val="22"/>
          <w:szCs w:val="22"/>
        </w:rPr>
      </w:pPr>
      <w:r>
        <w:rPr>
          <w:rFonts w:ascii="Arial" w:hAnsi="Arial" w:cs="Arial"/>
          <w:sz w:val="22"/>
          <w:szCs w:val="22"/>
        </w:rPr>
        <w:t xml:space="preserve">nie spełnia – zero punktów </w:t>
      </w:r>
    </w:p>
    <w:p w14:paraId="2273F05D" w14:textId="77777777" w:rsidR="006D60A5" w:rsidRDefault="006D60A5" w:rsidP="006D60A5">
      <w:pPr>
        <w:pStyle w:val="Zwykytekst"/>
        <w:rPr>
          <w:rFonts w:ascii="Arial" w:hAnsi="Arial" w:cs="Arial"/>
          <w:sz w:val="22"/>
          <w:szCs w:val="22"/>
        </w:rPr>
      </w:pPr>
    </w:p>
    <w:p w14:paraId="54D8F414" w14:textId="77777777" w:rsidR="006D60A5" w:rsidRDefault="006D60A5" w:rsidP="006D60A5">
      <w:pPr>
        <w:pStyle w:val="Zwykytekst"/>
        <w:rPr>
          <w:rFonts w:ascii="Arial" w:hAnsi="Arial" w:cs="Arial"/>
          <w:sz w:val="22"/>
          <w:szCs w:val="22"/>
          <w:u w:val="single"/>
        </w:rPr>
      </w:pPr>
      <w:r>
        <w:rPr>
          <w:rFonts w:ascii="Arial" w:hAnsi="Arial" w:cs="Arial"/>
          <w:sz w:val="22"/>
          <w:szCs w:val="22"/>
          <w:u w:val="single"/>
        </w:rPr>
        <w:t>15% - Jakość macierz dyskowa (możliwości rozbudowy)</w:t>
      </w:r>
    </w:p>
    <w:p w14:paraId="22188A5E" w14:textId="77777777" w:rsidR="006D60A5" w:rsidRDefault="006D60A5" w:rsidP="006D60A5">
      <w:pPr>
        <w:pStyle w:val="Zwykytekst"/>
        <w:jc w:val="both"/>
        <w:rPr>
          <w:rFonts w:ascii="Arial" w:hAnsi="Arial" w:cs="Arial"/>
          <w:color w:val="000000"/>
          <w:sz w:val="22"/>
          <w:szCs w:val="22"/>
        </w:rPr>
      </w:pPr>
      <w:r>
        <w:rPr>
          <w:rFonts w:ascii="Arial" w:hAnsi="Arial" w:cs="Arial"/>
          <w:color w:val="000000"/>
          <w:sz w:val="22"/>
          <w:szCs w:val="22"/>
        </w:rPr>
        <w:t>M</w:t>
      </w:r>
      <w:r w:rsidRPr="005B59F2">
        <w:rPr>
          <w:rFonts w:ascii="Arial" w:hAnsi="Arial" w:cs="Arial"/>
          <w:color w:val="000000"/>
          <w:sz w:val="22"/>
          <w:szCs w:val="22"/>
        </w:rPr>
        <w:t xml:space="preserve">ożliwość rozbudowy </w:t>
      </w:r>
      <w:r>
        <w:rPr>
          <w:rFonts w:ascii="Arial" w:hAnsi="Arial" w:cs="Arial"/>
          <w:color w:val="000000"/>
          <w:sz w:val="22"/>
          <w:szCs w:val="22"/>
        </w:rPr>
        <w:t xml:space="preserve">macierzy </w:t>
      </w:r>
      <w:r w:rsidRPr="005B59F2">
        <w:rPr>
          <w:rFonts w:ascii="Arial" w:hAnsi="Arial" w:cs="Arial"/>
          <w:color w:val="000000"/>
          <w:sz w:val="22"/>
          <w:szCs w:val="22"/>
        </w:rPr>
        <w:t>do</w:t>
      </w:r>
      <w:r>
        <w:rPr>
          <w:rFonts w:ascii="Arial" w:hAnsi="Arial" w:cs="Arial"/>
          <w:color w:val="000000"/>
          <w:sz w:val="22"/>
          <w:szCs w:val="22"/>
        </w:rPr>
        <w:t xml:space="preserve"> co najmniej </w:t>
      </w:r>
      <w:r w:rsidRPr="005B59F2">
        <w:rPr>
          <w:rFonts w:ascii="Arial" w:hAnsi="Arial" w:cs="Arial"/>
          <w:color w:val="000000"/>
          <w:sz w:val="22"/>
          <w:szCs w:val="22"/>
        </w:rPr>
        <w:t xml:space="preserve">3,1PB pojemności efektywnej przy zastosowaniu RAID 6 ( bez mechanizmów redukcji danych) </w:t>
      </w:r>
      <w:r>
        <w:rPr>
          <w:rFonts w:ascii="Arial" w:hAnsi="Arial" w:cs="Arial"/>
          <w:color w:val="000000"/>
          <w:sz w:val="22"/>
          <w:szCs w:val="22"/>
        </w:rPr>
        <w:t xml:space="preserve">przy zajętości w szafie rack nie większej niż </w:t>
      </w:r>
      <w:r w:rsidRPr="005B59F2">
        <w:rPr>
          <w:rFonts w:ascii="Arial" w:hAnsi="Arial" w:cs="Arial"/>
          <w:color w:val="000000"/>
          <w:sz w:val="22"/>
          <w:szCs w:val="22"/>
        </w:rPr>
        <w:t>8U.</w:t>
      </w:r>
    </w:p>
    <w:p w14:paraId="22810F98" w14:textId="77777777" w:rsidR="006D60A5" w:rsidRDefault="006D60A5" w:rsidP="006D60A5">
      <w:pPr>
        <w:pStyle w:val="Zwykytekst"/>
        <w:rPr>
          <w:rFonts w:ascii="Arial" w:hAnsi="Arial" w:cs="Arial"/>
          <w:sz w:val="22"/>
          <w:szCs w:val="22"/>
        </w:rPr>
      </w:pPr>
      <w:r>
        <w:rPr>
          <w:rFonts w:ascii="Arial" w:hAnsi="Arial" w:cs="Arial"/>
          <w:sz w:val="22"/>
          <w:szCs w:val="22"/>
        </w:rPr>
        <w:t>P</w:t>
      </w:r>
      <w:r w:rsidRPr="00111F74">
        <w:rPr>
          <w:rFonts w:ascii="Arial" w:hAnsi="Arial" w:cs="Arial"/>
          <w:sz w:val="22"/>
          <w:szCs w:val="22"/>
        </w:rPr>
        <w:t xml:space="preserve">arametr oceniany </w:t>
      </w:r>
      <w:r>
        <w:rPr>
          <w:rFonts w:ascii="Arial" w:hAnsi="Arial" w:cs="Arial"/>
          <w:sz w:val="22"/>
          <w:szCs w:val="22"/>
        </w:rPr>
        <w:t>na zasadzie spełnia/nie spełnia:</w:t>
      </w:r>
    </w:p>
    <w:p w14:paraId="4C3FECB8" w14:textId="77777777" w:rsidR="006D60A5" w:rsidRDefault="006D60A5" w:rsidP="00817F93">
      <w:pPr>
        <w:pStyle w:val="Zwykytekst"/>
        <w:numPr>
          <w:ilvl w:val="0"/>
          <w:numId w:val="64"/>
        </w:numPr>
        <w:rPr>
          <w:rFonts w:ascii="Arial" w:hAnsi="Arial" w:cs="Arial"/>
          <w:sz w:val="22"/>
          <w:szCs w:val="22"/>
        </w:rPr>
      </w:pPr>
      <w:r>
        <w:rPr>
          <w:rFonts w:ascii="Arial" w:hAnsi="Arial" w:cs="Arial"/>
          <w:sz w:val="22"/>
          <w:szCs w:val="22"/>
        </w:rPr>
        <w:t>spełnia – maksymalna liczba punktów</w:t>
      </w:r>
    </w:p>
    <w:p w14:paraId="4B693904" w14:textId="77777777" w:rsidR="006D60A5" w:rsidRDefault="006D60A5" w:rsidP="00817F93">
      <w:pPr>
        <w:pStyle w:val="Zwykytekst"/>
        <w:numPr>
          <w:ilvl w:val="0"/>
          <w:numId w:val="64"/>
        </w:numPr>
        <w:rPr>
          <w:rFonts w:ascii="Arial" w:hAnsi="Arial" w:cs="Arial"/>
          <w:color w:val="000000"/>
          <w:sz w:val="22"/>
          <w:szCs w:val="22"/>
        </w:rPr>
      </w:pPr>
      <w:r>
        <w:rPr>
          <w:rFonts w:ascii="Arial" w:hAnsi="Arial" w:cs="Arial"/>
          <w:sz w:val="22"/>
          <w:szCs w:val="22"/>
        </w:rPr>
        <w:t xml:space="preserve">nie spełnia – zero punktów </w:t>
      </w:r>
    </w:p>
    <w:p w14:paraId="1EBD370E" w14:textId="77777777" w:rsidR="006D60A5" w:rsidRDefault="006D60A5" w:rsidP="006D60A5">
      <w:pPr>
        <w:pStyle w:val="Zwykytekst"/>
        <w:rPr>
          <w:rFonts w:ascii="Arial" w:hAnsi="Arial" w:cs="Arial"/>
          <w:color w:val="000000"/>
          <w:sz w:val="22"/>
          <w:szCs w:val="22"/>
        </w:rPr>
      </w:pPr>
    </w:p>
    <w:p w14:paraId="5BF5DD70" w14:textId="77777777" w:rsidR="006D60A5" w:rsidRDefault="006D60A5" w:rsidP="006D60A5">
      <w:pPr>
        <w:pStyle w:val="Zwykytekst"/>
        <w:rPr>
          <w:rFonts w:ascii="Arial" w:hAnsi="Arial" w:cs="Arial"/>
          <w:sz w:val="22"/>
          <w:szCs w:val="22"/>
          <w:u w:val="single"/>
        </w:rPr>
      </w:pPr>
      <w:r>
        <w:rPr>
          <w:rFonts w:ascii="Arial" w:hAnsi="Arial" w:cs="Arial"/>
          <w:sz w:val="22"/>
          <w:szCs w:val="22"/>
          <w:u w:val="single"/>
        </w:rPr>
        <w:t>15% - jakość macierz dyskowa (funkcjonalność)</w:t>
      </w:r>
    </w:p>
    <w:p w14:paraId="023D0B3A" w14:textId="77777777" w:rsidR="006D60A5" w:rsidRDefault="006D60A5" w:rsidP="006D60A5">
      <w:pPr>
        <w:pStyle w:val="Zwykytekst"/>
        <w:rPr>
          <w:rFonts w:ascii="Arial" w:hAnsi="Arial" w:cs="Arial"/>
          <w:sz w:val="22"/>
          <w:szCs w:val="22"/>
          <w:lang w:val="en-US"/>
        </w:rPr>
      </w:pPr>
      <w:r w:rsidRPr="003C47B1">
        <w:rPr>
          <w:rFonts w:ascii="Arial" w:hAnsi="Arial" w:cs="Arial"/>
          <w:sz w:val="22"/>
          <w:szCs w:val="22"/>
          <w:lang w:val="en-US"/>
        </w:rPr>
        <w:t>Wsparcie dla mechanizmu Veeam Direct SAN Access.</w:t>
      </w:r>
    </w:p>
    <w:p w14:paraId="7AE45502" w14:textId="77777777" w:rsidR="006D60A5" w:rsidRDefault="006D60A5" w:rsidP="006D60A5">
      <w:pPr>
        <w:pStyle w:val="Zwykytekst"/>
        <w:rPr>
          <w:rFonts w:ascii="Arial" w:hAnsi="Arial" w:cs="Arial"/>
          <w:color w:val="000000"/>
          <w:sz w:val="22"/>
          <w:szCs w:val="22"/>
        </w:rPr>
      </w:pPr>
      <w:r>
        <w:rPr>
          <w:rFonts w:ascii="Arial" w:hAnsi="Arial" w:cs="Arial"/>
          <w:sz w:val="22"/>
          <w:szCs w:val="22"/>
        </w:rPr>
        <w:t>P</w:t>
      </w:r>
      <w:r w:rsidRPr="00111F74">
        <w:rPr>
          <w:rFonts w:ascii="Arial" w:hAnsi="Arial" w:cs="Arial"/>
          <w:sz w:val="22"/>
          <w:szCs w:val="22"/>
        </w:rPr>
        <w:t xml:space="preserve">arametr oceniany </w:t>
      </w:r>
      <w:r>
        <w:rPr>
          <w:rFonts w:ascii="Arial" w:hAnsi="Arial" w:cs="Arial"/>
          <w:sz w:val="22"/>
          <w:szCs w:val="22"/>
        </w:rPr>
        <w:t>na zasadzie spełnia/nie spełnia:</w:t>
      </w:r>
    </w:p>
    <w:p w14:paraId="249E1CA0" w14:textId="77777777" w:rsidR="006D60A5" w:rsidRDefault="006D60A5" w:rsidP="00817F93">
      <w:pPr>
        <w:pStyle w:val="Zwykytekst"/>
        <w:numPr>
          <w:ilvl w:val="0"/>
          <w:numId w:val="64"/>
        </w:numPr>
        <w:rPr>
          <w:rFonts w:ascii="Arial" w:hAnsi="Arial" w:cs="Arial"/>
          <w:sz w:val="22"/>
          <w:szCs w:val="22"/>
        </w:rPr>
      </w:pPr>
      <w:r>
        <w:rPr>
          <w:rFonts w:ascii="Arial" w:hAnsi="Arial" w:cs="Arial"/>
          <w:sz w:val="22"/>
          <w:szCs w:val="22"/>
        </w:rPr>
        <w:t>spełnia – maksymalna liczba punktów</w:t>
      </w:r>
    </w:p>
    <w:p w14:paraId="60BCEA15" w14:textId="77777777" w:rsidR="006D60A5" w:rsidRDefault="006D60A5" w:rsidP="00817F93">
      <w:pPr>
        <w:pStyle w:val="Zwykytekst"/>
        <w:numPr>
          <w:ilvl w:val="0"/>
          <w:numId w:val="64"/>
        </w:numPr>
        <w:rPr>
          <w:rFonts w:ascii="Arial" w:hAnsi="Arial" w:cs="Arial"/>
          <w:color w:val="000000"/>
          <w:sz w:val="22"/>
          <w:szCs w:val="22"/>
        </w:rPr>
      </w:pPr>
      <w:r>
        <w:rPr>
          <w:rFonts w:ascii="Arial" w:hAnsi="Arial" w:cs="Arial"/>
          <w:sz w:val="22"/>
          <w:szCs w:val="22"/>
        </w:rPr>
        <w:t xml:space="preserve">nie spełnia – zero punktów </w:t>
      </w:r>
    </w:p>
    <w:p w14:paraId="490971F9" w14:textId="77777777" w:rsidR="006D60A5" w:rsidRPr="00277F26" w:rsidRDefault="006D60A5" w:rsidP="00F909EC">
      <w:pPr>
        <w:spacing w:line="276" w:lineRule="auto"/>
        <w:ind w:left="284" w:hanging="284"/>
        <w:jc w:val="both"/>
        <w:rPr>
          <w:rFonts w:ascii="Arial" w:hAnsi="Arial" w:cs="Arial"/>
          <w:sz w:val="22"/>
          <w:szCs w:val="22"/>
        </w:rPr>
      </w:pPr>
    </w:p>
    <w:p w14:paraId="7FED520C" w14:textId="5E7EFCAC" w:rsidR="005B460F" w:rsidRPr="00277F26" w:rsidRDefault="005B460F" w:rsidP="006D60A5">
      <w:pPr>
        <w:spacing w:line="276" w:lineRule="auto"/>
        <w:ind w:left="284"/>
        <w:jc w:val="both"/>
        <w:rPr>
          <w:rFonts w:ascii="Arial" w:hAnsi="Arial" w:cs="Arial"/>
          <w:sz w:val="22"/>
          <w:szCs w:val="22"/>
        </w:rPr>
      </w:pPr>
      <w:r w:rsidRPr="00277F26">
        <w:rPr>
          <w:rFonts w:ascii="Arial" w:hAnsi="Arial" w:cs="Arial"/>
          <w:sz w:val="22"/>
          <w:szCs w:val="22"/>
        </w:rPr>
        <w:t xml:space="preserve">Szczegółowe zasady przyznawania punktów w kryterium jakość, określone są w </w:t>
      </w:r>
      <w:r w:rsidRPr="00277F26">
        <w:rPr>
          <w:rFonts w:ascii="Arial" w:hAnsi="Arial" w:cs="Arial"/>
          <w:b/>
          <w:sz w:val="22"/>
          <w:szCs w:val="22"/>
        </w:rPr>
        <w:t xml:space="preserve">załączniku </w:t>
      </w:r>
      <w:r>
        <w:rPr>
          <w:rFonts w:ascii="Arial" w:hAnsi="Arial" w:cs="Arial"/>
          <w:b/>
          <w:sz w:val="22"/>
          <w:szCs w:val="22"/>
        </w:rPr>
        <w:t xml:space="preserve">        </w:t>
      </w:r>
      <w:r w:rsidRPr="00277F26">
        <w:rPr>
          <w:rFonts w:ascii="Arial" w:hAnsi="Arial" w:cs="Arial"/>
          <w:b/>
          <w:sz w:val="22"/>
          <w:szCs w:val="22"/>
        </w:rPr>
        <w:t xml:space="preserve">nr </w:t>
      </w:r>
      <w:r w:rsidR="006D60A5">
        <w:rPr>
          <w:rFonts w:ascii="Arial" w:hAnsi="Arial" w:cs="Arial"/>
          <w:b/>
          <w:sz w:val="22"/>
          <w:szCs w:val="22"/>
        </w:rPr>
        <w:t>3</w:t>
      </w:r>
      <w:r w:rsidRPr="00277F26">
        <w:rPr>
          <w:rFonts w:ascii="Arial" w:hAnsi="Arial" w:cs="Arial"/>
          <w:sz w:val="22"/>
          <w:szCs w:val="22"/>
        </w:rPr>
        <w:t>.</w:t>
      </w:r>
      <w:r w:rsidR="006D60A5">
        <w:rPr>
          <w:rFonts w:ascii="Arial" w:hAnsi="Arial" w:cs="Arial"/>
          <w:sz w:val="22"/>
          <w:szCs w:val="22"/>
        </w:rPr>
        <w:t xml:space="preserve"> Do oferty należy dołączyć wypełniona tabele kryteriów oceny jakościowej z załącznika. W przypadku niedołączenia do oferty tabeli oceny kryteriów jakościowych Wykonawca otrzyma 0 pkt w kryterium.</w:t>
      </w:r>
    </w:p>
    <w:p w14:paraId="2146BDB2" w14:textId="77777777" w:rsidR="00ED2531" w:rsidRPr="00277F26" w:rsidRDefault="00ED2531" w:rsidP="006D60A5">
      <w:pPr>
        <w:spacing w:line="276" w:lineRule="auto"/>
        <w:jc w:val="both"/>
        <w:rPr>
          <w:rFonts w:ascii="Arial" w:hAnsi="Arial" w:cs="Arial"/>
          <w:sz w:val="22"/>
          <w:szCs w:val="22"/>
        </w:rPr>
      </w:pPr>
    </w:p>
    <w:p w14:paraId="35CECA9A" w14:textId="6CDD979E"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r w:rsidRPr="00277F26">
        <w:rPr>
          <w:rFonts w:ascii="Arial" w:hAnsi="Arial" w:cs="Arial"/>
          <w:sz w:val="22"/>
          <w:szCs w:val="22"/>
        </w:rPr>
        <w:t xml:space="preserve">Pzp.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2F3373">
      <w:pPr>
        <w:spacing w:line="276" w:lineRule="auto"/>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sidR="00F637F0" w:rsidRPr="00F637F0">
        <w:rPr>
          <w:rFonts w:ascii="Arial" w:hAnsi="Arial" w:cs="Arial"/>
          <w:sz w:val="22"/>
          <w:szCs w:val="22"/>
        </w:rPr>
        <w:t xml:space="preserve"> umowy powierzenia przetwarzania danych osobowych, </w:t>
      </w:r>
    </w:p>
    <w:p w14:paraId="1F6D63E2" w14:textId="3F60EDCB"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umow</w:t>
      </w:r>
      <w:r w:rsidR="0070486A">
        <w:rPr>
          <w:rFonts w:ascii="Arial" w:hAnsi="Arial" w:cs="Arial"/>
          <w:sz w:val="22"/>
          <w:szCs w:val="22"/>
        </w:rPr>
        <w:t>y</w:t>
      </w:r>
      <w:r w:rsidR="00F637F0" w:rsidRPr="00F637F0">
        <w:rPr>
          <w:rFonts w:ascii="Arial" w:hAnsi="Arial" w:cs="Arial"/>
          <w:sz w:val="22"/>
          <w:szCs w:val="22"/>
        </w:rPr>
        <w:t xml:space="preserve"> zdalnego dostępu</w:t>
      </w:r>
      <w:r w:rsidR="00F637F0">
        <w:rPr>
          <w:rFonts w:ascii="Arial" w:hAnsi="Arial" w:cs="Arial"/>
          <w:sz w:val="22"/>
          <w:szCs w:val="22"/>
        </w:rPr>
        <w:t xml:space="preserve"> </w:t>
      </w:r>
    </w:p>
    <w:p w14:paraId="052CA1AB" w14:textId="5C916AF4" w:rsidR="00F637F0" w:rsidRPr="00277F26"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 xml:space="preserve">ankiety dla podmiotu przetwarzającego przy zawarciu umowy </w:t>
      </w:r>
      <w:r w:rsidR="0070486A">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37DB865E"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r w:rsidRPr="00277F26">
        <w:rPr>
          <w:rFonts w:ascii="Arial" w:hAnsi="Arial" w:cs="Arial"/>
          <w:sz w:val="22"/>
          <w:szCs w:val="22"/>
        </w:rPr>
        <w:t>Pzp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ED2016" w:rsidRDefault="00D13981"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 nr 1</w:t>
      </w:r>
      <w:r w:rsidR="002F3373" w:rsidRPr="00ED2016">
        <w:rPr>
          <w:rFonts w:ascii="Arial" w:hAnsi="Arial" w:cs="Arial"/>
          <w:sz w:val="22"/>
          <w:szCs w:val="22"/>
        </w:rPr>
        <w:t xml:space="preserve"> - Formularz ofertowy</w:t>
      </w:r>
    </w:p>
    <w:p w14:paraId="0DFE03BC" w14:textId="78C311CA" w:rsidR="00FB6E01" w:rsidRPr="00ED2016" w:rsidRDefault="00D93A72"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w:t>
      </w:r>
      <w:r w:rsidR="00FB6E01" w:rsidRPr="00ED2016">
        <w:rPr>
          <w:rFonts w:ascii="Arial" w:hAnsi="Arial" w:cs="Arial"/>
          <w:sz w:val="22"/>
          <w:szCs w:val="22"/>
        </w:rPr>
        <w:t xml:space="preserve"> nr </w:t>
      </w:r>
      <w:r w:rsidR="00D13981" w:rsidRPr="00ED2016">
        <w:rPr>
          <w:rFonts w:ascii="Arial" w:hAnsi="Arial" w:cs="Arial"/>
          <w:sz w:val="22"/>
          <w:szCs w:val="22"/>
        </w:rPr>
        <w:t xml:space="preserve">2 </w:t>
      </w:r>
      <w:r w:rsidR="004828A3" w:rsidRPr="00ED2016">
        <w:rPr>
          <w:rFonts w:ascii="Arial" w:hAnsi="Arial" w:cs="Arial"/>
          <w:sz w:val="22"/>
          <w:szCs w:val="22"/>
        </w:rPr>
        <w:t>–</w:t>
      </w:r>
      <w:r w:rsidR="00FB6E01" w:rsidRPr="00ED2016">
        <w:rPr>
          <w:rFonts w:ascii="Arial" w:hAnsi="Arial" w:cs="Arial"/>
          <w:sz w:val="22"/>
          <w:szCs w:val="22"/>
        </w:rPr>
        <w:t xml:space="preserve"> </w:t>
      </w:r>
      <w:r w:rsidR="00016F83" w:rsidRPr="00ED2016">
        <w:rPr>
          <w:rFonts w:ascii="Arial" w:hAnsi="Arial" w:cs="Arial"/>
          <w:sz w:val="22"/>
          <w:szCs w:val="22"/>
        </w:rPr>
        <w:t xml:space="preserve">OPZ - </w:t>
      </w:r>
      <w:r w:rsidR="004828A3" w:rsidRPr="00ED2016">
        <w:rPr>
          <w:rFonts w:ascii="Arial" w:hAnsi="Arial" w:cs="Arial"/>
          <w:sz w:val="22"/>
          <w:szCs w:val="22"/>
        </w:rPr>
        <w:t xml:space="preserve">Opis przedmiotu zamówienia będący równocześnie </w:t>
      </w:r>
      <w:r w:rsidR="00FB6E01" w:rsidRPr="00ED2016">
        <w:rPr>
          <w:rFonts w:ascii="Arial" w:hAnsi="Arial" w:cs="Arial"/>
          <w:sz w:val="22"/>
          <w:szCs w:val="22"/>
        </w:rPr>
        <w:t>Formularz</w:t>
      </w:r>
      <w:r w:rsidR="004828A3" w:rsidRPr="00ED2016">
        <w:rPr>
          <w:rFonts w:ascii="Arial" w:hAnsi="Arial" w:cs="Arial"/>
          <w:sz w:val="22"/>
          <w:szCs w:val="22"/>
        </w:rPr>
        <w:t>em</w:t>
      </w:r>
      <w:r w:rsidR="00FB6E01" w:rsidRPr="00ED2016">
        <w:rPr>
          <w:rFonts w:ascii="Arial" w:hAnsi="Arial" w:cs="Arial"/>
          <w:sz w:val="22"/>
          <w:szCs w:val="22"/>
        </w:rPr>
        <w:t xml:space="preserve"> </w:t>
      </w:r>
      <w:r w:rsidR="00016F83" w:rsidRPr="00ED2016">
        <w:rPr>
          <w:rFonts w:ascii="Arial" w:hAnsi="Arial" w:cs="Arial"/>
          <w:sz w:val="22"/>
          <w:szCs w:val="22"/>
        </w:rPr>
        <w:t>C</w:t>
      </w:r>
      <w:r w:rsidR="00FB6E01" w:rsidRPr="00ED2016">
        <w:rPr>
          <w:rFonts w:ascii="Arial" w:hAnsi="Arial" w:cs="Arial"/>
          <w:sz w:val="22"/>
          <w:szCs w:val="22"/>
        </w:rPr>
        <w:t>enowy</w:t>
      </w:r>
      <w:r w:rsidR="004828A3" w:rsidRPr="00ED2016">
        <w:rPr>
          <w:rFonts w:ascii="Arial" w:hAnsi="Arial" w:cs="Arial"/>
          <w:sz w:val="22"/>
          <w:szCs w:val="22"/>
        </w:rPr>
        <w:t>m</w:t>
      </w:r>
    </w:p>
    <w:p w14:paraId="64E1FFFD" w14:textId="1111CF2C"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C0E1E" w:rsidRPr="00ED2016">
        <w:rPr>
          <w:rFonts w:ascii="Arial" w:hAnsi="Arial" w:cs="Arial"/>
          <w:sz w:val="22"/>
          <w:szCs w:val="22"/>
        </w:rPr>
        <w:t xml:space="preserve">3 </w:t>
      </w:r>
      <w:r w:rsidR="00223736">
        <w:rPr>
          <w:rFonts w:ascii="Arial" w:hAnsi="Arial" w:cs="Arial"/>
          <w:sz w:val="22"/>
          <w:szCs w:val="22"/>
        </w:rPr>
        <w:t>–</w:t>
      </w:r>
      <w:r w:rsidRPr="00ED2016">
        <w:rPr>
          <w:rFonts w:ascii="Arial" w:hAnsi="Arial" w:cs="Arial"/>
          <w:sz w:val="22"/>
          <w:szCs w:val="22"/>
        </w:rPr>
        <w:t xml:space="preserve"> </w:t>
      </w:r>
      <w:r w:rsidR="00223736">
        <w:rPr>
          <w:rFonts w:ascii="Arial" w:hAnsi="Arial" w:cs="Arial"/>
          <w:sz w:val="22"/>
          <w:szCs w:val="22"/>
        </w:rPr>
        <w:t>tabela parametrów jakościowych</w:t>
      </w:r>
      <w:r w:rsidR="004828A3" w:rsidRPr="00ED2016">
        <w:rPr>
          <w:rFonts w:ascii="Arial" w:hAnsi="Arial" w:cs="Arial"/>
          <w:sz w:val="22"/>
          <w:szCs w:val="22"/>
        </w:rPr>
        <w:t xml:space="preserve"> </w:t>
      </w:r>
    </w:p>
    <w:p w14:paraId="4D266BB2" w14:textId="77777777" w:rsidR="002F3373" w:rsidRPr="00ED2016" w:rsidRDefault="002F3373" w:rsidP="004C0E1E">
      <w:pPr>
        <w:suppressAutoHyphens/>
        <w:spacing w:line="276" w:lineRule="auto"/>
        <w:ind w:left="1560" w:hanging="1560"/>
        <w:jc w:val="both"/>
        <w:rPr>
          <w:rFonts w:ascii="Arial" w:hAnsi="Arial" w:cs="Arial"/>
          <w:sz w:val="22"/>
          <w:szCs w:val="22"/>
        </w:rPr>
      </w:pPr>
      <w:r w:rsidRPr="00ED2016">
        <w:rPr>
          <w:rFonts w:ascii="Arial" w:hAnsi="Arial" w:cs="Arial"/>
          <w:sz w:val="22"/>
          <w:szCs w:val="22"/>
        </w:rPr>
        <w:t xml:space="preserve">Załącznik nr </w:t>
      </w:r>
      <w:r w:rsidR="004C0E1E" w:rsidRPr="00ED2016">
        <w:rPr>
          <w:rFonts w:ascii="Arial" w:hAnsi="Arial" w:cs="Arial"/>
          <w:sz w:val="22"/>
          <w:szCs w:val="22"/>
        </w:rPr>
        <w:t>4</w:t>
      </w:r>
      <w:r w:rsidRPr="00ED2016">
        <w:rPr>
          <w:rFonts w:ascii="Arial" w:hAnsi="Arial" w:cs="Arial"/>
          <w:sz w:val="22"/>
          <w:szCs w:val="22"/>
        </w:rPr>
        <w:t xml:space="preserve"> - </w:t>
      </w:r>
      <w:r w:rsidR="004828A3" w:rsidRPr="00ED2016">
        <w:rPr>
          <w:rFonts w:ascii="Arial" w:hAnsi="Arial" w:cs="Arial"/>
          <w:sz w:val="22"/>
          <w:szCs w:val="22"/>
        </w:rPr>
        <w:t xml:space="preserve">Wzór Umowy </w:t>
      </w:r>
    </w:p>
    <w:p w14:paraId="55FE5CE3" w14:textId="77777777"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w:t>
      </w:r>
      <w:r w:rsidR="00D93A72" w:rsidRPr="00ED2016">
        <w:rPr>
          <w:rFonts w:ascii="Arial" w:hAnsi="Arial" w:cs="Arial"/>
          <w:sz w:val="22"/>
          <w:szCs w:val="22"/>
        </w:rPr>
        <w:t xml:space="preserve">nr </w:t>
      </w:r>
      <w:r w:rsidR="00FA0626" w:rsidRPr="00ED2016">
        <w:rPr>
          <w:rFonts w:ascii="Arial" w:hAnsi="Arial" w:cs="Arial"/>
          <w:sz w:val="22"/>
          <w:szCs w:val="22"/>
        </w:rPr>
        <w:t>5</w:t>
      </w:r>
      <w:r w:rsidR="00D93A72" w:rsidRPr="00ED2016">
        <w:rPr>
          <w:rFonts w:ascii="Arial" w:hAnsi="Arial" w:cs="Arial"/>
          <w:sz w:val="22"/>
          <w:szCs w:val="22"/>
        </w:rPr>
        <w:t xml:space="preserve"> - </w:t>
      </w:r>
      <w:r w:rsidR="004828A3" w:rsidRPr="00ED2016">
        <w:rPr>
          <w:rFonts w:ascii="Arial" w:hAnsi="Arial" w:cs="Arial"/>
          <w:sz w:val="22"/>
          <w:szCs w:val="22"/>
        </w:rPr>
        <w:t xml:space="preserve">Oświadczenie dotyczące przynależności lub braku przynależności do tej </w:t>
      </w:r>
      <w:r w:rsidR="003D6383" w:rsidRPr="00ED2016">
        <w:rPr>
          <w:rFonts w:ascii="Arial" w:hAnsi="Arial" w:cs="Arial"/>
          <w:sz w:val="22"/>
          <w:szCs w:val="22"/>
        </w:rPr>
        <w:t>samej grupy</w:t>
      </w:r>
      <w:r w:rsidR="004828A3" w:rsidRPr="00ED2016">
        <w:rPr>
          <w:rFonts w:ascii="Arial" w:hAnsi="Arial" w:cs="Arial"/>
          <w:sz w:val="22"/>
          <w:szCs w:val="22"/>
        </w:rPr>
        <w:t xml:space="preserve"> kapitałowej</w:t>
      </w:r>
    </w:p>
    <w:p w14:paraId="1A3E4669" w14:textId="77777777"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2825AA" w:rsidRPr="00ED2016">
        <w:rPr>
          <w:rFonts w:ascii="Arial" w:hAnsi="Arial" w:cs="Arial"/>
          <w:sz w:val="22"/>
          <w:szCs w:val="22"/>
        </w:rPr>
        <w:t>6</w:t>
      </w:r>
      <w:r w:rsidRPr="00ED2016">
        <w:rPr>
          <w:rFonts w:ascii="Arial" w:hAnsi="Arial" w:cs="Arial"/>
          <w:sz w:val="22"/>
          <w:szCs w:val="22"/>
        </w:rPr>
        <w:t xml:space="preserve"> – </w:t>
      </w:r>
      <w:r w:rsidR="004828A3" w:rsidRPr="00ED2016">
        <w:rPr>
          <w:rFonts w:ascii="Arial" w:hAnsi="Arial" w:cs="Arial"/>
          <w:bCs/>
          <w:sz w:val="22"/>
          <w:szCs w:val="22"/>
        </w:rPr>
        <w:t>Oświadczenie Wykonawcy</w:t>
      </w:r>
      <w:r w:rsidR="004828A3" w:rsidRPr="00ED2016">
        <w:rPr>
          <w:rFonts w:ascii="Arial" w:hAnsi="Arial" w:cs="Arial"/>
          <w:b/>
          <w:sz w:val="22"/>
          <w:szCs w:val="22"/>
        </w:rPr>
        <w:t xml:space="preserve"> </w:t>
      </w:r>
      <w:r w:rsidR="004828A3" w:rsidRPr="00ED2016">
        <w:rPr>
          <w:rFonts w:ascii="Arial" w:hAnsi="Arial" w:cs="Arial"/>
          <w:sz w:val="22"/>
          <w:szCs w:val="22"/>
        </w:rPr>
        <w:t>o aktualności informacji zawartych w oświadczeniu, o którym mowa w art. 125 ust. 1 Pzp.</w:t>
      </w:r>
    </w:p>
    <w:p w14:paraId="621FEABB" w14:textId="77777777"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2825AA" w:rsidRPr="00ED2016">
        <w:rPr>
          <w:rFonts w:ascii="Arial" w:hAnsi="Arial" w:cs="Arial"/>
          <w:sz w:val="22"/>
          <w:szCs w:val="22"/>
        </w:rPr>
        <w:t>7</w:t>
      </w:r>
      <w:r w:rsidRPr="00ED2016">
        <w:rPr>
          <w:rFonts w:ascii="Arial" w:hAnsi="Arial" w:cs="Arial"/>
          <w:sz w:val="22"/>
          <w:szCs w:val="22"/>
        </w:rPr>
        <w:t xml:space="preserve"> – </w:t>
      </w:r>
      <w:r w:rsidR="004828A3" w:rsidRPr="00ED2016">
        <w:rPr>
          <w:rFonts w:ascii="Arial" w:hAnsi="Arial" w:cs="Arial"/>
          <w:sz w:val="22"/>
          <w:szCs w:val="22"/>
        </w:rPr>
        <w:t>Klauzula obowiązku informacyjnego – uczestnik postępowania</w:t>
      </w:r>
    </w:p>
    <w:p w14:paraId="7D7CF7CC" w14:textId="613783C0" w:rsidR="004C0E1E" w:rsidRDefault="004C0E1E" w:rsidP="004C0E1E">
      <w:pPr>
        <w:suppressAutoHyphens/>
        <w:spacing w:line="276" w:lineRule="auto"/>
        <w:ind w:left="1560" w:hanging="1560"/>
        <w:rPr>
          <w:rFonts w:ascii="Arial" w:hAnsi="Arial" w:cs="Arial"/>
          <w:sz w:val="22"/>
          <w:szCs w:val="22"/>
        </w:rPr>
      </w:pPr>
      <w:r w:rsidRPr="00ED2016">
        <w:rPr>
          <w:rFonts w:ascii="Arial" w:hAnsi="Arial" w:cs="Arial"/>
          <w:sz w:val="22"/>
          <w:szCs w:val="22"/>
        </w:rPr>
        <w:t>Załącznik nr</w:t>
      </w:r>
      <w:r w:rsidR="002A720B" w:rsidRPr="00ED2016">
        <w:rPr>
          <w:rFonts w:ascii="Arial" w:hAnsi="Arial" w:cs="Arial"/>
          <w:sz w:val="22"/>
          <w:szCs w:val="22"/>
        </w:rPr>
        <w:t xml:space="preserve"> 8</w:t>
      </w:r>
      <w:r w:rsidR="00B034A7"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 xml:space="preserve">Klauzula obowiązku informacyjnego – osoba fizyczna, której dane są przetwarzane </w:t>
      </w:r>
      <w:r w:rsidR="00ED5C04" w:rsidRPr="00ED2016">
        <w:rPr>
          <w:rFonts w:ascii="Arial" w:hAnsi="Arial" w:cs="Arial"/>
          <w:sz w:val="22"/>
          <w:szCs w:val="22"/>
        </w:rPr>
        <w:t xml:space="preserve">                  </w:t>
      </w:r>
      <w:r w:rsidR="004828A3" w:rsidRPr="00ED2016">
        <w:rPr>
          <w:rFonts w:ascii="Arial" w:hAnsi="Arial" w:cs="Arial"/>
          <w:sz w:val="22"/>
          <w:szCs w:val="22"/>
        </w:rPr>
        <w:t>w związku z realizacją umowy</w:t>
      </w:r>
    </w:p>
    <w:p w14:paraId="734596CF" w14:textId="67A30B56" w:rsidR="00223736" w:rsidRPr="00ED2016" w:rsidRDefault="00223736" w:rsidP="004C0E1E">
      <w:pPr>
        <w:suppressAutoHyphens/>
        <w:spacing w:line="276" w:lineRule="auto"/>
        <w:ind w:left="1560" w:hanging="1560"/>
        <w:rPr>
          <w:rFonts w:ascii="Arial" w:hAnsi="Arial" w:cs="Arial"/>
          <w:sz w:val="22"/>
          <w:szCs w:val="22"/>
        </w:rPr>
      </w:pPr>
      <w:r w:rsidRPr="00ED2016">
        <w:rPr>
          <w:rFonts w:ascii="Arial" w:hAnsi="Arial" w:cs="Arial"/>
          <w:sz w:val="22"/>
          <w:szCs w:val="22"/>
        </w:rPr>
        <w:t>Załącznik nr</w:t>
      </w:r>
      <w:r>
        <w:rPr>
          <w:rFonts w:ascii="Arial" w:hAnsi="Arial" w:cs="Arial"/>
          <w:sz w:val="22"/>
          <w:szCs w:val="22"/>
        </w:rPr>
        <w:t xml:space="preserve"> 9</w:t>
      </w:r>
      <w:r w:rsidRPr="00ED2016">
        <w:rPr>
          <w:rFonts w:ascii="Arial" w:hAnsi="Arial" w:cs="Arial"/>
          <w:sz w:val="22"/>
          <w:szCs w:val="22"/>
        </w:rPr>
        <w:t xml:space="preserve"> - Jednolity Europejski Dokument Zamówienia (ESPD) w formacie *.xml oraz PDF</w:t>
      </w:r>
    </w:p>
    <w:p w14:paraId="19E4551A" w14:textId="77777777" w:rsidR="00B9092E" w:rsidRDefault="00B9092E" w:rsidP="00B9092E">
      <w:pPr>
        <w:pStyle w:val="Akapitzlist"/>
        <w:suppressAutoHyphens/>
        <w:ind w:left="0"/>
        <w:jc w:val="both"/>
        <w:rPr>
          <w:rFonts w:ascii="Arial" w:hAnsi="Arial" w:cs="Arial"/>
          <w:b/>
          <w:sz w:val="22"/>
          <w:szCs w:val="22"/>
        </w:rPr>
      </w:pPr>
    </w:p>
    <w:p w14:paraId="67A189CE" w14:textId="77777777" w:rsidR="00B9092E" w:rsidRDefault="00B9092E" w:rsidP="00B9092E">
      <w:pPr>
        <w:pStyle w:val="Akapitzlist"/>
        <w:suppressAutoHyphens/>
        <w:ind w:left="0"/>
        <w:jc w:val="both"/>
        <w:rPr>
          <w:rFonts w:ascii="Arial" w:hAnsi="Arial" w:cs="Arial"/>
          <w:b/>
          <w:sz w:val="22"/>
          <w:szCs w:val="22"/>
        </w:rPr>
      </w:pPr>
    </w:p>
    <w:p w14:paraId="0CFF31EE" w14:textId="77777777" w:rsidR="007A758C" w:rsidRPr="0083784A" w:rsidRDefault="007A758C" w:rsidP="00DD5B83">
      <w:pPr>
        <w:pStyle w:val="Akapitzlist"/>
        <w:suppressAutoHyphens/>
        <w:ind w:left="0"/>
        <w:jc w:val="both"/>
        <w:rPr>
          <w:rFonts w:ascii="Arial" w:hAnsi="Arial" w:cs="Arial"/>
          <w:b/>
          <w:sz w:val="20"/>
          <w:szCs w:val="22"/>
        </w:rPr>
      </w:pPr>
    </w:p>
    <w:p w14:paraId="352B3A13" w14:textId="77777777" w:rsidR="007A758C" w:rsidRPr="00277F26" w:rsidRDefault="007A758C" w:rsidP="00DD5B83">
      <w:pPr>
        <w:pStyle w:val="Akapitzlist"/>
        <w:suppressAutoHyphens/>
        <w:ind w:left="0"/>
        <w:jc w:val="both"/>
        <w:rPr>
          <w:rFonts w:ascii="Arial" w:hAnsi="Arial" w:cs="Arial"/>
          <w:b/>
          <w:sz w:val="22"/>
          <w:szCs w:val="22"/>
        </w:rPr>
      </w:pPr>
    </w:p>
    <w:p w14:paraId="05289B32" w14:textId="367D3C71" w:rsidR="00164FB2" w:rsidRPr="00277F26" w:rsidRDefault="00811E09" w:rsidP="00DD5B83">
      <w:pPr>
        <w:pStyle w:val="Akapitzlist"/>
        <w:suppressAutoHyphens/>
        <w:ind w:left="0"/>
        <w:jc w:val="both"/>
        <w:rPr>
          <w:rFonts w:ascii="Arial" w:eastAsia="Times New Roman" w:hAnsi="Arial" w:cs="Arial"/>
          <w:sz w:val="22"/>
          <w:szCs w:val="22"/>
        </w:rPr>
      </w:pPr>
      <w:r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4352BE59" w14:textId="6471E04D" w:rsidR="00E5275D" w:rsidRDefault="00E5275D" w:rsidP="00005B01">
      <w:pPr>
        <w:spacing w:line="276" w:lineRule="auto"/>
        <w:ind w:left="4956" w:firstLine="708"/>
        <w:jc w:val="center"/>
        <w:rPr>
          <w:rFonts w:ascii="Arial" w:hAnsi="Arial" w:cs="Arial"/>
          <w:b/>
          <w:sz w:val="22"/>
          <w:szCs w:val="22"/>
        </w:rPr>
      </w:pPr>
    </w:p>
    <w:p w14:paraId="7FB6E42D" w14:textId="265C9C5E" w:rsidR="00A611C1" w:rsidRDefault="00A611C1" w:rsidP="00005B01">
      <w:pPr>
        <w:spacing w:line="276" w:lineRule="auto"/>
        <w:ind w:left="4956" w:firstLine="708"/>
        <w:jc w:val="center"/>
        <w:rPr>
          <w:rFonts w:ascii="Arial" w:hAnsi="Arial" w:cs="Arial"/>
          <w:b/>
          <w:sz w:val="22"/>
          <w:szCs w:val="22"/>
        </w:rPr>
      </w:pPr>
    </w:p>
    <w:p w14:paraId="49E78C1A" w14:textId="1E535810" w:rsidR="00A611C1" w:rsidRDefault="00A611C1" w:rsidP="00005B01">
      <w:pPr>
        <w:spacing w:line="276" w:lineRule="auto"/>
        <w:ind w:left="4956" w:firstLine="708"/>
        <w:jc w:val="center"/>
        <w:rPr>
          <w:rFonts w:ascii="Arial" w:hAnsi="Arial" w:cs="Arial"/>
          <w:b/>
          <w:sz w:val="22"/>
          <w:szCs w:val="22"/>
        </w:rPr>
      </w:pPr>
    </w:p>
    <w:p w14:paraId="7E6619AD" w14:textId="2DF40712" w:rsidR="00F14D11" w:rsidRDefault="00F14D11" w:rsidP="00005B01">
      <w:pPr>
        <w:spacing w:line="276" w:lineRule="auto"/>
        <w:ind w:left="4956" w:firstLine="708"/>
        <w:jc w:val="center"/>
        <w:rPr>
          <w:rFonts w:ascii="Arial" w:hAnsi="Arial" w:cs="Arial"/>
          <w:b/>
          <w:sz w:val="22"/>
          <w:szCs w:val="22"/>
        </w:rPr>
      </w:pPr>
    </w:p>
    <w:p w14:paraId="05C015E2" w14:textId="3514387F" w:rsidR="00F14D11" w:rsidRDefault="00F14D11" w:rsidP="00005B01">
      <w:pPr>
        <w:spacing w:line="276" w:lineRule="auto"/>
        <w:ind w:left="4956" w:firstLine="708"/>
        <w:jc w:val="center"/>
        <w:rPr>
          <w:rFonts w:ascii="Arial" w:hAnsi="Arial" w:cs="Arial"/>
          <w:b/>
          <w:sz w:val="22"/>
          <w:szCs w:val="22"/>
        </w:rPr>
      </w:pPr>
    </w:p>
    <w:p w14:paraId="63C83F38" w14:textId="142E3471" w:rsidR="00F14D11" w:rsidRDefault="00F14D11" w:rsidP="00005B01">
      <w:pPr>
        <w:spacing w:line="276" w:lineRule="auto"/>
        <w:ind w:left="4956" w:firstLine="708"/>
        <w:jc w:val="center"/>
        <w:rPr>
          <w:rFonts w:ascii="Arial" w:hAnsi="Arial" w:cs="Arial"/>
          <w:b/>
          <w:sz w:val="22"/>
          <w:szCs w:val="22"/>
        </w:rPr>
      </w:pPr>
    </w:p>
    <w:p w14:paraId="4B9E9882" w14:textId="1E4D9BAE" w:rsidR="00F14D11" w:rsidRDefault="00F14D11" w:rsidP="00005B01">
      <w:pPr>
        <w:spacing w:line="276" w:lineRule="auto"/>
        <w:ind w:left="4956" w:firstLine="708"/>
        <w:jc w:val="center"/>
        <w:rPr>
          <w:rFonts w:ascii="Arial" w:hAnsi="Arial" w:cs="Arial"/>
          <w:b/>
          <w:sz w:val="22"/>
          <w:szCs w:val="22"/>
        </w:rPr>
      </w:pPr>
    </w:p>
    <w:p w14:paraId="225A1DA2" w14:textId="77777777" w:rsidR="00F14D11" w:rsidRDefault="00F14D11" w:rsidP="00005B01">
      <w:pPr>
        <w:spacing w:line="276" w:lineRule="auto"/>
        <w:ind w:left="4956" w:firstLine="708"/>
        <w:jc w:val="center"/>
        <w:rPr>
          <w:rFonts w:ascii="Arial" w:hAnsi="Arial" w:cs="Arial"/>
          <w:b/>
          <w:sz w:val="22"/>
          <w:szCs w:val="22"/>
        </w:rPr>
      </w:pPr>
    </w:p>
    <w:p w14:paraId="5B4B1EB2" w14:textId="07E0AEE9" w:rsidR="00A611C1" w:rsidRDefault="00A611C1" w:rsidP="00005B01">
      <w:pPr>
        <w:spacing w:line="276" w:lineRule="auto"/>
        <w:ind w:left="4956" w:firstLine="708"/>
        <w:jc w:val="center"/>
        <w:rPr>
          <w:rFonts w:ascii="Arial" w:hAnsi="Arial" w:cs="Arial"/>
          <w:b/>
          <w:sz w:val="22"/>
          <w:szCs w:val="22"/>
        </w:rPr>
      </w:pPr>
    </w:p>
    <w:p w14:paraId="51A2C908" w14:textId="6D070E12" w:rsidR="002E557D" w:rsidRDefault="002E557D" w:rsidP="00005B01">
      <w:pPr>
        <w:spacing w:line="276" w:lineRule="auto"/>
        <w:ind w:left="4956" w:firstLine="708"/>
        <w:jc w:val="center"/>
        <w:rPr>
          <w:rFonts w:ascii="Arial" w:hAnsi="Arial" w:cs="Arial"/>
          <w:b/>
          <w:sz w:val="22"/>
          <w:szCs w:val="22"/>
        </w:rPr>
      </w:pPr>
    </w:p>
    <w:p w14:paraId="42B3C465" w14:textId="05823A46" w:rsidR="002E557D" w:rsidRDefault="002E557D" w:rsidP="00005B01">
      <w:pPr>
        <w:spacing w:line="276" w:lineRule="auto"/>
        <w:ind w:left="4956" w:firstLine="708"/>
        <w:jc w:val="center"/>
        <w:rPr>
          <w:rFonts w:ascii="Arial" w:hAnsi="Arial" w:cs="Arial"/>
          <w:b/>
          <w:sz w:val="22"/>
          <w:szCs w:val="22"/>
        </w:rPr>
      </w:pPr>
    </w:p>
    <w:p w14:paraId="70025243" w14:textId="241AD571" w:rsidR="002E557D" w:rsidRDefault="002E557D" w:rsidP="00005B01">
      <w:pPr>
        <w:spacing w:line="276" w:lineRule="auto"/>
        <w:ind w:left="4956" w:firstLine="708"/>
        <w:jc w:val="center"/>
        <w:rPr>
          <w:rFonts w:ascii="Arial" w:hAnsi="Arial" w:cs="Arial"/>
          <w:b/>
          <w:sz w:val="22"/>
          <w:szCs w:val="22"/>
        </w:rPr>
      </w:pPr>
    </w:p>
    <w:p w14:paraId="347B28B1" w14:textId="73D4E391" w:rsidR="002E557D" w:rsidRDefault="002E557D" w:rsidP="00005B01">
      <w:pPr>
        <w:spacing w:line="276" w:lineRule="auto"/>
        <w:ind w:left="4956" w:firstLine="708"/>
        <w:jc w:val="center"/>
        <w:rPr>
          <w:rFonts w:ascii="Arial" w:hAnsi="Arial" w:cs="Arial"/>
          <w:b/>
          <w:sz w:val="22"/>
          <w:szCs w:val="22"/>
        </w:rPr>
      </w:pPr>
    </w:p>
    <w:p w14:paraId="492B26A3" w14:textId="177629E3" w:rsidR="002E557D" w:rsidRDefault="002E557D" w:rsidP="00005B01">
      <w:pPr>
        <w:spacing w:line="276" w:lineRule="auto"/>
        <w:ind w:left="4956" w:firstLine="708"/>
        <w:jc w:val="center"/>
        <w:rPr>
          <w:rFonts w:ascii="Arial" w:hAnsi="Arial" w:cs="Arial"/>
          <w:b/>
          <w:sz w:val="22"/>
          <w:szCs w:val="22"/>
        </w:rPr>
      </w:pPr>
    </w:p>
    <w:p w14:paraId="2B31A7CF" w14:textId="2AFF6879" w:rsidR="002E557D" w:rsidRDefault="002E557D" w:rsidP="00005B01">
      <w:pPr>
        <w:spacing w:line="276" w:lineRule="auto"/>
        <w:ind w:left="4956" w:firstLine="708"/>
        <w:jc w:val="center"/>
        <w:rPr>
          <w:rFonts w:ascii="Arial" w:hAnsi="Arial" w:cs="Arial"/>
          <w:b/>
          <w:sz w:val="22"/>
          <w:szCs w:val="22"/>
        </w:rPr>
      </w:pPr>
    </w:p>
    <w:p w14:paraId="2357AD3F" w14:textId="759E01B5" w:rsidR="002E557D" w:rsidRDefault="002E557D" w:rsidP="00005B01">
      <w:pPr>
        <w:spacing w:line="276" w:lineRule="auto"/>
        <w:ind w:left="4956" w:firstLine="708"/>
        <w:jc w:val="center"/>
        <w:rPr>
          <w:rFonts w:ascii="Arial" w:hAnsi="Arial" w:cs="Arial"/>
          <w:b/>
          <w:sz w:val="22"/>
          <w:szCs w:val="22"/>
        </w:rPr>
      </w:pPr>
    </w:p>
    <w:p w14:paraId="49B462F5" w14:textId="2845218E" w:rsidR="002E557D" w:rsidRDefault="002E557D" w:rsidP="00005B01">
      <w:pPr>
        <w:spacing w:line="276" w:lineRule="auto"/>
        <w:ind w:left="4956" w:firstLine="708"/>
        <w:jc w:val="center"/>
        <w:rPr>
          <w:rFonts w:ascii="Arial" w:hAnsi="Arial" w:cs="Arial"/>
          <w:b/>
          <w:sz w:val="22"/>
          <w:szCs w:val="22"/>
        </w:rPr>
      </w:pPr>
    </w:p>
    <w:p w14:paraId="7F25022C" w14:textId="49D15E06" w:rsidR="002E557D" w:rsidRDefault="002E557D" w:rsidP="00005B01">
      <w:pPr>
        <w:spacing w:line="276" w:lineRule="auto"/>
        <w:ind w:left="4956" w:firstLine="708"/>
        <w:jc w:val="center"/>
        <w:rPr>
          <w:rFonts w:ascii="Arial" w:hAnsi="Arial" w:cs="Arial"/>
          <w:b/>
          <w:sz w:val="22"/>
          <w:szCs w:val="22"/>
        </w:rPr>
      </w:pPr>
    </w:p>
    <w:p w14:paraId="0010F8C1" w14:textId="2623BF29" w:rsidR="002E557D" w:rsidRDefault="002E557D" w:rsidP="00005B01">
      <w:pPr>
        <w:spacing w:line="276" w:lineRule="auto"/>
        <w:ind w:left="4956" w:firstLine="708"/>
        <w:jc w:val="center"/>
        <w:rPr>
          <w:rFonts w:ascii="Arial" w:hAnsi="Arial" w:cs="Arial"/>
          <w:b/>
          <w:sz w:val="22"/>
          <w:szCs w:val="22"/>
        </w:rPr>
      </w:pPr>
    </w:p>
    <w:p w14:paraId="44694078" w14:textId="14DB0208" w:rsidR="002E557D" w:rsidRDefault="002E557D" w:rsidP="00005B01">
      <w:pPr>
        <w:spacing w:line="276" w:lineRule="auto"/>
        <w:ind w:left="4956" w:firstLine="708"/>
        <w:jc w:val="center"/>
        <w:rPr>
          <w:rFonts w:ascii="Arial" w:hAnsi="Arial" w:cs="Arial"/>
          <w:b/>
          <w:sz w:val="22"/>
          <w:szCs w:val="22"/>
        </w:rPr>
      </w:pPr>
    </w:p>
    <w:p w14:paraId="30E9967E" w14:textId="0C3F3259" w:rsidR="002E557D" w:rsidRDefault="002E557D" w:rsidP="00005B01">
      <w:pPr>
        <w:spacing w:line="276" w:lineRule="auto"/>
        <w:ind w:left="4956" w:firstLine="708"/>
        <w:jc w:val="center"/>
        <w:rPr>
          <w:rFonts w:ascii="Arial" w:hAnsi="Arial" w:cs="Arial"/>
          <w:b/>
          <w:sz w:val="22"/>
          <w:szCs w:val="22"/>
        </w:rPr>
      </w:pPr>
    </w:p>
    <w:p w14:paraId="6F7B3A40" w14:textId="657692BF" w:rsidR="002E557D" w:rsidRDefault="002E557D" w:rsidP="00005B01">
      <w:pPr>
        <w:spacing w:line="276" w:lineRule="auto"/>
        <w:ind w:left="4956" w:firstLine="708"/>
        <w:jc w:val="center"/>
        <w:rPr>
          <w:rFonts w:ascii="Arial" w:hAnsi="Arial" w:cs="Arial"/>
          <w:b/>
          <w:sz w:val="22"/>
          <w:szCs w:val="22"/>
        </w:rPr>
      </w:pPr>
    </w:p>
    <w:p w14:paraId="1AE1291C" w14:textId="77777777" w:rsidR="00371883" w:rsidRDefault="00371883" w:rsidP="00817F93">
      <w:pPr>
        <w:spacing w:line="276" w:lineRule="auto"/>
        <w:rPr>
          <w:rFonts w:ascii="Arial" w:hAnsi="Arial" w:cs="Arial"/>
          <w:b/>
          <w:sz w:val="22"/>
          <w:szCs w:val="22"/>
        </w:rPr>
      </w:pPr>
    </w:p>
    <w:p w14:paraId="29F2F8A2" w14:textId="77777777" w:rsidR="00817F93" w:rsidRDefault="00817F93" w:rsidP="00817F93">
      <w:pPr>
        <w:spacing w:line="276" w:lineRule="auto"/>
        <w:rPr>
          <w:rFonts w:ascii="Arial" w:hAnsi="Arial" w:cs="Arial"/>
          <w:b/>
          <w:sz w:val="22"/>
          <w:szCs w:val="22"/>
        </w:rPr>
      </w:pPr>
    </w:p>
    <w:p w14:paraId="392A3D6E" w14:textId="24836999" w:rsidR="002E557D" w:rsidRDefault="002E557D" w:rsidP="00005B01">
      <w:pPr>
        <w:spacing w:line="276" w:lineRule="auto"/>
        <w:ind w:left="4956" w:firstLine="708"/>
        <w:jc w:val="center"/>
        <w:rPr>
          <w:rFonts w:ascii="Arial" w:hAnsi="Arial" w:cs="Arial"/>
          <w:b/>
          <w:sz w:val="22"/>
          <w:szCs w:val="22"/>
        </w:rPr>
      </w:pPr>
    </w:p>
    <w:p w14:paraId="6076D4BE" w14:textId="49CC65C6" w:rsidR="002E557D" w:rsidRDefault="002E557D" w:rsidP="00005B01">
      <w:pPr>
        <w:spacing w:line="276" w:lineRule="auto"/>
        <w:ind w:left="4956" w:firstLine="708"/>
        <w:jc w:val="center"/>
        <w:rPr>
          <w:rFonts w:ascii="Arial" w:hAnsi="Arial" w:cs="Arial"/>
          <w:b/>
          <w:sz w:val="22"/>
          <w:szCs w:val="22"/>
        </w:rPr>
      </w:pPr>
    </w:p>
    <w:p w14:paraId="41693439" w14:textId="7C0539A2" w:rsidR="002E557D" w:rsidRDefault="002E557D" w:rsidP="00005B01">
      <w:pPr>
        <w:spacing w:line="276" w:lineRule="auto"/>
        <w:ind w:left="4956" w:firstLine="708"/>
        <w:jc w:val="center"/>
        <w:rPr>
          <w:rFonts w:ascii="Arial" w:hAnsi="Arial" w:cs="Arial"/>
          <w:b/>
          <w:sz w:val="22"/>
          <w:szCs w:val="22"/>
        </w:rPr>
      </w:pPr>
    </w:p>
    <w:p w14:paraId="6F80EE44" w14:textId="40418EA1" w:rsidR="002E557D" w:rsidRDefault="002E557D" w:rsidP="00005B01">
      <w:pPr>
        <w:spacing w:line="276" w:lineRule="auto"/>
        <w:ind w:left="4956" w:firstLine="708"/>
        <w:jc w:val="center"/>
        <w:rPr>
          <w:rFonts w:ascii="Arial" w:hAnsi="Arial" w:cs="Arial"/>
          <w:b/>
          <w:sz w:val="22"/>
          <w:szCs w:val="22"/>
        </w:rPr>
      </w:pPr>
    </w:p>
    <w:p w14:paraId="2E098DEE" w14:textId="3F96BC54" w:rsidR="002E557D" w:rsidRDefault="002E557D" w:rsidP="00005B01">
      <w:pPr>
        <w:spacing w:line="276" w:lineRule="auto"/>
        <w:ind w:left="4956" w:firstLine="708"/>
        <w:jc w:val="center"/>
        <w:rPr>
          <w:rFonts w:ascii="Arial" w:hAnsi="Arial" w:cs="Arial"/>
          <w:b/>
          <w:sz w:val="22"/>
          <w:szCs w:val="22"/>
        </w:rPr>
      </w:pPr>
    </w:p>
    <w:p w14:paraId="14C3A654" w14:textId="30D0A6C1" w:rsidR="002E557D" w:rsidRDefault="002E557D" w:rsidP="00005B01">
      <w:pPr>
        <w:spacing w:line="276" w:lineRule="auto"/>
        <w:ind w:left="4956" w:firstLine="708"/>
        <w:jc w:val="center"/>
        <w:rPr>
          <w:rFonts w:ascii="Arial" w:hAnsi="Arial" w:cs="Arial"/>
          <w:b/>
          <w:sz w:val="22"/>
          <w:szCs w:val="22"/>
        </w:rPr>
      </w:pPr>
    </w:p>
    <w:p w14:paraId="0C0E7CFE" w14:textId="77777777" w:rsidR="006D60A5" w:rsidRDefault="006D60A5" w:rsidP="00005B01">
      <w:pPr>
        <w:spacing w:line="276" w:lineRule="auto"/>
        <w:ind w:left="4956" w:firstLine="708"/>
        <w:jc w:val="center"/>
        <w:rPr>
          <w:rFonts w:ascii="Arial" w:hAnsi="Arial" w:cs="Arial"/>
          <w:b/>
          <w:sz w:val="22"/>
          <w:szCs w:val="22"/>
        </w:rPr>
      </w:pPr>
    </w:p>
    <w:p w14:paraId="22DDC1AA" w14:textId="77777777" w:rsidR="006D60A5" w:rsidRDefault="006D60A5" w:rsidP="00005B01">
      <w:pPr>
        <w:spacing w:line="276" w:lineRule="auto"/>
        <w:ind w:left="4956" w:firstLine="708"/>
        <w:jc w:val="center"/>
        <w:rPr>
          <w:rFonts w:ascii="Arial" w:hAnsi="Arial" w:cs="Arial"/>
          <w:b/>
          <w:sz w:val="22"/>
          <w:szCs w:val="22"/>
        </w:rPr>
      </w:pPr>
    </w:p>
    <w:p w14:paraId="305B62BD" w14:textId="77777777" w:rsidR="006D60A5" w:rsidRDefault="006D60A5" w:rsidP="00005B01">
      <w:pPr>
        <w:spacing w:line="276" w:lineRule="auto"/>
        <w:ind w:left="4956" w:firstLine="708"/>
        <w:jc w:val="center"/>
        <w:rPr>
          <w:rFonts w:ascii="Arial" w:hAnsi="Arial" w:cs="Arial"/>
          <w:b/>
          <w:sz w:val="22"/>
          <w:szCs w:val="22"/>
        </w:rPr>
      </w:pPr>
    </w:p>
    <w:p w14:paraId="3CE7A72E" w14:textId="77777777" w:rsidR="006D60A5" w:rsidRDefault="006D60A5" w:rsidP="00005B01">
      <w:pPr>
        <w:spacing w:line="276" w:lineRule="auto"/>
        <w:ind w:left="4956" w:firstLine="708"/>
        <w:jc w:val="center"/>
        <w:rPr>
          <w:rFonts w:ascii="Arial" w:hAnsi="Arial" w:cs="Arial"/>
          <w:b/>
          <w:sz w:val="22"/>
          <w:szCs w:val="22"/>
        </w:rPr>
      </w:pPr>
    </w:p>
    <w:p w14:paraId="4F9A0378" w14:textId="5E5E122E" w:rsidR="002E557D" w:rsidRDefault="002E557D" w:rsidP="00223736">
      <w:pPr>
        <w:spacing w:line="276" w:lineRule="auto"/>
        <w:rPr>
          <w:rFonts w:ascii="Arial" w:hAnsi="Arial" w:cs="Arial"/>
          <w:b/>
          <w:sz w:val="22"/>
          <w:szCs w:val="22"/>
        </w:rPr>
      </w:pPr>
    </w:p>
    <w:p w14:paraId="79125B81" w14:textId="504D52C2" w:rsidR="002E557D" w:rsidRPr="00B84945" w:rsidRDefault="002E557D" w:rsidP="00B84945">
      <w:pPr>
        <w:spacing w:line="276" w:lineRule="auto"/>
        <w:rPr>
          <w:rFonts w:ascii="insta" w:hAnsi="insta"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28865EB8" w:rsidR="00D93A72" w:rsidRPr="00277F26" w:rsidRDefault="00D93A72" w:rsidP="001C6A1F">
      <w:pPr>
        <w:spacing w:before="480" w:after="480" w:line="276" w:lineRule="auto"/>
        <w:jc w:val="center"/>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1C6A1F" w:rsidRPr="00574879">
        <w:rPr>
          <w:rFonts w:ascii="Arial" w:hAnsi="Arial" w:cs="Arial"/>
          <w:b/>
          <w:sz w:val="22"/>
          <w:szCs w:val="22"/>
        </w:rPr>
        <w:t xml:space="preserve">Rozbudowa środowiska przetwarzania, przechowywania i transmisji danych medycznych Wielkopolskiego Centrum Onkologii </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1C6A1F">
        <w:rPr>
          <w:rFonts w:ascii="Arial" w:hAnsi="Arial" w:cs="Arial"/>
          <w:b/>
          <w:sz w:val="22"/>
          <w:szCs w:val="22"/>
        </w:rPr>
        <w:t>92</w:t>
      </w:r>
      <w:r w:rsidR="006C2760" w:rsidRPr="00277F26">
        <w:rPr>
          <w:rFonts w:ascii="Arial" w:hAnsi="Arial" w:cs="Arial"/>
          <w:b/>
          <w:sz w:val="22"/>
          <w:szCs w:val="22"/>
        </w:rPr>
        <w:t>/202</w:t>
      </w:r>
      <w:r w:rsidR="00A611C1">
        <w:rPr>
          <w:rFonts w:ascii="Arial" w:hAnsi="Arial" w:cs="Arial"/>
          <w:b/>
          <w:sz w:val="22"/>
          <w:szCs w:val="22"/>
        </w:rPr>
        <w:t>3</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4ED16519"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B9092E">
        <w:rPr>
          <w:rFonts w:ascii="Arial" w:hAnsi="Arial" w:cs="Arial"/>
          <w:b/>
          <w:sz w:val="22"/>
          <w:szCs w:val="22"/>
        </w:rPr>
        <w:t xml:space="preserve"> </w:t>
      </w:r>
      <w:r w:rsidR="00C92192" w:rsidRPr="00277F26">
        <w:rPr>
          <w:rFonts w:ascii="Arial" w:hAnsi="Arial" w:cs="Arial"/>
          <w:b/>
          <w:sz w:val="22"/>
          <w:szCs w:val="22"/>
        </w:rPr>
        <w:t>:</w:t>
      </w:r>
    </w:p>
    <w:p w14:paraId="3C22C5F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35B0C89D" w14:textId="787C7A85" w:rsidR="00BA2125" w:rsidRPr="001C6A1F" w:rsidRDefault="00D34315" w:rsidP="001C6A1F">
      <w:pPr>
        <w:spacing w:line="276" w:lineRule="auto"/>
        <w:ind w:left="360"/>
        <w:rPr>
          <w:rFonts w:ascii="Arial" w:hAnsi="Arial" w:cs="Arial"/>
          <w:sz w:val="22"/>
          <w:szCs w:val="22"/>
        </w:rPr>
      </w:pPr>
      <w:r w:rsidRPr="00277F26">
        <w:rPr>
          <w:rFonts w:ascii="Arial" w:hAnsi="Arial" w:cs="Arial"/>
          <w:sz w:val="22"/>
          <w:szCs w:val="22"/>
        </w:rPr>
        <w:t>............................  zł brutto słownie:..............................................................................</w:t>
      </w:r>
    </w:p>
    <w:p w14:paraId="19051264" w14:textId="5EE2C3F1" w:rsidR="00407013" w:rsidRPr="00277F26" w:rsidRDefault="001C6A1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3</w:t>
      </w:r>
      <w:r w:rsidR="004A23FF" w:rsidRPr="00277F26">
        <w:rPr>
          <w:rFonts w:ascii="Arial" w:hAnsi="Arial" w:cs="Arial"/>
          <w:b/>
          <w:bCs/>
          <w:sz w:val="22"/>
          <w:szCs w:val="22"/>
        </w:rPr>
        <w:t xml:space="preserve">.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4657C9E2" w14:textId="39A24F0F" w:rsidR="00B45A26" w:rsidRPr="00CE1197" w:rsidRDefault="001C6A1F" w:rsidP="00B9092E">
      <w:pPr>
        <w:pStyle w:val="pkt"/>
        <w:spacing w:before="0" w:after="0" w:line="276" w:lineRule="auto"/>
        <w:ind w:left="284" w:hanging="284"/>
        <w:rPr>
          <w:rFonts w:ascii="Arial" w:hAnsi="Arial" w:cs="Arial"/>
          <w:sz w:val="22"/>
          <w:szCs w:val="22"/>
        </w:rPr>
      </w:pPr>
      <w:r>
        <w:rPr>
          <w:rFonts w:ascii="Arial" w:hAnsi="Arial" w:cs="Arial"/>
          <w:b/>
          <w:sz w:val="22"/>
          <w:szCs w:val="22"/>
        </w:rPr>
        <w:t>4</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r w:rsidR="00334357">
        <w:rPr>
          <w:rFonts w:ascii="Arial" w:hAnsi="Arial" w:cs="Arial"/>
          <w:sz w:val="22"/>
          <w:szCs w:val="22"/>
        </w:rPr>
        <w:t xml:space="preserve">dostawa </w:t>
      </w:r>
      <w:r w:rsidR="00B45A26">
        <w:rPr>
          <w:rFonts w:ascii="Arial" w:hAnsi="Arial" w:cs="Arial"/>
          <w:sz w:val="22"/>
          <w:szCs w:val="22"/>
        </w:rPr>
        <w:t xml:space="preserve">nie później niż </w:t>
      </w:r>
      <w:r w:rsidR="002E557D">
        <w:rPr>
          <w:rFonts w:ascii="Arial" w:hAnsi="Arial" w:cs="Arial"/>
          <w:sz w:val="22"/>
          <w:szCs w:val="22"/>
        </w:rPr>
        <w:t>1</w:t>
      </w:r>
      <w:r>
        <w:rPr>
          <w:rFonts w:ascii="Arial" w:hAnsi="Arial" w:cs="Arial"/>
          <w:sz w:val="22"/>
          <w:szCs w:val="22"/>
        </w:rPr>
        <w:t>6</w:t>
      </w:r>
      <w:r w:rsidR="002E557D">
        <w:rPr>
          <w:rFonts w:ascii="Arial" w:hAnsi="Arial" w:cs="Arial"/>
          <w:sz w:val="22"/>
          <w:szCs w:val="22"/>
        </w:rPr>
        <w:t>.11</w:t>
      </w:r>
      <w:r>
        <w:rPr>
          <w:rFonts w:ascii="Arial" w:hAnsi="Arial" w:cs="Arial"/>
          <w:sz w:val="22"/>
          <w:szCs w:val="22"/>
        </w:rPr>
        <w:t>.2023 r</w:t>
      </w:r>
      <w:r w:rsidR="00334357">
        <w:rPr>
          <w:rFonts w:ascii="Arial" w:hAnsi="Arial" w:cs="Arial"/>
          <w:sz w:val="22"/>
          <w:szCs w:val="22"/>
        </w:rPr>
        <w:t>.</w:t>
      </w:r>
    </w:p>
    <w:p w14:paraId="4552C54E" w14:textId="515616EC" w:rsidR="00D93A72" w:rsidRPr="00277F26" w:rsidRDefault="00D93A72" w:rsidP="00817F93">
      <w:pPr>
        <w:pStyle w:val="pkt"/>
        <w:numPr>
          <w:ilvl w:val="0"/>
          <w:numId w:val="41"/>
        </w:numPr>
        <w:spacing w:before="0" w:after="0" w:line="276" w:lineRule="auto"/>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Termin zapłaty w ciągu 60 dni</w:t>
      </w:r>
      <w:r w:rsidRPr="00277F26">
        <w:rPr>
          <w:rFonts w:ascii="Arial" w:hAnsi="Arial" w:cs="Arial"/>
          <w:sz w:val="22"/>
          <w:szCs w:val="22"/>
        </w:rPr>
        <w:t xml:space="preserve"> licząc od dnia otrzymania faktury przez zamawiającego. </w:t>
      </w:r>
    </w:p>
    <w:p w14:paraId="136816AF" w14:textId="08D860D4" w:rsidR="00D93A72" w:rsidRPr="00277F26" w:rsidRDefault="00D93A72" w:rsidP="00817F93">
      <w:pPr>
        <w:pStyle w:val="Akapitzlist"/>
        <w:numPr>
          <w:ilvl w:val="0"/>
          <w:numId w:val="41"/>
        </w:numPr>
        <w:spacing w:line="276" w:lineRule="auto"/>
        <w:ind w:left="284" w:hanging="284"/>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750FCC73"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817F93">
      <w:pPr>
        <w:numPr>
          <w:ilvl w:val="0"/>
          <w:numId w:val="41"/>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817F93">
      <w:pPr>
        <w:numPr>
          <w:ilvl w:val="0"/>
          <w:numId w:val="41"/>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817F93">
      <w:pPr>
        <w:numPr>
          <w:ilvl w:val="0"/>
          <w:numId w:val="41"/>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817F93">
      <w:pPr>
        <w:numPr>
          <w:ilvl w:val="0"/>
          <w:numId w:val="41"/>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8A3C9D6" w:rsidR="000564B3" w:rsidRPr="00277F26" w:rsidRDefault="00AC1870" w:rsidP="00817F93">
      <w:pPr>
        <w:numPr>
          <w:ilvl w:val="0"/>
          <w:numId w:val="41"/>
        </w:numPr>
        <w:ind w:left="426" w:hanging="426"/>
        <w:jc w:val="both"/>
        <w:rPr>
          <w:rFonts w:ascii="Arial" w:hAnsi="Arial" w:cs="Arial"/>
          <w:sz w:val="22"/>
          <w:szCs w:val="22"/>
        </w:rPr>
      </w:pPr>
      <w:r w:rsidRPr="00277F26">
        <w:rPr>
          <w:rFonts w:ascii="Arial" w:hAnsi="Arial" w:cs="Arial"/>
          <w:sz w:val="22"/>
          <w:szCs w:val="22"/>
        </w:rPr>
        <w:t xml:space="preserve">Oświadczamy, że zaoferowane produkty są dopuszczone do obrotu w Polsce zgodnie </w:t>
      </w:r>
      <w:r w:rsidR="00757BEA" w:rsidRPr="00277F26">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817F93">
      <w:pPr>
        <w:pStyle w:val="Akapitzlist"/>
        <w:numPr>
          <w:ilvl w:val="0"/>
          <w:numId w:val="41"/>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4"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B870E0">
        <w:rPr>
          <w:rFonts w:ascii="Arial" w:hAnsi="Arial" w:cs="Arial"/>
          <w:sz w:val="22"/>
          <w:szCs w:val="22"/>
          <w:lang w:eastAsia="en-US"/>
        </w:rPr>
      </w:r>
      <w:r w:rsidR="00B870E0">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4"/>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B870E0">
        <w:rPr>
          <w:rFonts w:ascii="Arial" w:hAnsi="Arial" w:cs="Arial"/>
          <w:sz w:val="22"/>
          <w:szCs w:val="22"/>
          <w:lang w:eastAsia="en-US"/>
        </w:rPr>
      </w:r>
      <w:r w:rsidR="00B870E0">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554F2DBE"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817F93">
      <w:pPr>
        <w:pStyle w:val="Akapitzlist"/>
        <w:numPr>
          <w:ilvl w:val="0"/>
          <w:numId w:val="41"/>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40"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817F93">
      <w:pPr>
        <w:numPr>
          <w:ilvl w:val="0"/>
          <w:numId w:val="41"/>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817F93">
      <w:pPr>
        <w:pStyle w:val="Nagwek1"/>
        <w:numPr>
          <w:ilvl w:val="0"/>
          <w:numId w:val="41"/>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817F93">
      <w:pPr>
        <w:numPr>
          <w:ilvl w:val="0"/>
          <w:numId w:val="41"/>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DC18032" w14:textId="042022A1" w:rsidR="000E7125" w:rsidRPr="00277F26" w:rsidRDefault="000E7125" w:rsidP="00817F93">
      <w:pPr>
        <w:pStyle w:val="Akapitzlist"/>
        <w:numPr>
          <w:ilvl w:val="0"/>
          <w:numId w:val="41"/>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w:t>
      </w:r>
      <w:r w:rsidRPr="00277F2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277F26">
        <w:rPr>
          <w:rFonts w:ascii="Arial" w:hAnsi="Arial" w:cs="Arial"/>
          <w:sz w:val="22"/>
          <w:szCs w:val="22"/>
        </w:rPr>
        <w:t xml:space="preserve"> </w:t>
      </w:r>
    </w:p>
    <w:p w14:paraId="46FB7E07" w14:textId="2F768C4A" w:rsidR="000E7125" w:rsidRPr="00277F26" w:rsidRDefault="000E7125" w:rsidP="00817F93">
      <w:pPr>
        <w:pStyle w:val="Akapitzlist"/>
        <w:numPr>
          <w:ilvl w:val="0"/>
          <w:numId w:val="41"/>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w zakresie przeciwdziałania wspierani agresji na Ukrainę oraz służących ochronie bezpieczeństwa narodowego ( Dz. U. z 2022, poz. 835).</w:t>
      </w:r>
    </w:p>
    <w:p w14:paraId="42145F35" w14:textId="6BFD3F5B" w:rsidR="00557BDE" w:rsidRPr="00277F26" w:rsidRDefault="00557BDE" w:rsidP="00817F93">
      <w:pPr>
        <w:numPr>
          <w:ilvl w:val="0"/>
          <w:numId w:val="41"/>
        </w:numPr>
        <w:spacing w:line="276" w:lineRule="auto"/>
        <w:ind w:left="426" w:hanging="426"/>
        <w:contextualSpacing/>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7C26695"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5CDB62AD" w14:textId="20099F35"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2C2D8986" w14:textId="6A01A84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5CA19A63" w14:textId="7777777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388E425A"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277F26" w:rsidRDefault="00D93A72" w:rsidP="004C0289">
      <w:pPr>
        <w:pStyle w:val="Tekstprzypisudolnego"/>
        <w:spacing w:line="276" w:lineRule="auto"/>
        <w:ind w:hanging="12"/>
        <w:rPr>
          <w:rFonts w:ascii="Arial" w:hAnsi="Arial" w:cs="Arial"/>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4A07E701" w14:textId="77777777" w:rsidR="00D13981" w:rsidRPr="00277F26" w:rsidRDefault="00D13981">
      <w:pPr>
        <w:rPr>
          <w:rFonts w:ascii="Arial" w:hAnsi="Arial" w:cs="Arial"/>
          <w:sz w:val="22"/>
          <w:szCs w:val="22"/>
          <w:vertAlign w:val="superscript"/>
        </w:rPr>
        <w:sectPr w:rsidR="00D13981" w:rsidRPr="00277F26" w:rsidSect="002E557D">
          <w:footerReference w:type="default" r:id="rId41"/>
          <w:pgSz w:w="11906" w:h="16838"/>
          <w:pgMar w:top="993" w:right="849" w:bottom="1276" w:left="1417" w:header="708" w:footer="708" w:gutter="0"/>
          <w:cols w:space="708"/>
          <w:docGrid w:linePitch="360"/>
        </w:sectPr>
      </w:pPr>
    </w:p>
    <w:p w14:paraId="261B87F7" w14:textId="6E851388" w:rsidR="0039029B" w:rsidRPr="00D93131" w:rsidRDefault="00F6129D">
      <w:pPr>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Załącznik nr 2 do SWZ</w:t>
      </w:r>
    </w:p>
    <w:p w14:paraId="093BC4E8" w14:textId="5FE3B470" w:rsidR="0039029B" w:rsidRDefault="00AC65E3" w:rsidP="005E1007">
      <w:pPr>
        <w:rPr>
          <w:rFonts w:ascii="Arial" w:eastAsia="Times New Roman" w:hAnsi="Arial" w:cs="Arial"/>
          <w:b/>
          <w:sz w:val="22"/>
          <w:szCs w:val="22"/>
        </w:rPr>
      </w:pPr>
      <w:r w:rsidRPr="00D93131">
        <w:rPr>
          <w:rFonts w:ascii="Arial" w:eastAsia="Times New Roman" w:hAnsi="Arial" w:cs="Arial"/>
          <w:b/>
          <w:sz w:val="22"/>
          <w:szCs w:val="22"/>
        </w:rPr>
        <w:t>Opis przedmiotu zamówienia będący równocześnie Formularzem cenowym</w:t>
      </w:r>
      <w:r w:rsidR="003D6383" w:rsidRPr="00D93131">
        <w:rPr>
          <w:rFonts w:ascii="Arial" w:eastAsia="Times New Roman" w:hAnsi="Arial" w:cs="Arial"/>
          <w:b/>
          <w:sz w:val="22"/>
          <w:szCs w:val="22"/>
        </w:rPr>
        <w:t>.</w:t>
      </w:r>
    </w:p>
    <w:p w14:paraId="03F83986" w14:textId="77777777" w:rsidR="00D93131" w:rsidRDefault="00D93131" w:rsidP="005E1007">
      <w:pPr>
        <w:rPr>
          <w:rFonts w:ascii="Arial" w:eastAsia="Times New Roman" w:hAnsi="Arial" w:cs="Arial"/>
          <w:b/>
          <w:sz w:val="22"/>
          <w:szCs w:val="22"/>
        </w:rPr>
      </w:pPr>
    </w:p>
    <w:p w14:paraId="64C37848" w14:textId="395D9034" w:rsidR="00D93131" w:rsidRDefault="00D93131" w:rsidP="005E1007">
      <w:pPr>
        <w:rPr>
          <w:rFonts w:ascii="Arial" w:eastAsia="Times New Roman" w:hAnsi="Arial" w:cs="Arial"/>
          <w:b/>
          <w:sz w:val="22"/>
          <w:szCs w:val="22"/>
        </w:rPr>
      </w:pPr>
      <w:r>
        <w:rPr>
          <w:rFonts w:ascii="Arial" w:eastAsia="Times New Roman" w:hAnsi="Arial" w:cs="Arial"/>
          <w:b/>
          <w:sz w:val="22"/>
          <w:szCs w:val="22"/>
        </w:rPr>
        <w:t>Formularz cenowy</w:t>
      </w:r>
    </w:p>
    <w:p w14:paraId="6FAF7662" w14:textId="77777777" w:rsidR="00D93131" w:rsidRDefault="00D93131" w:rsidP="005E1007">
      <w:pPr>
        <w:rPr>
          <w:rFonts w:ascii="Arial" w:eastAsia="Times New Roman" w:hAnsi="Arial" w:cs="Arial"/>
          <w:b/>
          <w:sz w:val="22"/>
          <w:szCs w:val="22"/>
        </w:rPr>
      </w:pPr>
    </w:p>
    <w:tbl>
      <w:tblPr>
        <w:tblW w:w="1503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591"/>
        <w:gridCol w:w="2289"/>
        <w:gridCol w:w="1017"/>
        <w:gridCol w:w="924"/>
        <w:gridCol w:w="1363"/>
        <w:gridCol w:w="1225"/>
        <w:gridCol w:w="1525"/>
        <w:gridCol w:w="1631"/>
        <w:gridCol w:w="1709"/>
      </w:tblGrid>
      <w:tr w:rsidR="00D93131" w:rsidRPr="000D652B" w14:paraId="61746F6E" w14:textId="77777777" w:rsidTr="00D93131">
        <w:tc>
          <w:tcPr>
            <w:tcW w:w="760" w:type="dxa"/>
          </w:tcPr>
          <w:p w14:paraId="233003D5" w14:textId="77777777" w:rsidR="00D93131" w:rsidRPr="000D652B" w:rsidRDefault="00D93131" w:rsidP="00DC34E6">
            <w:pPr>
              <w:spacing w:before="120" w:after="120"/>
              <w:jc w:val="center"/>
              <w:rPr>
                <w:rFonts w:ascii="Arial" w:eastAsia="Calibri" w:hAnsi="Arial" w:cs="Arial"/>
                <w:b/>
                <w:sz w:val="20"/>
                <w:szCs w:val="20"/>
              </w:rPr>
            </w:pPr>
            <w:r w:rsidRPr="000D652B">
              <w:rPr>
                <w:rFonts w:ascii="Arial" w:eastAsia="Calibri" w:hAnsi="Arial" w:cs="Arial"/>
                <w:b/>
                <w:sz w:val="20"/>
                <w:szCs w:val="20"/>
              </w:rPr>
              <w:t>L.p.</w:t>
            </w:r>
          </w:p>
        </w:tc>
        <w:tc>
          <w:tcPr>
            <w:tcW w:w="2591" w:type="dxa"/>
          </w:tcPr>
          <w:p w14:paraId="040FD075" w14:textId="77777777" w:rsidR="00D93131" w:rsidRPr="000D652B" w:rsidRDefault="00D93131" w:rsidP="00DC34E6">
            <w:pPr>
              <w:spacing w:before="120" w:after="120"/>
              <w:jc w:val="center"/>
              <w:rPr>
                <w:rFonts w:ascii="Arial" w:eastAsia="Calibri" w:hAnsi="Arial" w:cs="Arial"/>
                <w:b/>
                <w:sz w:val="20"/>
                <w:szCs w:val="20"/>
              </w:rPr>
            </w:pPr>
            <w:r w:rsidRPr="000D652B">
              <w:rPr>
                <w:rFonts w:ascii="Arial" w:eastAsia="Calibri" w:hAnsi="Arial" w:cs="Arial"/>
                <w:b/>
                <w:sz w:val="20"/>
                <w:szCs w:val="20"/>
              </w:rPr>
              <w:t>Przedmiot zamówienia</w:t>
            </w:r>
          </w:p>
        </w:tc>
        <w:tc>
          <w:tcPr>
            <w:tcW w:w="2289" w:type="dxa"/>
          </w:tcPr>
          <w:p w14:paraId="6DBCD651" w14:textId="77777777" w:rsidR="00D93131" w:rsidRPr="000D652B" w:rsidRDefault="00D93131" w:rsidP="00DC34E6">
            <w:pPr>
              <w:spacing w:before="120" w:after="120"/>
              <w:jc w:val="center"/>
              <w:rPr>
                <w:rFonts w:ascii="Arial" w:eastAsia="Calibri" w:hAnsi="Arial" w:cs="Arial"/>
                <w:b/>
                <w:sz w:val="20"/>
                <w:szCs w:val="20"/>
              </w:rPr>
            </w:pPr>
            <w:r w:rsidRPr="000D652B">
              <w:rPr>
                <w:rFonts w:ascii="Arial" w:eastAsia="Calibri" w:hAnsi="Arial" w:cs="Arial"/>
                <w:b/>
                <w:sz w:val="20"/>
                <w:szCs w:val="20"/>
              </w:rPr>
              <w:t>Oferowany produkt (podać producenta oraz dokładny typ/model/kod produktu</w:t>
            </w:r>
          </w:p>
        </w:tc>
        <w:tc>
          <w:tcPr>
            <w:tcW w:w="1017" w:type="dxa"/>
          </w:tcPr>
          <w:p w14:paraId="0076DC03" w14:textId="77777777" w:rsidR="00D93131" w:rsidRPr="000D652B" w:rsidRDefault="00D93131" w:rsidP="00DC34E6">
            <w:pPr>
              <w:spacing w:before="120" w:after="120"/>
              <w:jc w:val="center"/>
              <w:rPr>
                <w:rFonts w:ascii="Arial" w:eastAsia="Calibri" w:hAnsi="Arial" w:cs="Arial"/>
                <w:b/>
                <w:sz w:val="20"/>
                <w:szCs w:val="20"/>
              </w:rPr>
            </w:pPr>
            <w:r w:rsidRPr="000D652B">
              <w:rPr>
                <w:rFonts w:ascii="Arial" w:eastAsia="Calibri" w:hAnsi="Arial" w:cs="Arial"/>
                <w:b/>
                <w:sz w:val="20"/>
                <w:szCs w:val="20"/>
              </w:rPr>
              <w:t>Jm.</w:t>
            </w:r>
          </w:p>
        </w:tc>
        <w:tc>
          <w:tcPr>
            <w:tcW w:w="924" w:type="dxa"/>
          </w:tcPr>
          <w:p w14:paraId="6AE318DB" w14:textId="77777777" w:rsidR="00D93131" w:rsidRPr="000D652B" w:rsidRDefault="00D93131" w:rsidP="00DC34E6">
            <w:pPr>
              <w:spacing w:before="120" w:after="120"/>
              <w:jc w:val="center"/>
              <w:rPr>
                <w:rFonts w:ascii="Arial" w:eastAsia="Calibri" w:hAnsi="Arial" w:cs="Arial"/>
                <w:b/>
                <w:sz w:val="20"/>
                <w:szCs w:val="20"/>
              </w:rPr>
            </w:pPr>
            <w:r w:rsidRPr="000D652B">
              <w:rPr>
                <w:rFonts w:ascii="Arial" w:eastAsia="Calibri" w:hAnsi="Arial" w:cs="Arial"/>
                <w:b/>
                <w:sz w:val="20"/>
                <w:szCs w:val="20"/>
              </w:rPr>
              <w:t>Ilość</w:t>
            </w:r>
          </w:p>
        </w:tc>
        <w:tc>
          <w:tcPr>
            <w:tcW w:w="1363" w:type="dxa"/>
          </w:tcPr>
          <w:p w14:paraId="253D8B7D" w14:textId="77777777" w:rsidR="00D93131" w:rsidRPr="000D652B" w:rsidRDefault="00D93131" w:rsidP="00DC34E6">
            <w:pPr>
              <w:spacing w:before="120" w:after="120"/>
              <w:jc w:val="center"/>
              <w:rPr>
                <w:rFonts w:ascii="Arial" w:eastAsia="Calibri" w:hAnsi="Arial" w:cs="Arial"/>
                <w:b/>
                <w:sz w:val="20"/>
                <w:szCs w:val="20"/>
              </w:rPr>
            </w:pPr>
            <w:r w:rsidRPr="000D652B">
              <w:rPr>
                <w:rFonts w:ascii="Arial" w:eastAsia="Calibri" w:hAnsi="Arial" w:cs="Arial"/>
                <w:b/>
                <w:sz w:val="20"/>
                <w:szCs w:val="20"/>
              </w:rPr>
              <w:t>Cena netto PLN</w:t>
            </w:r>
          </w:p>
        </w:tc>
        <w:tc>
          <w:tcPr>
            <w:tcW w:w="1225" w:type="dxa"/>
          </w:tcPr>
          <w:p w14:paraId="451CF813" w14:textId="77777777" w:rsidR="00D93131" w:rsidRPr="000D652B" w:rsidRDefault="00D93131" w:rsidP="00DC34E6">
            <w:pPr>
              <w:spacing w:before="120" w:after="120"/>
              <w:jc w:val="center"/>
              <w:rPr>
                <w:rFonts w:ascii="Arial" w:eastAsia="Calibri" w:hAnsi="Arial" w:cs="Arial"/>
                <w:b/>
                <w:sz w:val="20"/>
                <w:szCs w:val="20"/>
              </w:rPr>
            </w:pPr>
            <w:r w:rsidRPr="000D652B">
              <w:rPr>
                <w:rFonts w:ascii="Arial" w:eastAsia="Calibri" w:hAnsi="Arial" w:cs="Arial"/>
                <w:b/>
                <w:sz w:val="20"/>
                <w:szCs w:val="20"/>
              </w:rPr>
              <w:t>Podatek VAT</w:t>
            </w:r>
          </w:p>
          <w:p w14:paraId="0365DD8D" w14:textId="77777777" w:rsidR="00D93131" w:rsidRPr="000D652B" w:rsidRDefault="00D93131" w:rsidP="00DC34E6">
            <w:pPr>
              <w:spacing w:before="120" w:after="120"/>
              <w:jc w:val="center"/>
              <w:rPr>
                <w:rFonts w:ascii="Arial" w:eastAsia="Calibri" w:hAnsi="Arial" w:cs="Arial"/>
                <w:b/>
                <w:sz w:val="20"/>
                <w:szCs w:val="20"/>
              </w:rPr>
            </w:pPr>
            <w:r w:rsidRPr="000D652B">
              <w:rPr>
                <w:rFonts w:ascii="Arial" w:eastAsia="Calibri" w:hAnsi="Arial" w:cs="Arial"/>
                <w:b/>
                <w:sz w:val="20"/>
                <w:szCs w:val="20"/>
              </w:rPr>
              <w:t>%</w:t>
            </w:r>
          </w:p>
        </w:tc>
        <w:tc>
          <w:tcPr>
            <w:tcW w:w="1525" w:type="dxa"/>
          </w:tcPr>
          <w:p w14:paraId="75F12C3B" w14:textId="77777777" w:rsidR="00D93131" w:rsidRPr="000D652B" w:rsidRDefault="00D93131" w:rsidP="00DC34E6">
            <w:pPr>
              <w:spacing w:before="120" w:after="120"/>
              <w:jc w:val="center"/>
              <w:rPr>
                <w:rFonts w:ascii="Arial" w:eastAsia="Calibri" w:hAnsi="Arial" w:cs="Arial"/>
                <w:b/>
                <w:sz w:val="20"/>
                <w:szCs w:val="20"/>
              </w:rPr>
            </w:pPr>
            <w:r w:rsidRPr="000D652B">
              <w:rPr>
                <w:rFonts w:ascii="Arial" w:eastAsia="Calibri" w:hAnsi="Arial" w:cs="Arial"/>
                <w:b/>
                <w:sz w:val="20"/>
                <w:szCs w:val="20"/>
              </w:rPr>
              <w:t>Cena brutto PLN</w:t>
            </w:r>
          </w:p>
        </w:tc>
        <w:tc>
          <w:tcPr>
            <w:tcW w:w="1631" w:type="dxa"/>
          </w:tcPr>
          <w:p w14:paraId="403AD49C" w14:textId="77777777" w:rsidR="00D93131" w:rsidRPr="000D652B" w:rsidRDefault="00D93131" w:rsidP="00DC34E6">
            <w:pPr>
              <w:spacing w:before="120" w:after="120"/>
              <w:jc w:val="center"/>
              <w:rPr>
                <w:rFonts w:ascii="Arial" w:eastAsia="Calibri" w:hAnsi="Arial" w:cs="Arial"/>
                <w:b/>
                <w:sz w:val="20"/>
                <w:szCs w:val="20"/>
              </w:rPr>
            </w:pPr>
            <w:r w:rsidRPr="000D652B">
              <w:rPr>
                <w:rFonts w:ascii="Arial" w:eastAsia="Calibri" w:hAnsi="Arial" w:cs="Arial"/>
                <w:b/>
                <w:sz w:val="20"/>
                <w:szCs w:val="20"/>
              </w:rPr>
              <w:t>Wartość netto PLN</w:t>
            </w:r>
          </w:p>
        </w:tc>
        <w:tc>
          <w:tcPr>
            <w:tcW w:w="1709" w:type="dxa"/>
          </w:tcPr>
          <w:p w14:paraId="2BFB4435" w14:textId="77777777" w:rsidR="00D93131" w:rsidRPr="000D652B" w:rsidRDefault="00D93131" w:rsidP="00DC34E6">
            <w:pPr>
              <w:spacing w:before="120" w:after="120"/>
              <w:ind w:right="703"/>
              <w:jc w:val="center"/>
              <w:rPr>
                <w:rFonts w:ascii="Arial" w:eastAsia="Calibri" w:hAnsi="Arial" w:cs="Arial"/>
                <w:b/>
                <w:sz w:val="20"/>
                <w:szCs w:val="20"/>
              </w:rPr>
            </w:pPr>
            <w:r w:rsidRPr="000D652B">
              <w:rPr>
                <w:rFonts w:ascii="Arial" w:eastAsia="Calibri" w:hAnsi="Arial" w:cs="Arial"/>
                <w:b/>
                <w:sz w:val="20"/>
                <w:szCs w:val="20"/>
              </w:rPr>
              <w:t>Wartość brutto PLN</w:t>
            </w:r>
          </w:p>
        </w:tc>
      </w:tr>
      <w:tr w:rsidR="00D93131" w:rsidRPr="00671A66" w14:paraId="7E668C33" w14:textId="77777777" w:rsidTr="00D93131">
        <w:tc>
          <w:tcPr>
            <w:tcW w:w="760" w:type="dxa"/>
          </w:tcPr>
          <w:p w14:paraId="4AE3C86B" w14:textId="77777777" w:rsidR="00D93131" w:rsidRPr="00671A66" w:rsidRDefault="00D93131" w:rsidP="00DC34E6">
            <w:pPr>
              <w:pStyle w:val="Akapitzlist"/>
              <w:spacing w:before="120" w:after="120"/>
              <w:ind w:left="0"/>
              <w:jc w:val="right"/>
              <w:rPr>
                <w:rFonts w:ascii="Arial" w:eastAsia="Calibri" w:hAnsi="Arial" w:cs="Arial"/>
                <w:sz w:val="22"/>
                <w:szCs w:val="22"/>
              </w:rPr>
            </w:pPr>
            <w:r>
              <w:rPr>
                <w:rFonts w:ascii="Arial" w:eastAsia="Calibri" w:hAnsi="Arial" w:cs="Arial"/>
                <w:sz w:val="22"/>
                <w:szCs w:val="22"/>
              </w:rPr>
              <w:t>1</w:t>
            </w:r>
          </w:p>
        </w:tc>
        <w:tc>
          <w:tcPr>
            <w:tcW w:w="2591" w:type="dxa"/>
          </w:tcPr>
          <w:p w14:paraId="1F8C9B92" w14:textId="67B5BDDA" w:rsidR="00D93131" w:rsidRPr="00671A66" w:rsidRDefault="00D93131" w:rsidP="00DC34E6">
            <w:pPr>
              <w:spacing w:before="120" w:after="120"/>
              <w:rPr>
                <w:rFonts w:ascii="Arial" w:eastAsia="Calibri" w:hAnsi="Arial" w:cs="Arial"/>
                <w:sz w:val="22"/>
                <w:szCs w:val="22"/>
              </w:rPr>
            </w:pPr>
            <w:r>
              <w:rPr>
                <w:rFonts w:ascii="Arial" w:eastAsia="Calibri" w:hAnsi="Arial" w:cs="Arial"/>
                <w:sz w:val="22"/>
                <w:szCs w:val="22"/>
              </w:rPr>
              <w:t>Macierz dyskowa</w:t>
            </w:r>
          </w:p>
        </w:tc>
        <w:tc>
          <w:tcPr>
            <w:tcW w:w="2289" w:type="dxa"/>
          </w:tcPr>
          <w:p w14:paraId="7038FCB0" w14:textId="77777777" w:rsidR="00D93131" w:rsidRPr="00671A66" w:rsidRDefault="00D93131" w:rsidP="00DC34E6">
            <w:pPr>
              <w:spacing w:before="120" w:after="120"/>
              <w:jc w:val="center"/>
              <w:rPr>
                <w:rFonts w:ascii="Arial" w:eastAsia="Calibri" w:hAnsi="Arial" w:cs="Arial"/>
                <w:sz w:val="22"/>
                <w:szCs w:val="22"/>
              </w:rPr>
            </w:pPr>
          </w:p>
        </w:tc>
        <w:tc>
          <w:tcPr>
            <w:tcW w:w="1017" w:type="dxa"/>
          </w:tcPr>
          <w:p w14:paraId="5542E52C" w14:textId="77777777" w:rsidR="00D93131" w:rsidRPr="00671A66" w:rsidRDefault="00D93131" w:rsidP="00DC34E6">
            <w:pPr>
              <w:spacing w:before="120" w:after="120"/>
              <w:jc w:val="center"/>
              <w:rPr>
                <w:rFonts w:ascii="Arial" w:eastAsia="Calibri" w:hAnsi="Arial" w:cs="Arial"/>
                <w:sz w:val="22"/>
                <w:szCs w:val="22"/>
              </w:rPr>
            </w:pPr>
            <w:r>
              <w:rPr>
                <w:rFonts w:ascii="Arial" w:eastAsia="Calibri" w:hAnsi="Arial" w:cs="Arial"/>
                <w:sz w:val="22"/>
                <w:szCs w:val="22"/>
              </w:rPr>
              <w:t>Szt.</w:t>
            </w:r>
          </w:p>
        </w:tc>
        <w:tc>
          <w:tcPr>
            <w:tcW w:w="924" w:type="dxa"/>
          </w:tcPr>
          <w:p w14:paraId="025E9EEE" w14:textId="77777777" w:rsidR="00D93131" w:rsidRPr="00671A66" w:rsidRDefault="00D93131" w:rsidP="00DC34E6">
            <w:pPr>
              <w:spacing w:before="120" w:after="120"/>
              <w:jc w:val="center"/>
              <w:rPr>
                <w:rFonts w:ascii="Arial" w:eastAsia="Calibri" w:hAnsi="Arial" w:cs="Arial"/>
                <w:sz w:val="22"/>
                <w:szCs w:val="22"/>
              </w:rPr>
            </w:pPr>
            <w:r>
              <w:rPr>
                <w:rFonts w:ascii="Arial" w:eastAsia="Calibri" w:hAnsi="Arial" w:cs="Arial"/>
                <w:sz w:val="22"/>
                <w:szCs w:val="22"/>
              </w:rPr>
              <w:t>2</w:t>
            </w:r>
          </w:p>
        </w:tc>
        <w:tc>
          <w:tcPr>
            <w:tcW w:w="1363" w:type="dxa"/>
          </w:tcPr>
          <w:p w14:paraId="0303D10E" w14:textId="77777777" w:rsidR="00D93131" w:rsidRPr="00671A66" w:rsidRDefault="00D93131" w:rsidP="00DC34E6">
            <w:pPr>
              <w:spacing w:before="120" w:after="120"/>
              <w:jc w:val="right"/>
              <w:rPr>
                <w:rFonts w:ascii="Arial" w:eastAsia="Calibri" w:hAnsi="Arial" w:cs="Arial"/>
                <w:sz w:val="22"/>
                <w:szCs w:val="22"/>
              </w:rPr>
            </w:pPr>
          </w:p>
        </w:tc>
        <w:tc>
          <w:tcPr>
            <w:tcW w:w="1225" w:type="dxa"/>
          </w:tcPr>
          <w:p w14:paraId="4477A93B" w14:textId="77777777" w:rsidR="00D93131" w:rsidRPr="00671A66" w:rsidRDefault="00D93131" w:rsidP="00DC34E6">
            <w:pPr>
              <w:spacing w:before="120" w:after="120"/>
              <w:jc w:val="right"/>
              <w:rPr>
                <w:rFonts w:ascii="Arial" w:eastAsia="Calibri" w:hAnsi="Arial" w:cs="Arial"/>
                <w:sz w:val="22"/>
                <w:szCs w:val="22"/>
              </w:rPr>
            </w:pPr>
          </w:p>
        </w:tc>
        <w:tc>
          <w:tcPr>
            <w:tcW w:w="1525" w:type="dxa"/>
          </w:tcPr>
          <w:p w14:paraId="3DA40E2D" w14:textId="77777777" w:rsidR="00D93131" w:rsidRPr="00671A66" w:rsidRDefault="00D93131" w:rsidP="00DC34E6">
            <w:pPr>
              <w:spacing w:before="120" w:after="120"/>
              <w:jc w:val="right"/>
              <w:rPr>
                <w:rFonts w:ascii="Arial" w:eastAsia="Calibri" w:hAnsi="Arial" w:cs="Arial"/>
                <w:sz w:val="22"/>
                <w:szCs w:val="22"/>
              </w:rPr>
            </w:pPr>
          </w:p>
        </w:tc>
        <w:tc>
          <w:tcPr>
            <w:tcW w:w="1631" w:type="dxa"/>
          </w:tcPr>
          <w:p w14:paraId="59C0AD10" w14:textId="77777777" w:rsidR="00D93131" w:rsidRPr="00671A66" w:rsidRDefault="00D93131" w:rsidP="00DC34E6">
            <w:pPr>
              <w:spacing w:before="120" w:after="120"/>
              <w:jc w:val="right"/>
              <w:rPr>
                <w:rFonts w:ascii="Arial" w:eastAsia="Calibri" w:hAnsi="Arial" w:cs="Arial"/>
                <w:sz w:val="22"/>
                <w:szCs w:val="22"/>
              </w:rPr>
            </w:pPr>
          </w:p>
        </w:tc>
        <w:tc>
          <w:tcPr>
            <w:tcW w:w="1709" w:type="dxa"/>
          </w:tcPr>
          <w:p w14:paraId="4FBC1B0C" w14:textId="77777777" w:rsidR="00D93131" w:rsidRPr="00671A66" w:rsidRDefault="00D93131" w:rsidP="00DC34E6">
            <w:pPr>
              <w:spacing w:before="120" w:after="120"/>
              <w:jc w:val="right"/>
              <w:rPr>
                <w:rFonts w:ascii="Arial" w:eastAsia="Calibri" w:hAnsi="Arial" w:cs="Arial"/>
                <w:sz w:val="22"/>
                <w:szCs w:val="22"/>
              </w:rPr>
            </w:pPr>
          </w:p>
        </w:tc>
      </w:tr>
      <w:tr w:rsidR="00D93131" w:rsidRPr="00671A66" w14:paraId="421F4F4F" w14:textId="77777777" w:rsidTr="00D93131">
        <w:tc>
          <w:tcPr>
            <w:tcW w:w="760" w:type="dxa"/>
          </w:tcPr>
          <w:p w14:paraId="42F55513" w14:textId="5407E7F7" w:rsidR="00D93131" w:rsidRDefault="00D93131" w:rsidP="00DC34E6">
            <w:pPr>
              <w:pStyle w:val="Akapitzlist"/>
              <w:spacing w:before="120" w:after="120"/>
              <w:ind w:left="0"/>
              <w:jc w:val="right"/>
              <w:rPr>
                <w:rFonts w:ascii="Arial" w:eastAsia="Calibri" w:hAnsi="Arial" w:cs="Arial"/>
                <w:sz w:val="22"/>
                <w:szCs w:val="22"/>
              </w:rPr>
            </w:pPr>
            <w:r>
              <w:rPr>
                <w:rFonts w:ascii="Arial" w:eastAsia="Calibri" w:hAnsi="Arial" w:cs="Arial"/>
                <w:sz w:val="22"/>
                <w:szCs w:val="22"/>
              </w:rPr>
              <w:t>2</w:t>
            </w:r>
          </w:p>
        </w:tc>
        <w:tc>
          <w:tcPr>
            <w:tcW w:w="2591" w:type="dxa"/>
          </w:tcPr>
          <w:p w14:paraId="58CDA19A" w14:textId="7019B803" w:rsidR="00D93131" w:rsidRDefault="00D93131" w:rsidP="00DC34E6">
            <w:pPr>
              <w:spacing w:before="120" w:after="120"/>
              <w:rPr>
                <w:rFonts w:ascii="Arial" w:eastAsia="Calibri" w:hAnsi="Arial" w:cs="Arial"/>
                <w:sz w:val="22"/>
                <w:szCs w:val="22"/>
              </w:rPr>
            </w:pPr>
            <w:r w:rsidRPr="00D93131">
              <w:rPr>
                <w:rFonts w:ascii="Arial" w:hAnsi="Arial" w:cs="Arial"/>
                <w:sz w:val="22"/>
                <w:szCs w:val="22"/>
              </w:rPr>
              <w:t>Przełącznik sieci SAN</w:t>
            </w:r>
          </w:p>
        </w:tc>
        <w:tc>
          <w:tcPr>
            <w:tcW w:w="2289" w:type="dxa"/>
          </w:tcPr>
          <w:p w14:paraId="63BD79C5" w14:textId="77777777" w:rsidR="00D93131" w:rsidRPr="00671A66" w:rsidRDefault="00D93131" w:rsidP="00DC34E6">
            <w:pPr>
              <w:spacing w:before="120" w:after="120"/>
              <w:jc w:val="center"/>
              <w:rPr>
                <w:rFonts w:ascii="Arial" w:eastAsia="Calibri" w:hAnsi="Arial" w:cs="Arial"/>
                <w:sz w:val="22"/>
                <w:szCs w:val="22"/>
              </w:rPr>
            </w:pPr>
          </w:p>
        </w:tc>
        <w:tc>
          <w:tcPr>
            <w:tcW w:w="1017" w:type="dxa"/>
          </w:tcPr>
          <w:p w14:paraId="76F558D3" w14:textId="034527BE" w:rsidR="00D93131" w:rsidRDefault="00D93131" w:rsidP="00DC34E6">
            <w:pPr>
              <w:spacing w:before="120" w:after="120"/>
              <w:jc w:val="center"/>
              <w:rPr>
                <w:rFonts w:ascii="Arial" w:eastAsia="Calibri" w:hAnsi="Arial" w:cs="Arial"/>
                <w:sz w:val="22"/>
                <w:szCs w:val="22"/>
              </w:rPr>
            </w:pPr>
            <w:r>
              <w:rPr>
                <w:rFonts w:ascii="Arial" w:eastAsia="Calibri" w:hAnsi="Arial" w:cs="Arial"/>
                <w:sz w:val="22"/>
                <w:szCs w:val="22"/>
              </w:rPr>
              <w:t>Szt.</w:t>
            </w:r>
          </w:p>
        </w:tc>
        <w:tc>
          <w:tcPr>
            <w:tcW w:w="924" w:type="dxa"/>
          </w:tcPr>
          <w:p w14:paraId="3D5D83D3" w14:textId="0F125E3F" w:rsidR="00D93131" w:rsidRDefault="00D93131" w:rsidP="00DC34E6">
            <w:pPr>
              <w:spacing w:before="120" w:after="120"/>
              <w:jc w:val="center"/>
              <w:rPr>
                <w:rFonts w:ascii="Arial" w:eastAsia="Calibri" w:hAnsi="Arial" w:cs="Arial"/>
                <w:sz w:val="22"/>
                <w:szCs w:val="22"/>
              </w:rPr>
            </w:pPr>
            <w:r>
              <w:rPr>
                <w:rFonts w:ascii="Arial" w:eastAsia="Calibri" w:hAnsi="Arial" w:cs="Arial"/>
                <w:sz w:val="22"/>
                <w:szCs w:val="22"/>
              </w:rPr>
              <w:t>4</w:t>
            </w:r>
          </w:p>
        </w:tc>
        <w:tc>
          <w:tcPr>
            <w:tcW w:w="1363" w:type="dxa"/>
          </w:tcPr>
          <w:p w14:paraId="47970227" w14:textId="77777777" w:rsidR="00D93131" w:rsidRPr="00671A66" w:rsidRDefault="00D93131" w:rsidP="00DC34E6">
            <w:pPr>
              <w:spacing w:before="120" w:after="120"/>
              <w:jc w:val="right"/>
              <w:rPr>
                <w:rFonts w:ascii="Arial" w:eastAsia="Calibri" w:hAnsi="Arial" w:cs="Arial"/>
                <w:sz w:val="22"/>
                <w:szCs w:val="22"/>
              </w:rPr>
            </w:pPr>
          </w:p>
        </w:tc>
        <w:tc>
          <w:tcPr>
            <w:tcW w:w="1225" w:type="dxa"/>
          </w:tcPr>
          <w:p w14:paraId="073A7D78" w14:textId="77777777" w:rsidR="00D93131" w:rsidRPr="00671A66" w:rsidRDefault="00D93131" w:rsidP="00DC34E6">
            <w:pPr>
              <w:spacing w:before="120" w:after="120"/>
              <w:jc w:val="right"/>
              <w:rPr>
                <w:rFonts w:ascii="Arial" w:eastAsia="Calibri" w:hAnsi="Arial" w:cs="Arial"/>
                <w:sz w:val="22"/>
                <w:szCs w:val="22"/>
              </w:rPr>
            </w:pPr>
          </w:p>
        </w:tc>
        <w:tc>
          <w:tcPr>
            <w:tcW w:w="1525" w:type="dxa"/>
          </w:tcPr>
          <w:p w14:paraId="69EC1C43" w14:textId="77777777" w:rsidR="00D93131" w:rsidRPr="00671A66" w:rsidRDefault="00D93131" w:rsidP="00DC34E6">
            <w:pPr>
              <w:spacing w:before="120" w:after="120"/>
              <w:jc w:val="right"/>
              <w:rPr>
                <w:rFonts w:ascii="Arial" w:eastAsia="Calibri" w:hAnsi="Arial" w:cs="Arial"/>
                <w:sz w:val="22"/>
                <w:szCs w:val="22"/>
              </w:rPr>
            </w:pPr>
          </w:p>
        </w:tc>
        <w:tc>
          <w:tcPr>
            <w:tcW w:w="1631" w:type="dxa"/>
          </w:tcPr>
          <w:p w14:paraId="220534F9" w14:textId="77777777" w:rsidR="00D93131" w:rsidRPr="00671A66" w:rsidRDefault="00D93131" w:rsidP="00DC34E6">
            <w:pPr>
              <w:spacing w:before="120" w:after="120"/>
              <w:jc w:val="right"/>
              <w:rPr>
                <w:rFonts w:ascii="Arial" w:eastAsia="Calibri" w:hAnsi="Arial" w:cs="Arial"/>
                <w:sz w:val="22"/>
                <w:szCs w:val="22"/>
              </w:rPr>
            </w:pPr>
          </w:p>
        </w:tc>
        <w:tc>
          <w:tcPr>
            <w:tcW w:w="1709" w:type="dxa"/>
          </w:tcPr>
          <w:p w14:paraId="3CCDE6E2" w14:textId="77777777" w:rsidR="00D93131" w:rsidRPr="00671A66" w:rsidRDefault="00D93131" w:rsidP="00DC34E6">
            <w:pPr>
              <w:spacing w:before="120" w:after="120"/>
              <w:jc w:val="right"/>
              <w:rPr>
                <w:rFonts w:ascii="Arial" w:eastAsia="Calibri" w:hAnsi="Arial" w:cs="Arial"/>
                <w:sz w:val="22"/>
                <w:szCs w:val="22"/>
              </w:rPr>
            </w:pPr>
          </w:p>
        </w:tc>
      </w:tr>
      <w:tr w:rsidR="00D93131" w:rsidRPr="00671A66" w14:paraId="180891F9" w14:textId="77777777" w:rsidTr="00D93131">
        <w:tc>
          <w:tcPr>
            <w:tcW w:w="760" w:type="dxa"/>
          </w:tcPr>
          <w:p w14:paraId="6B93B6D7" w14:textId="4E5AC56C" w:rsidR="00D93131" w:rsidRDefault="00D93131" w:rsidP="00DC34E6">
            <w:pPr>
              <w:pStyle w:val="Akapitzlist"/>
              <w:spacing w:before="120" w:after="120"/>
              <w:ind w:left="0"/>
              <w:jc w:val="right"/>
              <w:rPr>
                <w:rFonts w:ascii="Arial" w:eastAsia="Calibri" w:hAnsi="Arial" w:cs="Arial"/>
                <w:sz w:val="22"/>
                <w:szCs w:val="22"/>
              </w:rPr>
            </w:pPr>
            <w:r>
              <w:rPr>
                <w:rFonts w:ascii="Arial" w:eastAsia="Calibri" w:hAnsi="Arial" w:cs="Arial"/>
                <w:sz w:val="22"/>
                <w:szCs w:val="22"/>
              </w:rPr>
              <w:t>3</w:t>
            </w:r>
          </w:p>
        </w:tc>
        <w:tc>
          <w:tcPr>
            <w:tcW w:w="2591" w:type="dxa"/>
          </w:tcPr>
          <w:p w14:paraId="1CDA3DCF" w14:textId="40AB9BA5" w:rsidR="00D93131" w:rsidRDefault="00D93131" w:rsidP="00DC34E6">
            <w:pPr>
              <w:spacing w:before="120" w:after="120"/>
              <w:rPr>
                <w:rFonts w:ascii="Arial" w:eastAsia="Calibri" w:hAnsi="Arial" w:cs="Arial"/>
                <w:sz w:val="22"/>
                <w:szCs w:val="22"/>
              </w:rPr>
            </w:pPr>
            <w:r w:rsidRPr="00D93131">
              <w:rPr>
                <w:rFonts w:ascii="Arial" w:hAnsi="Arial" w:cs="Arial"/>
                <w:color w:val="000000"/>
                <w:sz w:val="22"/>
                <w:szCs w:val="22"/>
              </w:rPr>
              <w:t>Serwer z oprogramowaniem</w:t>
            </w:r>
          </w:p>
        </w:tc>
        <w:tc>
          <w:tcPr>
            <w:tcW w:w="2289" w:type="dxa"/>
          </w:tcPr>
          <w:p w14:paraId="7B81F0A8" w14:textId="77777777" w:rsidR="00D93131" w:rsidRPr="00671A66" w:rsidRDefault="00D93131" w:rsidP="00DC34E6">
            <w:pPr>
              <w:spacing w:before="120" w:after="120"/>
              <w:jc w:val="center"/>
              <w:rPr>
                <w:rFonts w:ascii="Arial" w:eastAsia="Calibri" w:hAnsi="Arial" w:cs="Arial"/>
                <w:sz w:val="22"/>
                <w:szCs w:val="22"/>
              </w:rPr>
            </w:pPr>
          </w:p>
        </w:tc>
        <w:tc>
          <w:tcPr>
            <w:tcW w:w="1017" w:type="dxa"/>
          </w:tcPr>
          <w:p w14:paraId="42FA61A8" w14:textId="396367EE" w:rsidR="00D93131" w:rsidRDefault="00D93131" w:rsidP="00DC34E6">
            <w:pPr>
              <w:spacing w:before="120" w:after="120"/>
              <w:jc w:val="center"/>
              <w:rPr>
                <w:rFonts w:ascii="Arial" w:eastAsia="Calibri" w:hAnsi="Arial" w:cs="Arial"/>
                <w:sz w:val="22"/>
                <w:szCs w:val="22"/>
              </w:rPr>
            </w:pPr>
            <w:r>
              <w:rPr>
                <w:rFonts w:ascii="Arial" w:eastAsia="Calibri" w:hAnsi="Arial" w:cs="Arial"/>
                <w:sz w:val="22"/>
                <w:szCs w:val="22"/>
              </w:rPr>
              <w:t>Szt.</w:t>
            </w:r>
          </w:p>
        </w:tc>
        <w:tc>
          <w:tcPr>
            <w:tcW w:w="924" w:type="dxa"/>
          </w:tcPr>
          <w:p w14:paraId="1A8130FE" w14:textId="3596E243" w:rsidR="00D93131" w:rsidRDefault="00D93131" w:rsidP="00DC34E6">
            <w:pPr>
              <w:spacing w:before="120" w:after="120"/>
              <w:jc w:val="center"/>
              <w:rPr>
                <w:rFonts w:ascii="Arial" w:eastAsia="Calibri" w:hAnsi="Arial" w:cs="Arial"/>
                <w:sz w:val="22"/>
                <w:szCs w:val="22"/>
              </w:rPr>
            </w:pPr>
            <w:r>
              <w:rPr>
                <w:rFonts w:ascii="Arial" w:eastAsia="Calibri" w:hAnsi="Arial" w:cs="Arial"/>
                <w:sz w:val="22"/>
                <w:szCs w:val="22"/>
              </w:rPr>
              <w:t>10</w:t>
            </w:r>
          </w:p>
        </w:tc>
        <w:tc>
          <w:tcPr>
            <w:tcW w:w="1363" w:type="dxa"/>
          </w:tcPr>
          <w:p w14:paraId="69413445" w14:textId="77777777" w:rsidR="00D93131" w:rsidRPr="00671A66" w:rsidRDefault="00D93131" w:rsidP="00DC34E6">
            <w:pPr>
              <w:spacing w:before="120" w:after="120"/>
              <w:jc w:val="right"/>
              <w:rPr>
                <w:rFonts w:ascii="Arial" w:eastAsia="Calibri" w:hAnsi="Arial" w:cs="Arial"/>
                <w:sz w:val="22"/>
                <w:szCs w:val="22"/>
              </w:rPr>
            </w:pPr>
          </w:p>
        </w:tc>
        <w:tc>
          <w:tcPr>
            <w:tcW w:w="1225" w:type="dxa"/>
          </w:tcPr>
          <w:p w14:paraId="057F3D85" w14:textId="77777777" w:rsidR="00D93131" w:rsidRPr="00671A66" w:rsidRDefault="00D93131" w:rsidP="00DC34E6">
            <w:pPr>
              <w:spacing w:before="120" w:after="120"/>
              <w:jc w:val="right"/>
              <w:rPr>
                <w:rFonts w:ascii="Arial" w:eastAsia="Calibri" w:hAnsi="Arial" w:cs="Arial"/>
                <w:sz w:val="22"/>
                <w:szCs w:val="22"/>
              </w:rPr>
            </w:pPr>
          </w:p>
        </w:tc>
        <w:tc>
          <w:tcPr>
            <w:tcW w:w="1525" w:type="dxa"/>
          </w:tcPr>
          <w:p w14:paraId="7D67D3DB" w14:textId="77777777" w:rsidR="00D93131" w:rsidRPr="00671A66" w:rsidRDefault="00D93131" w:rsidP="00DC34E6">
            <w:pPr>
              <w:spacing w:before="120" w:after="120"/>
              <w:jc w:val="right"/>
              <w:rPr>
                <w:rFonts w:ascii="Arial" w:eastAsia="Calibri" w:hAnsi="Arial" w:cs="Arial"/>
                <w:sz w:val="22"/>
                <w:szCs w:val="22"/>
              </w:rPr>
            </w:pPr>
          </w:p>
        </w:tc>
        <w:tc>
          <w:tcPr>
            <w:tcW w:w="1631" w:type="dxa"/>
          </w:tcPr>
          <w:p w14:paraId="13376FC6" w14:textId="77777777" w:rsidR="00D93131" w:rsidRPr="00671A66" w:rsidRDefault="00D93131" w:rsidP="00DC34E6">
            <w:pPr>
              <w:spacing w:before="120" w:after="120"/>
              <w:jc w:val="right"/>
              <w:rPr>
                <w:rFonts w:ascii="Arial" w:eastAsia="Calibri" w:hAnsi="Arial" w:cs="Arial"/>
                <w:sz w:val="22"/>
                <w:szCs w:val="22"/>
              </w:rPr>
            </w:pPr>
          </w:p>
        </w:tc>
        <w:tc>
          <w:tcPr>
            <w:tcW w:w="1709" w:type="dxa"/>
          </w:tcPr>
          <w:p w14:paraId="50C7B21B" w14:textId="77777777" w:rsidR="00D93131" w:rsidRPr="00671A66" w:rsidRDefault="00D93131" w:rsidP="00DC34E6">
            <w:pPr>
              <w:spacing w:before="120" w:after="120"/>
              <w:jc w:val="right"/>
              <w:rPr>
                <w:rFonts w:ascii="Arial" w:eastAsia="Calibri" w:hAnsi="Arial" w:cs="Arial"/>
                <w:sz w:val="22"/>
                <w:szCs w:val="22"/>
              </w:rPr>
            </w:pPr>
          </w:p>
        </w:tc>
      </w:tr>
      <w:tr w:rsidR="00D93131" w:rsidRPr="00671A66" w14:paraId="60F61FEE" w14:textId="77777777" w:rsidTr="00D93131">
        <w:tc>
          <w:tcPr>
            <w:tcW w:w="760" w:type="dxa"/>
          </w:tcPr>
          <w:p w14:paraId="3333F4F6" w14:textId="0B54A025" w:rsidR="00D93131" w:rsidRDefault="00D93131" w:rsidP="00DC34E6">
            <w:pPr>
              <w:pStyle w:val="Akapitzlist"/>
              <w:spacing w:before="120" w:after="120"/>
              <w:ind w:left="0"/>
              <w:jc w:val="right"/>
              <w:rPr>
                <w:rFonts w:ascii="Arial" w:eastAsia="Calibri" w:hAnsi="Arial" w:cs="Arial"/>
                <w:sz w:val="22"/>
                <w:szCs w:val="22"/>
              </w:rPr>
            </w:pPr>
            <w:r>
              <w:rPr>
                <w:rFonts w:ascii="Arial" w:eastAsia="Calibri" w:hAnsi="Arial" w:cs="Arial"/>
                <w:sz w:val="22"/>
                <w:szCs w:val="22"/>
              </w:rPr>
              <w:t>4</w:t>
            </w:r>
          </w:p>
        </w:tc>
        <w:tc>
          <w:tcPr>
            <w:tcW w:w="2591" w:type="dxa"/>
          </w:tcPr>
          <w:p w14:paraId="6B494D31" w14:textId="67AC8CE5" w:rsidR="00D93131" w:rsidRDefault="00D93131" w:rsidP="00DC34E6">
            <w:pPr>
              <w:spacing w:before="120" w:after="120"/>
              <w:rPr>
                <w:rFonts w:ascii="Arial" w:eastAsia="Calibri" w:hAnsi="Arial" w:cs="Arial"/>
                <w:sz w:val="22"/>
                <w:szCs w:val="22"/>
              </w:rPr>
            </w:pPr>
            <w:r w:rsidRPr="00D93131">
              <w:rPr>
                <w:rFonts w:ascii="Arial" w:hAnsi="Arial" w:cs="Arial"/>
                <w:color w:val="000000"/>
                <w:sz w:val="22"/>
                <w:szCs w:val="22"/>
              </w:rPr>
              <w:t>Pachcordy światłowodowe wielomodowe</w:t>
            </w:r>
          </w:p>
        </w:tc>
        <w:tc>
          <w:tcPr>
            <w:tcW w:w="2289" w:type="dxa"/>
          </w:tcPr>
          <w:p w14:paraId="76234A1B" w14:textId="77777777" w:rsidR="00D93131" w:rsidRPr="00671A66" w:rsidRDefault="00D93131" w:rsidP="00DC34E6">
            <w:pPr>
              <w:spacing w:before="120" w:after="120"/>
              <w:jc w:val="center"/>
              <w:rPr>
                <w:rFonts w:ascii="Arial" w:eastAsia="Calibri" w:hAnsi="Arial" w:cs="Arial"/>
                <w:sz w:val="22"/>
                <w:szCs w:val="22"/>
              </w:rPr>
            </w:pPr>
          </w:p>
        </w:tc>
        <w:tc>
          <w:tcPr>
            <w:tcW w:w="1017" w:type="dxa"/>
          </w:tcPr>
          <w:p w14:paraId="42DEF102" w14:textId="027815FD" w:rsidR="00D93131" w:rsidRDefault="00D93131" w:rsidP="00DC34E6">
            <w:pPr>
              <w:spacing w:before="120" w:after="120"/>
              <w:jc w:val="center"/>
              <w:rPr>
                <w:rFonts w:ascii="Arial" w:eastAsia="Calibri" w:hAnsi="Arial" w:cs="Arial"/>
                <w:sz w:val="22"/>
                <w:szCs w:val="22"/>
              </w:rPr>
            </w:pPr>
            <w:r>
              <w:rPr>
                <w:rFonts w:ascii="Arial" w:eastAsia="Calibri" w:hAnsi="Arial" w:cs="Arial"/>
                <w:sz w:val="22"/>
                <w:szCs w:val="22"/>
              </w:rPr>
              <w:t>Szt.</w:t>
            </w:r>
          </w:p>
        </w:tc>
        <w:tc>
          <w:tcPr>
            <w:tcW w:w="924" w:type="dxa"/>
          </w:tcPr>
          <w:p w14:paraId="7DD0B5A9" w14:textId="53F030AC" w:rsidR="00D93131" w:rsidRDefault="00D93131" w:rsidP="00DC34E6">
            <w:pPr>
              <w:spacing w:before="120" w:after="120"/>
              <w:jc w:val="center"/>
              <w:rPr>
                <w:rFonts w:ascii="Arial" w:eastAsia="Calibri" w:hAnsi="Arial" w:cs="Arial"/>
                <w:sz w:val="22"/>
                <w:szCs w:val="22"/>
              </w:rPr>
            </w:pPr>
            <w:r>
              <w:rPr>
                <w:rFonts w:ascii="Arial" w:eastAsia="Calibri" w:hAnsi="Arial" w:cs="Arial"/>
                <w:sz w:val="22"/>
                <w:szCs w:val="22"/>
              </w:rPr>
              <w:t>550</w:t>
            </w:r>
          </w:p>
        </w:tc>
        <w:tc>
          <w:tcPr>
            <w:tcW w:w="1363" w:type="dxa"/>
          </w:tcPr>
          <w:p w14:paraId="4AD60FBA" w14:textId="77777777" w:rsidR="00D93131" w:rsidRPr="00671A66" w:rsidRDefault="00D93131" w:rsidP="00DC34E6">
            <w:pPr>
              <w:spacing w:before="120" w:after="120"/>
              <w:jc w:val="right"/>
              <w:rPr>
                <w:rFonts w:ascii="Arial" w:eastAsia="Calibri" w:hAnsi="Arial" w:cs="Arial"/>
                <w:sz w:val="22"/>
                <w:szCs w:val="22"/>
              </w:rPr>
            </w:pPr>
          </w:p>
        </w:tc>
        <w:tc>
          <w:tcPr>
            <w:tcW w:w="1225" w:type="dxa"/>
          </w:tcPr>
          <w:p w14:paraId="11262BD0" w14:textId="77777777" w:rsidR="00D93131" w:rsidRPr="00671A66" w:rsidRDefault="00D93131" w:rsidP="00DC34E6">
            <w:pPr>
              <w:spacing w:before="120" w:after="120"/>
              <w:jc w:val="right"/>
              <w:rPr>
                <w:rFonts w:ascii="Arial" w:eastAsia="Calibri" w:hAnsi="Arial" w:cs="Arial"/>
                <w:sz w:val="22"/>
                <w:szCs w:val="22"/>
              </w:rPr>
            </w:pPr>
          </w:p>
        </w:tc>
        <w:tc>
          <w:tcPr>
            <w:tcW w:w="1525" w:type="dxa"/>
          </w:tcPr>
          <w:p w14:paraId="006B8ADB" w14:textId="77777777" w:rsidR="00D93131" w:rsidRPr="00671A66" w:rsidRDefault="00D93131" w:rsidP="00DC34E6">
            <w:pPr>
              <w:spacing w:before="120" w:after="120"/>
              <w:jc w:val="right"/>
              <w:rPr>
                <w:rFonts w:ascii="Arial" w:eastAsia="Calibri" w:hAnsi="Arial" w:cs="Arial"/>
                <w:sz w:val="22"/>
                <w:szCs w:val="22"/>
              </w:rPr>
            </w:pPr>
          </w:p>
        </w:tc>
        <w:tc>
          <w:tcPr>
            <w:tcW w:w="1631" w:type="dxa"/>
          </w:tcPr>
          <w:p w14:paraId="38BAA131" w14:textId="77777777" w:rsidR="00D93131" w:rsidRPr="00671A66" w:rsidRDefault="00D93131" w:rsidP="00DC34E6">
            <w:pPr>
              <w:spacing w:before="120" w:after="120"/>
              <w:jc w:val="right"/>
              <w:rPr>
                <w:rFonts w:ascii="Arial" w:eastAsia="Calibri" w:hAnsi="Arial" w:cs="Arial"/>
                <w:sz w:val="22"/>
                <w:szCs w:val="22"/>
              </w:rPr>
            </w:pPr>
          </w:p>
        </w:tc>
        <w:tc>
          <w:tcPr>
            <w:tcW w:w="1709" w:type="dxa"/>
          </w:tcPr>
          <w:p w14:paraId="6AC6A007" w14:textId="77777777" w:rsidR="00D93131" w:rsidRPr="00671A66" w:rsidRDefault="00D93131" w:rsidP="00DC34E6">
            <w:pPr>
              <w:spacing w:before="120" w:after="120"/>
              <w:jc w:val="right"/>
              <w:rPr>
                <w:rFonts w:ascii="Arial" w:eastAsia="Calibri" w:hAnsi="Arial" w:cs="Arial"/>
                <w:sz w:val="22"/>
                <w:szCs w:val="22"/>
              </w:rPr>
            </w:pPr>
          </w:p>
        </w:tc>
      </w:tr>
      <w:tr w:rsidR="00D93131" w:rsidRPr="00671A66" w14:paraId="4190332C" w14:textId="77777777" w:rsidTr="00D93131">
        <w:tc>
          <w:tcPr>
            <w:tcW w:w="760" w:type="dxa"/>
          </w:tcPr>
          <w:p w14:paraId="21A52572" w14:textId="48907219" w:rsidR="00D93131" w:rsidRDefault="00D93131" w:rsidP="00DC34E6">
            <w:pPr>
              <w:pStyle w:val="Akapitzlist"/>
              <w:spacing w:before="120" w:after="120"/>
              <w:ind w:left="0"/>
              <w:jc w:val="right"/>
              <w:rPr>
                <w:rFonts w:ascii="Arial" w:eastAsia="Calibri" w:hAnsi="Arial" w:cs="Arial"/>
                <w:sz w:val="22"/>
                <w:szCs w:val="22"/>
              </w:rPr>
            </w:pPr>
            <w:r>
              <w:rPr>
                <w:rFonts w:ascii="Arial" w:eastAsia="Calibri" w:hAnsi="Arial" w:cs="Arial"/>
                <w:sz w:val="22"/>
                <w:szCs w:val="22"/>
              </w:rPr>
              <w:t>5</w:t>
            </w:r>
          </w:p>
        </w:tc>
        <w:tc>
          <w:tcPr>
            <w:tcW w:w="2591" w:type="dxa"/>
          </w:tcPr>
          <w:p w14:paraId="579A3851" w14:textId="6219EEB9" w:rsidR="00D93131" w:rsidRDefault="00D93131" w:rsidP="00DC34E6">
            <w:pPr>
              <w:spacing w:before="120" w:after="120"/>
              <w:rPr>
                <w:rFonts w:ascii="Arial" w:eastAsia="Calibri" w:hAnsi="Arial" w:cs="Arial"/>
                <w:sz w:val="22"/>
                <w:szCs w:val="22"/>
              </w:rPr>
            </w:pPr>
            <w:r w:rsidRPr="00D93131">
              <w:rPr>
                <w:rFonts w:ascii="Arial" w:hAnsi="Arial" w:cs="Arial"/>
                <w:color w:val="000000"/>
                <w:sz w:val="22"/>
                <w:szCs w:val="22"/>
              </w:rPr>
              <w:t>Pachcordy światłowodowe jednomodowe</w:t>
            </w:r>
          </w:p>
        </w:tc>
        <w:tc>
          <w:tcPr>
            <w:tcW w:w="2289" w:type="dxa"/>
          </w:tcPr>
          <w:p w14:paraId="526F5437" w14:textId="77777777" w:rsidR="00D93131" w:rsidRPr="00671A66" w:rsidRDefault="00D93131" w:rsidP="00DC34E6">
            <w:pPr>
              <w:spacing w:before="120" w:after="120"/>
              <w:jc w:val="center"/>
              <w:rPr>
                <w:rFonts w:ascii="Arial" w:eastAsia="Calibri" w:hAnsi="Arial" w:cs="Arial"/>
                <w:sz w:val="22"/>
                <w:szCs w:val="22"/>
              </w:rPr>
            </w:pPr>
          </w:p>
        </w:tc>
        <w:tc>
          <w:tcPr>
            <w:tcW w:w="1017" w:type="dxa"/>
          </w:tcPr>
          <w:p w14:paraId="13FEA530" w14:textId="557579EE" w:rsidR="00D93131" w:rsidRDefault="00D93131" w:rsidP="00DC34E6">
            <w:pPr>
              <w:spacing w:before="120" w:after="120"/>
              <w:jc w:val="center"/>
              <w:rPr>
                <w:rFonts w:ascii="Arial" w:eastAsia="Calibri" w:hAnsi="Arial" w:cs="Arial"/>
                <w:sz w:val="22"/>
                <w:szCs w:val="22"/>
              </w:rPr>
            </w:pPr>
            <w:r>
              <w:rPr>
                <w:rFonts w:ascii="Arial" w:eastAsia="Calibri" w:hAnsi="Arial" w:cs="Arial"/>
                <w:sz w:val="22"/>
                <w:szCs w:val="22"/>
              </w:rPr>
              <w:t>Szt.</w:t>
            </w:r>
          </w:p>
        </w:tc>
        <w:tc>
          <w:tcPr>
            <w:tcW w:w="924" w:type="dxa"/>
          </w:tcPr>
          <w:p w14:paraId="2B13E8CC" w14:textId="16D377E1" w:rsidR="00D93131" w:rsidRDefault="00D93131" w:rsidP="00DC34E6">
            <w:pPr>
              <w:spacing w:before="120" w:after="120"/>
              <w:jc w:val="center"/>
              <w:rPr>
                <w:rFonts w:ascii="Arial" w:eastAsia="Calibri" w:hAnsi="Arial" w:cs="Arial"/>
                <w:sz w:val="22"/>
                <w:szCs w:val="22"/>
              </w:rPr>
            </w:pPr>
            <w:r>
              <w:rPr>
                <w:rFonts w:ascii="Arial" w:eastAsia="Calibri" w:hAnsi="Arial" w:cs="Arial"/>
                <w:sz w:val="22"/>
                <w:szCs w:val="22"/>
              </w:rPr>
              <w:t>200</w:t>
            </w:r>
          </w:p>
        </w:tc>
        <w:tc>
          <w:tcPr>
            <w:tcW w:w="1363" w:type="dxa"/>
          </w:tcPr>
          <w:p w14:paraId="35D6A317" w14:textId="77777777" w:rsidR="00D93131" w:rsidRPr="00671A66" w:rsidRDefault="00D93131" w:rsidP="00DC34E6">
            <w:pPr>
              <w:spacing w:before="120" w:after="120"/>
              <w:jc w:val="right"/>
              <w:rPr>
                <w:rFonts w:ascii="Arial" w:eastAsia="Calibri" w:hAnsi="Arial" w:cs="Arial"/>
                <w:sz w:val="22"/>
                <w:szCs w:val="22"/>
              </w:rPr>
            </w:pPr>
          </w:p>
        </w:tc>
        <w:tc>
          <w:tcPr>
            <w:tcW w:w="1225" w:type="dxa"/>
          </w:tcPr>
          <w:p w14:paraId="063B800D" w14:textId="77777777" w:rsidR="00D93131" w:rsidRPr="00671A66" w:rsidRDefault="00D93131" w:rsidP="00DC34E6">
            <w:pPr>
              <w:spacing w:before="120" w:after="120"/>
              <w:jc w:val="right"/>
              <w:rPr>
                <w:rFonts w:ascii="Arial" w:eastAsia="Calibri" w:hAnsi="Arial" w:cs="Arial"/>
                <w:sz w:val="22"/>
                <w:szCs w:val="22"/>
              </w:rPr>
            </w:pPr>
          </w:p>
        </w:tc>
        <w:tc>
          <w:tcPr>
            <w:tcW w:w="1525" w:type="dxa"/>
          </w:tcPr>
          <w:p w14:paraId="33AC2C45" w14:textId="77777777" w:rsidR="00D93131" w:rsidRPr="00671A66" w:rsidRDefault="00D93131" w:rsidP="00DC34E6">
            <w:pPr>
              <w:spacing w:before="120" w:after="120"/>
              <w:jc w:val="right"/>
              <w:rPr>
                <w:rFonts w:ascii="Arial" w:eastAsia="Calibri" w:hAnsi="Arial" w:cs="Arial"/>
                <w:sz w:val="22"/>
                <w:szCs w:val="22"/>
              </w:rPr>
            </w:pPr>
          </w:p>
        </w:tc>
        <w:tc>
          <w:tcPr>
            <w:tcW w:w="1631" w:type="dxa"/>
          </w:tcPr>
          <w:p w14:paraId="6F2B19B9" w14:textId="77777777" w:rsidR="00D93131" w:rsidRPr="00671A66" w:rsidRDefault="00D93131" w:rsidP="00DC34E6">
            <w:pPr>
              <w:spacing w:before="120" w:after="120"/>
              <w:jc w:val="right"/>
              <w:rPr>
                <w:rFonts w:ascii="Arial" w:eastAsia="Calibri" w:hAnsi="Arial" w:cs="Arial"/>
                <w:sz w:val="22"/>
                <w:szCs w:val="22"/>
              </w:rPr>
            </w:pPr>
          </w:p>
        </w:tc>
        <w:tc>
          <w:tcPr>
            <w:tcW w:w="1709" w:type="dxa"/>
          </w:tcPr>
          <w:p w14:paraId="6386B30F" w14:textId="77777777" w:rsidR="00D93131" w:rsidRPr="00671A66" w:rsidRDefault="00D93131" w:rsidP="00DC34E6">
            <w:pPr>
              <w:spacing w:before="120" w:after="120"/>
              <w:jc w:val="right"/>
              <w:rPr>
                <w:rFonts w:ascii="Arial" w:eastAsia="Calibri" w:hAnsi="Arial" w:cs="Arial"/>
                <w:sz w:val="22"/>
                <w:szCs w:val="22"/>
              </w:rPr>
            </w:pPr>
          </w:p>
        </w:tc>
      </w:tr>
      <w:tr w:rsidR="00D93131" w:rsidRPr="00671A66" w14:paraId="11E075B4" w14:textId="77777777" w:rsidTr="00D93131">
        <w:tc>
          <w:tcPr>
            <w:tcW w:w="10169" w:type="dxa"/>
            <w:gridSpan w:val="7"/>
          </w:tcPr>
          <w:p w14:paraId="3F1D6F7F" w14:textId="77777777" w:rsidR="00D93131" w:rsidRPr="00671A66" w:rsidRDefault="00D93131" w:rsidP="00DC34E6">
            <w:pPr>
              <w:spacing w:before="120" w:after="120"/>
              <w:jc w:val="right"/>
              <w:rPr>
                <w:rFonts w:ascii="Arial" w:eastAsia="Calibri" w:hAnsi="Arial" w:cs="Arial"/>
                <w:sz w:val="22"/>
                <w:szCs w:val="22"/>
              </w:rPr>
            </w:pPr>
          </w:p>
        </w:tc>
        <w:tc>
          <w:tcPr>
            <w:tcW w:w="1525" w:type="dxa"/>
          </w:tcPr>
          <w:p w14:paraId="674B356C" w14:textId="77777777" w:rsidR="00D93131" w:rsidRPr="00671A66" w:rsidRDefault="00D93131" w:rsidP="00DC34E6">
            <w:pPr>
              <w:spacing w:before="120" w:after="120"/>
              <w:jc w:val="right"/>
              <w:rPr>
                <w:rFonts w:ascii="Arial" w:eastAsia="Calibri" w:hAnsi="Arial" w:cs="Arial"/>
                <w:sz w:val="22"/>
                <w:szCs w:val="22"/>
              </w:rPr>
            </w:pPr>
            <w:r>
              <w:rPr>
                <w:rFonts w:ascii="Arial" w:eastAsia="Calibri" w:hAnsi="Arial" w:cs="Arial"/>
                <w:sz w:val="22"/>
                <w:szCs w:val="22"/>
              </w:rPr>
              <w:t>RAZEM</w:t>
            </w:r>
          </w:p>
        </w:tc>
        <w:tc>
          <w:tcPr>
            <w:tcW w:w="1631" w:type="dxa"/>
          </w:tcPr>
          <w:p w14:paraId="4B4D6BB7" w14:textId="77777777" w:rsidR="00D93131" w:rsidRPr="00671A66" w:rsidRDefault="00D93131" w:rsidP="00DC34E6">
            <w:pPr>
              <w:spacing w:before="120" w:after="120"/>
              <w:jc w:val="right"/>
              <w:rPr>
                <w:rFonts w:ascii="Arial" w:eastAsia="Calibri" w:hAnsi="Arial" w:cs="Arial"/>
                <w:sz w:val="22"/>
                <w:szCs w:val="22"/>
              </w:rPr>
            </w:pPr>
          </w:p>
        </w:tc>
        <w:tc>
          <w:tcPr>
            <w:tcW w:w="1709" w:type="dxa"/>
          </w:tcPr>
          <w:p w14:paraId="742A3281" w14:textId="77777777" w:rsidR="00D93131" w:rsidRPr="00671A66" w:rsidRDefault="00D93131" w:rsidP="00DC34E6">
            <w:pPr>
              <w:spacing w:before="120" w:after="120"/>
              <w:jc w:val="right"/>
              <w:rPr>
                <w:rFonts w:ascii="Arial" w:eastAsia="Calibri" w:hAnsi="Arial" w:cs="Arial"/>
                <w:sz w:val="22"/>
                <w:szCs w:val="22"/>
              </w:rPr>
            </w:pPr>
          </w:p>
        </w:tc>
      </w:tr>
    </w:tbl>
    <w:p w14:paraId="6B103129" w14:textId="77777777" w:rsidR="00D93131" w:rsidRDefault="00D93131" w:rsidP="00D93131">
      <w:pPr>
        <w:tabs>
          <w:tab w:val="num" w:pos="0"/>
        </w:tabs>
        <w:suppressAutoHyphens/>
        <w:spacing w:after="40" w:line="360" w:lineRule="auto"/>
        <w:ind w:left="709" w:hanging="709"/>
        <w:rPr>
          <w:rFonts w:ascii="Arial" w:hAnsi="Arial" w:cs="Arial"/>
          <w:bCs/>
          <w:sz w:val="22"/>
          <w:szCs w:val="22"/>
        </w:rPr>
      </w:pPr>
    </w:p>
    <w:p w14:paraId="5571E571" w14:textId="77777777" w:rsidR="00D93131" w:rsidRPr="00D93131" w:rsidRDefault="00D93131" w:rsidP="005E1007">
      <w:pPr>
        <w:rPr>
          <w:rFonts w:ascii="Arial" w:eastAsia="Times New Roman" w:hAnsi="Arial" w:cs="Arial"/>
          <w:b/>
          <w:sz w:val="22"/>
          <w:szCs w:val="22"/>
        </w:rPr>
      </w:pPr>
    </w:p>
    <w:p w14:paraId="4B7C93AB" w14:textId="77777777" w:rsidR="00F747D3" w:rsidRPr="00D93131" w:rsidRDefault="00F747D3" w:rsidP="004279F4">
      <w:pPr>
        <w:jc w:val="both"/>
        <w:rPr>
          <w:rFonts w:ascii="Arial" w:hAnsi="Arial" w:cs="Arial"/>
          <w:b/>
          <w:sz w:val="22"/>
          <w:szCs w:val="22"/>
        </w:rPr>
      </w:pPr>
    </w:p>
    <w:p w14:paraId="27E1E01B" w14:textId="77777777" w:rsidR="001C6A1F" w:rsidRPr="00D93131" w:rsidRDefault="001C6A1F" w:rsidP="001C6A1F">
      <w:pPr>
        <w:rPr>
          <w:rFonts w:ascii="Arial" w:hAnsi="Arial" w:cs="Arial"/>
          <w:sz w:val="22"/>
          <w:szCs w:val="22"/>
        </w:rPr>
      </w:pPr>
    </w:p>
    <w:tbl>
      <w:tblPr>
        <w:tblW w:w="7553" w:type="dxa"/>
        <w:jc w:val="center"/>
        <w:tblCellMar>
          <w:left w:w="70" w:type="dxa"/>
          <w:right w:w="70" w:type="dxa"/>
        </w:tblCellMar>
        <w:tblLook w:val="04A0" w:firstRow="1" w:lastRow="0" w:firstColumn="1" w:lastColumn="0" w:noHBand="0" w:noVBand="1"/>
      </w:tblPr>
      <w:tblGrid>
        <w:gridCol w:w="446"/>
        <w:gridCol w:w="5448"/>
        <w:gridCol w:w="1701"/>
      </w:tblGrid>
      <w:tr w:rsidR="001C6A1F" w:rsidRPr="00D93131" w14:paraId="7FB27FAC" w14:textId="77777777" w:rsidTr="001C6A1F">
        <w:trPr>
          <w:trHeight w:val="290"/>
          <w:jc w:val="center"/>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F30E5" w14:textId="77777777" w:rsidR="001C6A1F" w:rsidRPr="00D93131" w:rsidRDefault="001C6A1F" w:rsidP="001C6A1F">
            <w:pPr>
              <w:rPr>
                <w:rFonts w:ascii="Arial" w:hAnsi="Arial" w:cs="Arial"/>
                <w:color w:val="000000"/>
                <w:sz w:val="22"/>
                <w:szCs w:val="22"/>
              </w:rPr>
            </w:pPr>
            <w:r w:rsidRPr="00D93131">
              <w:rPr>
                <w:rFonts w:ascii="Arial" w:hAnsi="Arial" w:cs="Arial"/>
                <w:color w:val="000000"/>
                <w:sz w:val="22"/>
                <w:szCs w:val="22"/>
              </w:rPr>
              <w:t>Lp.</w:t>
            </w:r>
          </w:p>
        </w:tc>
        <w:tc>
          <w:tcPr>
            <w:tcW w:w="5448" w:type="dxa"/>
            <w:tcBorders>
              <w:top w:val="single" w:sz="4" w:space="0" w:color="auto"/>
              <w:left w:val="nil"/>
              <w:bottom w:val="single" w:sz="4" w:space="0" w:color="auto"/>
              <w:right w:val="single" w:sz="4" w:space="0" w:color="auto"/>
            </w:tcBorders>
            <w:shd w:val="clear" w:color="auto" w:fill="auto"/>
            <w:noWrap/>
            <w:vAlign w:val="bottom"/>
            <w:hideMark/>
          </w:tcPr>
          <w:p w14:paraId="21E386CD" w14:textId="77777777" w:rsidR="001C6A1F" w:rsidRPr="00D93131" w:rsidRDefault="001C6A1F" w:rsidP="001C6A1F">
            <w:pPr>
              <w:rPr>
                <w:rFonts w:ascii="Arial" w:hAnsi="Arial" w:cs="Arial"/>
                <w:color w:val="000000"/>
                <w:sz w:val="22"/>
                <w:szCs w:val="22"/>
              </w:rPr>
            </w:pPr>
            <w:r w:rsidRPr="00D93131">
              <w:rPr>
                <w:rFonts w:ascii="Arial" w:hAnsi="Arial" w:cs="Arial"/>
                <w:color w:val="000000"/>
                <w:sz w:val="22"/>
                <w:szCs w:val="22"/>
              </w:rPr>
              <w:t>Produkt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0B7367F" w14:textId="77777777" w:rsidR="001C6A1F" w:rsidRPr="00D93131" w:rsidRDefault="001C6A1F" w:rsidP="001C6A1F">
            <w:pPr>
              <w:rPr>
                <w:rFonts w:ascii="Arial" w:hAnsi="Arial" w:cs="Arial"/>
                <w:color w:val="000000"/>
                <w:sz w:val="22"/>
                <w:szCs w:val="22"/>
              </w:rPr>
            </w:pPr>
            <w:r w:rsidRPr="00D93131">
              <w:rPr>
                <w:rFonts w:ascii="Arial" w:hAnsi="Arial" w:cs="Arial"/>
                <w:color w:val="000000"/>
                <w:sz w:val="22"/>
                <w:szCs w:val="22"/>
              </w:rPr>
              <w:t>Ilość sztuk</w:t>
            </w:r>
          </w:p>
        </w:tc>
      </w:tr>
      <w:tr w:rsidR="001C6A1F" w:rsidRPr="00D93131" w14:paraId="60D8B5F9" w14:textId="77777777" w:rsidTr="001C6A1F">
        <w:trPr>
          <w:trHeight w:val="288"/>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7DD8EC02" w14:textId="77777777" w:rsidR="001C6A1F" w:rsidRPr="00D93131" w:rsidRDefault="001C6A1F" w:rsidP="001C6A1F">
            <w:pPr>
              <w:jc w:val="center"/>
              <w:rPr>
                <w:rFonts w:ascii="Arial" w:hAnsi="Arial" w:cs="Arial"/>
                <w:sz w:val="22"/>
                <w:szCs w:val="22"/>
              </w:rPr>
            </w:pPr>
            <w:r w:rsidRPr="00D93131">
              <w:rPr>
                <w:rFonts w:ascii="Arial" w:hAnsi="Arial" w:cs="Arial"/>
                <w:sz w:val="22"/>
                <w:szCs w:val="22"/>
              </w:rPr>
              <w:t>1</w:t>
            </w:r>
          </w:p>
        </w:tc>
        <w:tc>
          <w:tcPr>
            <w:tcW w:w="5448" w:type="dxa"/>
            <w:tcBorders>
              <w:top w:val="nil"/>
              <w:left w:val="nil"/>
              <w:bottom w:val="single" w:sz="4" w:space="0" w:color="auto"/>
              <w:right w:val="single" w:sz="4" w:space="0" w:color="auto"/>
            </w:tcBorders>
            <w:shd w:val="clear" w:color="auto" w:fill="auto"/>
            <w:vAlign w:val="bottom"/>
            <w:hideMark/>
          </w:tcPr>
          <w:p w14:paraId="05E2F2C1" w14:textId="77777777" w:rsidR="001C6A1F" w:rsidRPr="00D93131" w:rsidRDefault="001C6A1F" w:rsidP="001C6A1F">
            <w:pPr>
              <w:rPr>
                <w:rFonts w:ascii="Arial" w:hAnsi="Arial" w:cs="Arial"/>
                <w:sz w:val="22"/>
                <w:szCs w:val="22"/>
              </w:rPr>
            </w:pPr>
            <w:r w:rsidRPr="00D93131">
              <w:rPr>
                <w:rFonts w:ascii="Arial" w:hAnsi="Arial" w:cs="Arial"/>
                <w:sz w:val="22"/>
                <w:szCs w:val="22"/>
              </w:rPr>
              <w:t>Macierz dyskowa</w:t>
            </w:r>
          </w:p>
        </w:tc>
        <w:tc>
          <w:tcPr>
            <w:tcW w:w="1701" w:type="dxa"/>
            <w:tcBorders>
              <w:top w:val="nil"/>
              <w:left w:val="nil"/>
              <w:bottom w:val="single" w:sz="4" w:space="0" w:color="auto"/>
              <w:right w:val="single" w:sz="4" w:space="0" w:color="auto"/>
            </w:tcBorders>
            <w:shd w:val="clear" w:color="auto" w:fill="auto"/>
            <w:noWrap/>
            <w:vAlign w:val="center"/>
            <w:hideMark/>
          </w:tcPr>
          <w:p w14:paraId="6E878A7C" w14:textId="77777777" w:rsidR="001C6A1F" w:rsidRPr="00D93131" w:rsidRDefault="001C6A1F" w:rsidP="001C6A1F">
            <w:pPr>
              <w:jc w:val="center"/>
              <w:rPr>
                <w:rFonts w:ascii="Arial" w:hAnsi="Arial" w:cs="Arial"/>
                <w:sz w:val="22"/>
                <w:szCs w:val="22"/>
              </w:rPr>
            </w:pPr>
            <w:r w:rsidRPr="00D93131">
              <w:rPr>
                <w:rFonts w:ascii="Arial" w:hAnsi="Arial" w:cs="Arial"/>
                <w:sz w:val="22"/>
                <w:szCs w:val="22"/>
              </w:rPr>
              <w:t>2</w:t>
            </w:r>
          </w:p>
        </w:tc>
      </w:tr>
      <w:tr w:rsidR="001C6A1F" w:rsidRPr="00D93131" w14:paraId="00ECBCD3" w14:textId="77777777" w:rsidTr="001C6A1F">
        <w:trPr>
          <w:trHeight w:val="288"/>
          <w:jc w:val="center"/>
        </w:trPr>
        <w:tc>
          <w:tcPr>
            <w:tcW w:w="404" w:type="dxa"/>
            <w:tcBorders>
              <w:top w:val="nil"/>
              <w:left w:val="single" w:sz="4" w:space="0" w:color="auto"/>
              <w:bottom w:val="single" w:sz="4" w:space="0" w:color="auto"/>
              <w:right w:val="single" w:sz="4" w:space="0" w:color="auto"/>
            </w:tcBorders>
            <w:shd w:val="clear" w:color="auto" w:fill="auto"/>
            <w:noWrap/>
            <w:vAlign w:val="bottom"/>
          </w:tcPr>
          <w:p w14:paraId="74CA0644" w14:textId="77777777" w:rsidR="001C6A1F" w:rsidRPr="00D93131" w:rsidRDefault="001C6A1F" w:rsidP="001C6A1F">
            <w:pPr>
              <w:jc w:val="center"/>
              <w:rPr>
                <w:rFonts w:ascii="Arial" w:hAnsi="Arial" w:cs="Arial"/>
                <w:sz w:val="22"/>
                <w:szCs w:val="22"/>
              </w:rPr>
            </w:pPr>
            <w:r w:rsidRPr="00D93131">
              <w:rPr>
                <w:rFonts w:ascii="Arial" w:hAnsi="Arial" w:cs="Arial"/>
                <w:sz w:val="22"/>
                <w:szCs w:val="22"/>
              </w:rPr>
              <w:t>2</w:t>
            </w:r>
          </w:p>
        </w:tc>
        <w:tc>
          <w:tcPr>
            <w:tcW w:w="5448" w:type="dxa"/>
            <w:tcBorders>
              <w:top w:val="nil"/>
              <w:left w:val="nil"/>
              <w:bottom w:val="single" w:sz="4" w:space="0" w:color="auto"/>
              <w:right w:val="single" w:sz="4" w:space="0" w:color="auto"/>
            </w:tcBorders>
            <w:shd w:val="clear" w:color="auto" w:fill="auto"/>
            <w:vAlign w:val="bottom"/>
          </w:tcPr>
          <w:p w14:paraId="055F65BA" w14:textId="77777777" w:rsidR="001C6A1F" w:rsidRPr="00D93131" w:rsidRDefault="001C6A1F" w:rsidP="001C6A1F">
            <w:pPr>
              <w:rPr>
                <w:rFonts w:ascii="Arial" w:hAnsi="Arial" w:cs="Arial"/>
                <w:sz w:val="22"/>
                <w:szCs w:val="22"/>
              </w:rPr>
            </w:pPr>
            <w:r w:rsidRPr="00D93131">
              <w:rPr>
                <w:rFonts w:ascii="Arial" w:hAnsi="Arial" w:cs="Arial"/>
                <w:sz w:val="22"/>
                <w:szCs w:val="22"/>
              </w:rPr>
              <w:t xml:space="preserve">Przełącznik sieci SAN </w:t>
            </w:r>
          </w:p>
        </w:tc>
        <w:tc>
          <w:tcPr>
            <w:tcW w:w="1701" w:type="dxa"/>
            <w:tcBorders>
              <w:top w:val="nil"/>
              <w:left w:val="nil"/>
              <w:bottom w:val="single" w:sz="4" w:space="0" w:color="auto"/>
              <w:right w:val="single" w:sz="4" w:space="0" w:color="auto"/>
            </w:tcBorders>
            <w:shd w:val="clear" w:color="auto" w:fill="auto"/>
            <w:noWrap/>
            <w:vAlign w:val="center"/>
          </w:tcPr>
          <w:p w14:paraId="37CE5056" w14:textId="77777777" w:rsidR="001C6A1F" w:rsidRPr="00D93131" w:rsidRDefault="001C6A1F" w:rsidP="001C6A1F">
            <w:pPr>
              <w:jc w:val="center"/>
              <w:rPr>
                <w:rFonts w:ascii="Arial" w:hAnsi="Arial" w:cs="Arial"/>
                <w:sz w:val="22"/>
                <w:szCs w:val="22"/>
              </w:rPr>
            </w:pPr>
            <w:r w:rsidRPr="00D93131">
              <w:rPr>
                <w:rFonts w:ascii="Arial" w:hAnsi="Arial" w:cs="Arial"/>
                <w:sz w:val="22"/>
                <w:szCs w:val="22"/>
              </w:rPr>
              <w:t>4</w:t>
            </w:r>
          </w:p>
        </w:tc>
      </w:tr>
      <w:tr w:rsidR="001C6A1F" w:rsidRPr="00D93131" w14:paraId="30ADDCF5" w14:textId="77777777" w:rsidTr="001C6A1F">
        <w:trPr>
          <w:trHeight w:val="278"/>
          <w:jc w:val="center"/>
        </w:trPr>
        <w:tc>
          <w:tcPr>
            <w:tcW w:w="404" w:type="dxa"/>
            <w:tcBorders>
              <w:top w:val="nil"/>
              <w:left w:val="single" w:sz="4" w:space="0" w:color="auto"/>
              <w:bottom w:val="single" w:sz="4" w:space="0" w:color="auto"/>
              <w:right w:val="single" w:sz="4" w:space="0" w:color="auto"/>
            </w:tcBorders>
            <w:shd w:val="clear" w:color="auto" w:fill="auto"/>
            <w:noWrap/>
            <w:vAlign w:val="bottom"/>
          </w:tcPr>
          <w:p w14:paraId="1514AC5E" w14:textId="77777777" w:rsidR="001C6A1F" w:rsidRPr="00D93131" w:rsidRDefault="001C6A1F" w:rsidP="001C6A1F">
            <w:pPr>
              <w:jc w:val="center"/>
              <w:rPr>
                <w:rFonts w:ascii="Arial" w:hAnsi="Arial" w:cs="Arial"/>
                <w:color w:val="000000"/>
                <w:sz w:val="22"/>
                <w:szCs w:val="22"/>
              </w:rPr>
            </w:pPr>
            <w:r w:rsidRPr="00D93131">
              <w:rPr>
                <w:rFonts w:ascii="Arial" w:hAnsi="Arial" w:cs="Arial"/>
                <w:color w:val="000000"/>
                <w:sz w:val="22"/>
                <w:szCs w:val="22"/>
              </w:rPr>
              <w:t>3</w:t>
            </w:r>
          </w:p>
        </w:tc>
        <w:tc>
          <w:tcPr>
            <w:tcW w:w="5448" w:type="dxa"/>
            <w:tcBorders>
              <w:top w:val="nil"/>
              <w:left w:val="nil"/>
              <w:bottom w:val="single" w:sz="4" w:space="0" w:color="auto"/>
              <w:right w:val="single" w:sz="4" w:space="0" w:color="auto"/>
            </w:tcBorders>
            <w:shd w:val="clear" w:color="auto" w:fill="auto"/>
            <w:vAlign w:val="bottom"/>
          </w:tcPr>
          <w:p w14:paraId="55255117" w14:textId="77777777" w:rsidR="001C6A1F" w:rsidRPr="00D93131" w:rsidRDefault="001C6A1F" w:rsidP="001C6A1F">
            <w:pPr>
              <w:rPr>
                <w:rFonts w:ascii="Arial" w:hAnsi="Arial" w:cs="Arial"/>
                <w:color w:val="000000"/>
                <w:sz w:val="22"/>
                <w:szCs w:val="22"/>
              </w:rPr>
            </w:pPr>
            <w:r w:rsidRPr="00D93131">
              <w:rPr>
                <w:rFonts w:ascii="Arial" w:hAnsi="Arial" w:cs="Arial"/>
                <w:color w:val="000000"/>
                <w:sz w:val="22"/>
                <w:szCs w:val="22"/>
              </w:rPr>
              <w:t>Serwer z oprogramowaniem</w:t>
            </w:r>
          </w:p>
        </w:tc>
        <w:tc>
          <w:tcPr>
            <w:tcW w:w="1701" w:type="dxa"/>
            <w:tcBorders>
              <w:top w:val="nil"/>
              <w:left w:val="nil"/>
              <w:bottom w:val="single" w:sz="4" w:space="0" w:color="auto"/>
              <w:right w:val="single" w:sz="4" w:space="0" w:color="auto"/>
            </w:tcBorders>
            <w:shd w:val="clear" w:color="auto" w:fill="auto"/>
            <w:noWrap/>
            <w:vAlign w:val="center"/>
          </w:tcPr>
          <w:p w14:paraId="13A4B484" w14:textId="77777777" w:rsidR="001C6A1F" w:rsidRPr="00D93131" w:rsidRDefault="001C6A1F" w:rsidP="001C6A1F">
            <w:pPr>
              <w:jc w:val="center"/>
              <w:rPr>
                <w:rFonts w:ascii="Arial" w:hAnsi="Arial" w:cs="Arial"/>
                <w:color w:val="000000"/>
                <w:sz w:val="22"/>
                <w:szCs w:val="22"/>
              </w:rPr>
            </w:pPr>
            <w:r w:rsidRPr="00D93131">
              <w:rPr>
                <w:rFonts w:ascii="Arial" w:hAnsi="Arial" w:cs="Arial"/>
                <w:color w:val="000000"/>
                <w:sz w:val="22"/>
                <w:szCs w:val="22"/>
              </w:rPr>
              <w:t>10</w:t>
            </w:r>
          </w:p>
        </w:tc>
      </w:tr>
      <w:tr w:rsidR="001C6A1F" w:rsidRPr="00D93131" w14:paraId="6D313653" w14:textId="77777777" w:rsidTr="001C6A1F">
        <w:trPr>
          <w:trHeight w:val="194"/>
          <w:jc w:val="center"/>
        </w:trPr>
        <w:tc>
          <w:tcPr>
            <w:tcW w:w="404" w:type="dxa"/>
            <w:tcBorders>
              <w:top w:val="nil"/>
              <w:left w:val="single" w:sz="4" w:space="0" w:color="auto"/>
              <w:bottom w:val="single" w:sz="4" w:space="0" w:color="auto"/>
              <w:right w:val="single" w:sz="4" w:space="0" w:color="auto"/>
            </w:tcBorders>
            <w:shd w:val="clear" w:color="auto" w:fill="auto"/>
            <w:noWrap/>
            <w:vAlign w:val="bottom"/>
          </w:tcPr>
          <w:p w14:paraId="190274E7" w14:textId="77777777" w:rsidR="001C6A1F" w:rsidRPr="00D93131" w:rsidRDefault="001C6A1F" w:rsidP="001C6A1F">
            <w:pPr>
              <w:jc w:val="center"/>
              <w:rPr>
                <w:rFonts w:ascii="Arial" w:hAnsi="Arial" w:cs="Arial"/>
                <w:color w:val="000000"/>
                <w:sz w:val="22"/>
                <w:szCs w:val="22"/>
              </w:rPr>
            </w:pPr>
            <w:r w:rsidRPr="00D93131">
              <w:rPr>
                <w:rFonts w:ascii="Arial" w:hAnsi="Arial" w:cs="Arial"/>
                <w:color w:val="000000"/>
                <w:sz w:val="22"/>
                <w:szCs w:val="22"/>
              </w:rPr>
              <w:t>4</w:t>
            </w:r>
          </w:p>
        </w:tc>
        <w:tc>
          <w:tcPr>
            <w:tcW w:w="5448" w:type="dxa"/>
            <w:tcBorders>
              <w:top w:val="nil"/>
              <w:left w:val="nil"/>
              <w:bottom w:val="single" w:sz="4" w:space="0" w:color="auto"/>
              <w:right w:val="single" w:sz="4" w:space="0" w:color="auto"/>
            </w:tcBorders>
            <w:shd w:val="clear" w:color="auto" w:fill="auto"/>
            <w:vAlign w:val="bottom"/>
          </w:tcPr>
          <w:p w14:paraId="0E4B89DA" w14:textId="77777777" w:rsidR="001C6A1F" w:rsidRPr="00D93131" w:rsidRDefault="001C6A1F" w:rsidP="001C6A1F">
            <w:pPr>
              <w:rPr>
                <w:rFonts w:ascii="Arial" w:hAnsi="Arial" w:cs="Arial"/>
                <w:color w:val="000000"/>
                <w:sz w:val="22"/>
                <w:szCs w:val="22"/>
              </w:rPr>
            </w:pPr>
            <w:r w:rsidRPr="00D93131">
              <w:rPr>
                <w:rFonts w:ascii="Arial" w:hAnsi="Arial" w:cs="Arial"/>
                <w:color w:val="000000"/>
                <w:sz w:val="22"/>
                <w:szCs w:val="22"/>
              </w:rPr>
              <w:t>Pachcordy światłowodowe wielomodowe</w:t>
            </w:r>
          </w:p>
        </w:tc>
        <w:tc>
          <w:tcPr>
            <w:tcW w:w="1701" w:type="dxa"/>
            <w:tcBorders>
              <w:top w:val="nil"/>
              <w:left w:val="nil"/>
              <w:bottom w:val="single" w:sz="4" w:space="0" w:color="auto"/>
              <w:right w:val="single" w:sz="4" w:space="0" w:color="auto"/>
            </w:tcBorders>
            <w:shd w:val="clear" w:color="auto" w:fill="auto"/>
            <w:noWrap/>
            <w:vAlign w:val="center"/>
          </w:tcPr>
          <w:p w14:paraId="02F43210" w14:textId="77777777" w:rsidR="001C6A1F" w:rsidRPr="00D93131" w:rsidRDefault="001C6A1F" w:rsidP="001C6A1F">
            <w:pPr>
              <w:jc w:val="center"/>
              <w:rPr>
                <w:rFonts w:ascii="Arial" w:hAnsi="Arial" w:cs="Arial"/>
                <w:color w:val="000000"/>
                <w:sz w:val="22"/>
                <w:szCs w:val="22"/>
              </w:rPr>
            </w:pPr>
            <w:r w:rsidRPr="00D93131">
              <w:rPr>
                <w:rFonts w:ascii="Arial" w:hAnsi="Arial" w:cs="Arial"/>
                <w:color w:val="000000"/>
                <w:sz w:val="22"/>
                <w:szCs w:val="22"/>
              </w:rPr>
              <w:t>550</w:t>
            </w:r>
          </w:p>
        </w:tc>
      </w:tr>
      <w:tr w:rsidR="001C6A1F" w:rsidRPr="00D93131" w14:paraId="599E75B5" w14:textId="77777777" w:rsidTr="001C6A1F">
        <w:trPr>
          <w:trHeight w:val="194"/>
          <w:jc w:val="center"/>
        </w:trPr>
        <w:tc>
          <w:tcPr>
            <w:tcW w:w="404" w:type="dxa"/>
            <w:tcBorders>
              <w:top w:val="nil"/>
              <w:left w:val="single" w:sz="4" w:space="0" w:color="auto"/>
              <w:bottom w:val="single" w:sz="4" w:space="0" w:color="auto"/>
              <w:right w:val="single" w:sz="4" w:space="0" w:color="auto"/>
            </w:tcBorders>
            <w:shd w:val="clear" w:color="auto" w:fill="auto"/>
            <w:noWrap/>
            <w:vAlign w:val="bottom"/>
          </w:tcPr>
          <w:p w14:paraId="13FDF5EF" w14:textId="77777777" w:rsidR="001C6A1F" w:rsidRPr="00D93131" w:rsidRDefault="001C6A1F" w:rsidP="001C6A1F">
            <w:pPr>
              <w:jc w:val="center"/>
              <w:rPr>
                <w:rFonts w:ascii="Arial" w:hAnsi="Arial" w:cs="Arial"/>
                <w:color w:val="000000"/>
                <w:sz w:val="22"/>
                <w:szCs w:val="22"/>
              </w:rPr>
            </w:pPr>
            <w:r w:rsidRPr="00D93131">
              <w:rPr>
                <w:rFonts w:ascii="Arial" w:hAnsi="Arial" w:cs="Arial"/>
                <w:color w:val="000000"/>
                <w:sz w:val="22"/>
                <w:szCs w:val="22"/>
              </w:rPr>
              <w:t>5</w:t>
            </w:r>
          </w:p>
        </w:tc>
        <w:tc>
          <w:tcPr>
            <w:tcW w:w="5448" w:type="dxa"/>
            <w:tcBorders>
              <w:top w:val="nil"/>
              <w:left w:val="nil"/>
              <w:bottom w:val="single" w:sz="4" w:space="0" w:color="auto"/>
              <w:right w:val="single" w:sz="4" w:space="0" w:color="auto"/>
            </w:tcBorders>
            <w:shd w:val="clear" w:color="auto" w:fill="auto"/>
            <w:vAlign w:val="bottom"/>
          </w:tcPr>
          <w:p w14:paraId="10D08BE6" w14:textId="77777777" w:rsidR="001C6A1F" w:rsidRPr="00D93131" w:rsidRDefault="001C6A1F" w:rsidP="001C6A1F">
            <w:pPr>
              <w:rPr>
                <w:rFonts w:ascii="Arial" w:hAnsi="Arial" w:cs="Arial"/>
                <w:color w:val="000000"/>
                <w:sz w:val="22"/>
                <w:szCs w:val="22"/>
              </w:rPr>
            </w:pPr>
            <w:r w:rsidRPr="00D93131">
              <w:rPr>
                <w:rFonts w:ascii="Arial" w:hAnsi="Arial" w:cs="Arial"/>
                <w:color w:val="000000"/>
                <w:sz w:val="22"/>
                <w:szCs w:val="22"/>
              </w:rPr>
              <w:t>Pachcordy światłowodowe jednomodowe</w:t>
            </w:r>
          </w:p>
        </w:tc>
        <w:tc>
          <w:tcPr>
            <w:tcW w:w="1701" w:type="dxa"/>
            <w:tcBorders>
              <w:top w:val="nil"/>
              <w:left w:val="nil"/>
              <w:bottom w:val="single" w:sz="4" w:space="0" w:color="auto"/>
              <w:right w:val="single" w:sz="4" w:space="0" w:color="auto"/>
            </w:tcBorders>
            <w:shd w:val="clear" w:color="auto" w:fill="auto"/>
            <w:noWrap/>
            <w:vAlign w:val="center"/>
          </w:tcPr>
          <w:p w14:paraId="2B93A144" w14:textId="77777777" w:rsidR="001C6A1F" w:rsidRPr="00D93131" w:rsidRDefault="001C6A1F" w:rsidP="001C6A1F">
            <w:pPr>
              <w:jc w:val="center"/>
              <w:rPr>
                <w:rFonts w:ascii="Arial" w:hAnsi="Arial" w:cs="Arial"/>
                <w:color w:val="000000"/>
                <w:sz w:val="22"/>
                <w:szCs w:val="22"/>
              </w:rPr>
            </w:pPr>
            <w:r w:rsidRPr="00D93131">
              <w:rPr>
                <w:rFonts w:ascii="Arial" w:hAnsi="Arial" w:cs="Arial"/>
                <w:color w:val="000000"/>
                <w:sz w:val="22"/>
                <w:szCs w:val="22"/>
              </w:rPr>
              <w:t>200</w:t>
            </w:r>
          </w:p>
        </w:tc>
      </w:tr>
    </w:tbl>
    <w:p w14:paraId="2F168FF3" w14:textId="77777777" w:rsidR="001C6A1F" w:rsidRPr="00D93131" w:rsidRDefault="001C6A1F" w:rsidP="001C6A1F">
      <w:pPr>
        <w:rPr>
          <w:rFonts w:ascii="Arial" w:hAnsi="Arial" w:cs="Arial"/>
          <w:sz w:val="22"/>
          <w:szCs w:val="22"/>
        </w:rPr>
      </w:pPr>
    </w:p>
    <w:p w14:paraId="0F9D2609" w14:textId="77777777" w:rsidR="001C6A1F" w:rsidRPr="00D93131" w:rsidRDefault="001C6A1F" w:rsidP="001C6A1F">
      <w:pPr>
        <w:jc w:val="center"/>
        <w:rPr>
          <w:rFonts w:ascii="Arial" w:hAnsi="Arial" w:cs="Arial"/>
          <w:sz w:val="22"/>
          <w:szCs w:val="22"/>
        </w:rPr>
      </w:pPr>
      <w:r w:rsidRPr="00D93131">
        <w:rPr>
          <w:rFonts w:ascii="Arial" w:hAnsi="Arial" w:cs="Arial"/>
          <w:sz w:val="22"/>
          <w:szCs w:val="22"/>
        </w:rPr>
        <w:t>Tabela 1 – wymagane ilości dostarczanego sprzętu</w:t>
      </w:r>
    </w:p>
    <w:p w14:paraId="2625FD33" w14:textId="77777777" w:rsidR="00371883" w:rsidRPr="00D93131" w:rsidRDefault="00371883" w:rsidP="004279F4">
      <w:pPr>
        <w:jc w:val="both"/>
        <w:rPr>
          <w:rFonts w:ascii="Arial" w:hAnsi="Arial" w:cs="Arial"/>
          <w:b/>
          <w:sz w:val="22"/>
          <w:szCs w:val="22"/>
        </w:rPr>
      </w:pPr>
    </w:p>
    <w:p w14:paraId="02330156" w14:textId="77777777" w:rsidR="001C6A1F" w:rsidRPr="00D93131" w:rsidRDefault="001C6A1F" w:rsidP="00817F93">
      <w:pPr>
        <w:pStyle w:val="Nagwek1"/>
        <w:keepLines/>
        <w:numPr>
          <w:ilvl w:val="0"/>
          <w:numId w:val="42"/>
        </w:numPr>
        <w:spacing w:after="0"/>
        <w:rPr>
          <w:sz w:val="22"/>
          <w:szCs w:val="22"/>
        </w:rPr>
      </w:pPr>
      <w:bookmarkStart w:id="5" w:name="_Toc142897519"/>
      <w:r w:rsidRPr="00D93131">
        <w:rPr>
          <w:sz w:val="22"/>
          <w:szCs w:val="22"/>
        </w:rPr>
        <w:t>Macierz dyskowa – 2 sztuki</w:t>
      </w:r>
      <w:bookmarkEnd w:id="5"/>
    </w:p>
    <w:p w14:paraId="79C6E780" w14:textId="77777777" w:rsidR="001C6A1F" w:rsidRPr="00D93131" w:rsidRDefault="001C6A1F" w:rsidP="001C6A1F">
      <w:pPr>
        <w:rPr>
          <w:rFonts w:ascii="Arial" w:hAnsi="Arial" w:cs="Arial"/>
          <w:sz w:val="22"/>
          <w:szCs w:val="22"/>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8"/>
        <w:gridCol w:w="1782"/>
        <w:gridCol w:w="11202"/>
      </w:tblGrid>
      <w:tr w:rsidR="001C6A1F" w:rsidRPr="00D93131" w14:paraId="30D82B35" w14:textId="77777777" w:rsidTr="001C6A1F">
        <w:tc>
          <w:tcPr>
            <w:tcW w:w="478" w:type="dxa"/>
            <w:shd w:val="clear" w:color="auto" w:fill="auto"/>
          </w:tcPr>
          <w:p w14:paraId="5EAC2099" w14:textId="77777777" w:rsidR="001C6A1F" w:rsidRPr="00D93131" w:rsidRDefault="001C6A1F" w:rsidP="001C6A1F">
            <w:pPr>
              <w:rPr>
                <w:rFonts w:ascii="Arial" w:hAnsi="Arial" w:cs="Arial"/>
                <w:sz w:val="22"/>
                <w:szCs w:val="22"/>
              </w:rPr>
            </w:pPr>
            <w:r w:rsidRPr="00D93131">
              <w:rPr>
                <w:rFonts w:ascii="Arial" w:hAnsi="Arial" w:cs="Arial"/>
                <w:sz w:val="22"/>
                <w:szCs w:val="22"/>
              </w:rPr>
              <w:t>Lp</w:t>
            </w:r>
          </w:p>
        </w:tc>
        <w:tc>
          <w:tcPr>
            <w:tcW w:w="1782" w:type="dxa"/>
            <w:shd w:val="clear" w:color="auto" w:fill="auto"/>
          </w:tcPr>
          <w:p w14:paraId="0C6B6B2C" w14:textId="77777777" w:rsidR="001C6A1F" w:rsidRPr="00D93131" w:rsidRDefault="001C6A1F" w:rsidP="001C6A1F">
            <w:pPr>
              <w:rPr>
                <w:rFonts w:ascii="Arial" w:hAnsi="Arial" w:cs="Arial"/>
                <w:sz w:val="22"/>
                <w:szCs w:val="22"/>
              </w:rPr>
            </w:pPr>
            <w:r w:rsidRPr="00D93131">
              <w:rPr>
                <w:rFonts w:ascii="Arial" w:hAnsi="Arial" w:cs="Arial"/>
                <w:sz w:val="22"/>
                <w:szCs w:val="22"/>
              </w:rPr>
              <w:t>Nazwa cechy/parametru</w:t>
            </w:r>
          </w:p>
        </w:tc>
        <w:tc>
          <w:tcPr>
            <w:tcW w:w="11202" w:type="dxa"/>
            <w:shd w:val="clear" w:color="auto" w:fill="auto"/>
          </w:tcPr>
          <w:p w14:paraId="0FFB2571" w14:textId="77777777" w:rsidR="001C6A1F" w:rsidRPr="00D93131" w:rsidRDefault="001C6A1F" w:rsidP="001C6A1F">
            <w:pPr>
              <w:rPr>
                <w:rFonts w:ascii="Arial" w:hAnsi="Arial" w:cs="Arial"/>
                <w:sz w:val="22"/>
                <w:szCs w:val="22"/>
              </w:rPr>
            </w:pPr>
            <w:r w:rsidRPr="00D93131">
              <w:rPr>
                <w:rFonts w:ascii="Arial" w:hAnsi="Arial" w:cs="Arial"/>
                <w:sz w:val="22"/>
                <w:szCs w:val="22"/>
              </w:rPr>
              <w:t>Szczegółowy opis minimalnych wymagań</w:t>
            </w:r>
          </w:p>
        </w:tc>
      </w:tr>
      <w:tr w:rsidR="001C6A1F" w:rsidRPr="00D93131" w14:paraId="7B844962" w14:textId="77777777" w:rsidTr="001C6A1F">
        <w:trPr>
          <w:trHeight w:val="995"/>
        </w:trPr>
        <w:tc>
          <w:tcPr>
            <w:tcW w:w="478" w:type="dxa"/>
            <w:shd w:val="clear" w:color="auto" w:fill="auto"/>
          </w:tcPr>
          <w:p w14:paraId="6FFE4AD8" w14:textId="77777777" w:rsidR="001C6A1F" w:rsidRPr="00D93131" w:rsidRDefault="001C6A1F" w:rsidP="001C6A1F">
            <w:pPr>
              <w:rPr>
                <w:rFonts w:ascii="Arial" w:hAnsi="Arial" w:cs="Arial"/>
                <w:sz w:val="22"/>
                <w:szCs w:val="22"/>
              </w:rPr>
            </w:pPr>
            <w:r w:rsidRPr="00D93131">
              <w:rPr>
                <w:rFonts w:ascii="Arial" w:hAnsi="Arial" w:cs="Arial"/>
                <w:sz w:val="22"/>
                <w:szCs w:val="22"/>
              </w:rPr>
              <w:t>1. </w:t>
            </w:r>
          </w:p>
        </w:tc>
        <w:tc>
          <w:tcPr>
            <w:tcW w:w="1782" w:type="dxa"/>
            <w:shd w:val="clear" w:color="auto" w:fill="auto"/>
          </w:tcPr>
          <w:p w14:paraId="098A4253" w14:textId="77777777" w:rsidR="001C6A1F" w:rsidRPr="00D93131" w:rsidRDefault="001C6A1F" w:rsidP="001C6A1F">
            <w:pPr>
              <w:rPr>
                <w:rFonts w:ascii="Arial" w:hAnsi="Arial" w:cs="Arial"/>
                <w:sz w:val="22"/>
                <w:szCs w:val="22"/>
              </w:rPr>
            </w:pPr>
            <w:r w:rsidRPr="00D93131">
              <w:rPr>
                <w:rFonts w:ascii="Arial" w:hAnsi="Arial" w:cs="Arial"/>
                <w:sz w:val="22"/>
                <w:szCs w:val="22"/>
              </w:rPr>
              <w:t>Obudowa </w:t>
            </w:r>
          </w:p>
        </w:tc>
        <w:tc>
          <w:tcPr>
            <w:tcW w:w="11202" w:type="dxa"/>
            <w:shd w:val="clear" w:color="auto" w:fill="auto"/>
          </w:tcPr>
          <w:p w14:paraId="181F1564" w14:textId="77777777" w:rsidR="001C6A1F" w:rsidRPr="00D93131" w:rsidRDefault="001C6A1F" w:rsidP="001C6A1F">
            <w:pPr>
              <w:rPr>
                <w:rFonts w:ascii="Arial" w:hAnsi="Arial" w:cs="Arial"/>
                <w:sz w:val="22"/>
                <w:szCs w:val="22"/>
              </w:rPr>
            </w:pPr>
            <w:r w:rsidRPr="00D93131">
              <w:rPr>
                <w:rFonts w:ascii="Arial" w:hAnsi="Arial" w:cs="Arial"/>
                <w:sz w:val="22"/>
                <w:szCs w:val="22"/>
              </w:rPr>
              <w:t>Macierz musi umożliwiać instalację w standardowej szafie technicznej RACK 19”.</w:t>
            </w:r>
          </w:p>
        </w:tc>
      </w:tr>
      <w:tr w:rsidR="001C6A1F" w:rsidRPr="00D93131" w14:paraId="59354826" w14:textId="77777777" w:rsidTr="001C6A1F">
        <w:tc>
          <w:tcPr>
            <w:tcW w:w="478" w:type="dxa"/>
            <w:shd w:val="clear" w:color="auto" w:fill="auto"/>
          </w:tcPr>
          <w:p w14:paraId="1D002D50" w14:textId="77777777" w:rsidR="001C6A1F" w:rsidRPr="00D93131" w:rsidRDefault="001C6A1F" w:rsidP="001C6A1F">
            <w:pPr>
              <w:rPr>
                <w:rFonts w:ascii="Arial" w:hAnsi="Arial" w:cs="Arial"/>
                <w:sz w:val="22"/>
                <w:szCs w:val="22"/>
              </w:rPr>
            </w:pPr>
            <w:r w:rsidRPr="00D93131">
              <w:rPr>
                <w:rFonts w:ascii="Arial" w:hAnsi="Arial" w:cs="Arial"/>
                <w:sz w:val="22"/>
                <w:szCs w:val="22"/>
              </w:rPr>
              <w:t>2. </w:t>
            </w:r>
          </w:p>
          <w:p w14:paraId="2AD72184" w14:textId="77777777" w:rsidR="001C6A1F" w:rsidRPr="00D93131" w:rsidRDefault="001C6A1F" w:rsidP="001C6A1F">
            <w:pPr>
              <w:rPr>
                <w:rFonts w:ascii="Arial" w:hAnsi="Arial" w:cs="Arial"/>
                <w:sz w:val="22"/>
                <w:szCs w:val="22"/>
              </w:rPr>
            </w:pPr>
            <w:r w:rsidRPr="00D93131">
              <w:rPr>
                <w:rFonts w:ascii="Arial" w:hAnsi="Arial" w:cs="Arial"/>
                <w:sz w:val="22"/>
                <w:szCs w:val="22"/>
              </w:rPr>
              <w:t> </w:t>
            </w:r>
          </w:p>
        </w:tc>
        <w:tc>
          <w:tcPr>
            <w:tcW w:w="1782" w:type="dxa"/>
            <w:shd w:val="clear" w:color="auto" w:fill="auto"/>
          </w:tcPr>
          <w:p w14:paraId="1A2D9B6C" w14:textId="77777777" w:rsidR="001C6A1F" w:rsidRPr="00D93131" w:rsidRDefault="001C6A1F" w:rsidP="001C6A1F">
            <w:pPr>
              <w:rPr>
                <w:rFonts w:ascii="Arial" w:hAnsi="Arial" w:cs="Arial"/>
                <w:sz w:val="22"/>
                <w:szCs w:val="22"/>
              </w:rPr>
            </w:pPr>
            <w:r w:rsidRPr="00D93131">
              <w:rPr>
                <w:rFonts w:ascii="Arial" w:hAnsi="Arial" w:cs="Arial"/>
                <w:sz w:val="22"/>
                <w:szCs w:val="22"/>
              </w:rPr>
              <w:t>Architektura </w:t>
            </w:r>
          </w:p>
        </w:tc>
        <w:tc>
          <w:tcPr>
            <w:tcW w:w="11202" w:type="dxa"/>
            <w:shd w:val="clear" w:color="auto" w:fill="auto"/>
          </w:tcPr>
          <w:p w14:paraId="62B0493C" w14:textId="77777777" w:rsidR="001C6A1F" w:rsidRPr="00D93131" w:rsidRDefault="001C6A1F" w:rsidP="00817F93">
            <w:pPr>
              <w:numPr>
                <w:ilvl w:val="0"/>
                <w:numId w:val="43"/>
              </w:numPr>
              <w:rPr>
                <w:rFonts w:ascii="Arial" w:hAnsi="Arial" w:cs="Arial"/>
                <w:sz w:val="22"/>
                <w:szCs w:val="22"/>
              </w:rPr>
            </w:pPr>
            <w:r w:rsidRPr="00D93131">
              <w:rPr>
                <w:rFonts w:ascii="Arial" w:hAnsi="Arial" w:cs="Arial"/>
                <w:sz w:val="22"/>
                <w:szCs w:val="22"/>
              </w:rPr>
              <w:t xml:space="preserve">Zamawiający wymaga, aby macierze posiadały możliwość uruchomienia replikacji synchronicznej z posiadanymi przez Zamawiającego macierzami IBM FS9200 </w:t>
            </w:r>
          </w:p>
          <w:p w14:paraId="1FF67C2F" w14:textId="77777777" w:rsidR="001C6A1F" w:rsidRPr="00D93131" w:rsidRDefault="001C6A1F" w:rsidP="00817F93">
            <w:pPr>
              <w:numPr>
                <w:ilvl w:val="0"/>
                <w:numId w:val="43"/>
              </w:numPr>
              <w:rPr>
                <w:rFonts w:ascii="Arial" w:hAnsi="Arial" w:cs="Arial"/>
                <w:sz w:val="22"/>
                <w:szCs w:val="22"/>
              </w:rPr>
            </w:pPr>
            <w:r w:rsidRPr="00D93131">
              <w:rPr>
                <w:rFonts w:ascii="Arial" w:hAnsi="Arial" w:cs="Arial"/>
                <w:sz w:val="22"/>
                <w:szCs w:val="22"/>
              </w:rPr>
              <w:t>Macierz musi umożliwiać instalację w obudowie zawierającej kontrolery macierzowe (obudowa podstawowa) kombinacji nośników w technologii NVMe minimum dwóch rodzajów równocześnie, czyli SSD NVMe i Flash NVMe lub SSD NVMe i SCM (Storage Class Memory).</w:t>
            </w:r>
          </w:p>
          <w:p w14:paraId="4E06D471" w14:textId="77777777" w:rsidR="001C6A1F" w:rsidRPr="00D93131" w:rsidRDefault="001C6A1F" w:rsidP="00817F93">
            <w:pPr>
              <w:numPr>
                <w:ilvl w:val="0"/>
                <w:numId w:val="43"/>
              </w:numPr>
              <w:rPr>
                <w:rFonts w:ascii="Arial" w:hAnsi="Arial" w:cs="Arial"/>
                <w:sz w:val="22"/>
                <w:szCs w:val="22"/>
              </w:rPr>
            </w:pPr>
            <w:r w:rsidRPr="00D93131">
              <w:rPr>
                <w:rFonts w:ascii="Arial" w:hAnsi="Arial" w:cs="Arial"/>
                <w:sz w:val="22"/>
                <w:szCs w:val="22"/>
              </w:rPr>
              <w:t>Urządzenie musi składać się z pojedynczej macierzy dyskowej, zarządzanej z jednego interfejsu GUI, CLI. Za pojedynczą macierz uznaje się rozwiązanie, w którym wszystkie kontrolery są wbudowane wewnętrznie w ramach jednej obudowy lub połączone poprzez przełączniki SAN, jednak rozwiązanie takie musi zagwarantować zarządzanie z jednego interfejsu GUI, CLI wszystkimi kontrolerami.</w:t>
            </w:r>
          </w:p>
          <w:p w14:paraId="7710C3D2" w14:textId="77777777" w:rsidR="001C6A1F" w:rsidRPr="00D93131" w:rsidRDefault="001C6A1F" w:rsidP="00817F93">
            <w:pPr>
              <w:numPr>
                <w:ilvl w:val="0"/>
                <w:numId w:val="43"/>
              </w:numPr>
              <w:rPr>
                <w:rFonts w:ascii="Arial" w:hAnsi="Arial" w:cs="Arial"/>
                <w:sz w:val="22"/>
                <w:szCs w:val="22"/>
              </w:rPr>
            </w:pPr>
            <w:r w:rsidRPr="00D93131">
              <w:rPr>
                <w:rFonts w:ascii="Arial" w:hAnsi="Arial" w:cs="Arial"/>
                <w:sz w:val="22"/>
                <w:szCs w:val="22"/>
              </w:rPr>
              <w:t>Kontrolery macierzowe muszą komunikować się z nośnikami umieszczonymi w obudowie podstawowej (wyposażonej w kontrolery) wyłącznie z użyciem protokołu NVMe. Zamawiający nie dopuszcza stosowania protokołu SAS do komunikacji nośników zainstalowanych w obudowie podstawowej z kontrolerami. Zamawiający dopuszcza stosowanie protokołu SAS 12 Gib jedynie do komunikacji z dodatkowymi półkami dyskowymi podłączonymi do obudowy z kontrolerami.</w:t>
            </w:r>
          </w:p>
        </w:tc>
      </w:tr>
      <w:tr w:rsidR="001C6A1F" w:rsidRPr="00D93131" w14:paraId="1188DF53" w14:textId="77777777" w:rsidTr="001C6A1F">
        <w:trPr>
          <w:trHeight w:val="1666"/>
        </w:trPr>
        <w:tc>
          <w:tcPr>
            <w:tcW w:w="478" w:type="dxa"/>
            <w:shd w:val="clear" w:color="auto" w:fill="auto"/>
          </w:tcPr>
          <w:p w14:paraId="6C1DB331" w14:textId="77777777" w:rsidR="001C6A1F" w:rsidRPr="00D93131" w:rsidRDefault="001C6A1F" w:rsidP="001C6A1F">
            <w:pPr>
              <w:rPr>
                <w:rFonts w:ascii="Arial" w:hAnsi="Arial" w:cs="Arial"/>
                <w:sz w:val="22"/>
                <w:szCs w:val="22"/>
              </w:rPr>
            </w:pPr>
            <w:r w:rsidRPr="00D93131">
              <w:rPr>
                <w:rFonts w:ascii="Arial" w:hAnsi="Arial" w:cs="Arial"/>
                <w:sz w:val="22"/>
                <w:szCs w:val="22"/>
              </w:rPr>
              <w:t>3. </w:t>
            </w:r>
          </w:p>
        </w:tc>
        <w:tc>
          <w:tcPr>
            <w:tcW w:w="1782" w:type="dxa"/>
            <w:shd w:val="clear" w:color="auto" w:fill="auto"/>
          </w:tcPr>
          <w:p w14:paraId="4A705364" w14:textId="77777777" w:rsidR="001C6A1F" w:rsidRPr="00D93131" w:rsidRDefault="001C6A1F" w:rsidP="001C6A1F">
            <w:pPr>
              <w:rPr>
                <w:rFonts w:ascii="Arial" w:hAnsi="Arial" w:cs="Arial"/>
                <w:sz w:val="22"/>
                <w:szCs w:val="22"/>
              </w:rPr>
            </w:pPr>
            <w:r w:rsidRPr="00D93131">
              <w:rPr>
                <w:rFonts w:ascii="Arial" w:hAnsi="Arial" w:cs="Arial"/>
                <w:sz w:val="22"/>
                <w:szCs w:val="22"/>
              </w:rPr>
              <w:t>Pojemność </w:t>
            </w:r>
          </w:p>
        </w:tc>
        <w:tc>
          <w:tcPr>
            <w:tcW w:w="11202" w:type="dxa"/>
            <w:shd w:val="clear" w:color="auto" w:fill="auto"/>
          </w:tcPr>
          <w:p w14:paraId="523BEF14" w14:textId="77777777" w:rsidR="001C6A1F" w:rsidRPr="00D93131" w:rsidRDefault="001C6A1F" w:rsidP="00817F93">
            <w:pPr>
              <w:numPr>
                <w:ilvl w:val="0"/>
                <w:numId w:val="44"/>
              </w:numPr>
              <w:rPr>
                <w:rFonts w:ascii="Arial" w:hAnsi="Arial" w:cs="Arial"/>
                <w:sz w:val="22"/>
                <w:szCs w:val="22"/>
              </w:rPr>
            </w:pPr>
            <w:r w:rsidRPr="00D93131">
              <w:rPr>
                <w:rFonts w:ascii="Arial" w:hAnsi="Arial" w:cs="Arial"/>
                <w:sz w:val="22"/>
                <w:szCs w:val="22"/>
              </w:rPr>
              <w:t>Całkowita pojemność brutto (fizyczna) macierzy musi wynosić minimum 419 TiB brutto oraz jednocześnie minimum 310 TiB netto (użyteczne dla Zamawiającego przy założeniu konfiguracji RAID-6) i musi być zbudowana wyłącznie w oparciu o nośniki NVMe Flash lub NVMe SSD. </w:t>
            </w:r>
          </w:p>
          <w:p w14:paraId="604FC49B" w14:textId="77777777" w:rsidR="001C6A1F" w:rsidRPr="00D93131" w:rsidRDefault="001C6A1F" w:rsidP="00817F93">
            <w:pPr>
              <w:numPr>
                <w:ilvl w:val="0"/>
                <w:numId w:val="44"/>
              </w:numPr>
              <w:rPr>
                <w:rFonts w:ascii="Arial" w:hAnsi="Arial" w:cs="Arial"/>
                <w:sz w:val="22"/>
                <w:szCs w:val="22"/>
              </w:rPr>
            </w:pPr>
            <w:r w:rsidRPr="00D93131">
              <w:rPr>
                <w:rFonts w:ascii="Arial" w:hAnsi="Arial" w:cs="Arial"/>
                <w:sz w:val="22"/>
                <w:szCs w:val="22"/>
              </w:rPr>
              <w:t>Rozmiar pojedynczego nośnika Flash NVMe nie może być mniejszy niż 30 TB.</w:t>
            </w:r>
          </w:p>
          <w:p w14:paraId="6F364F30" w14:textId="77777777" w:rsidR="001C6A1F" w:rsidRPr="00D93131" w:rsidRDefault="001C6A1F" w:rsidP="00817F93">
            <w:pPr>
              <w:numPr>
                <w:ilvl w:val="0"/>
                <w:numId w:val="44"/>
              </w:numPr>
              <w:rPr>
                <w:rFonts w:ascii="Arial" w:hAnsi="Arial" w:cs="Arial"/>
                <w:sz w:val="22"/>
                <w:szCs w:val="22"/>
              </w:rPr>
            </w:pPr>
            <w:r w:rsidRPr="00D93131">
              <w:rPr>
                <w:rFonts w:ascii="Arial" w:hAnsi="Arial" w:cs="Arial"/>
                <w:sz w:val="22"/>
                <w:szCs w:val="22"/>
              </w:rPr>
              <w:t>Możliwość rozbudowy przestrzeni w oparciu o nośniki Flash NVMe do pojemności brutto (fizycznej) co najmniej 1200 TiB</w:t>
            </w:r>
          </w:p>
        </w:tc>
      </w:tr>
      <w:tr w:rsidR="001C6A1F" w:rsidRPr="00D93131" w14:paraId="7B939DF5" w14:textId="77777777" w:rsidTr="001C6A1F">
        <w:tc>
          <w:tcPr>
            <w:tcW w:w="478" w:type="dxa"/>
            <w:shd w:val="clear" w:color="auto" w:fill="auto"/>
          </w:tcPr>
          <w:p w14:paraId="4AEC226F" w14:textId="77777777" w:rsidR="001C6A1F" w:rsidRPr="00D93131" w:rsidRDefault="001C6A1F" w:rsidP="001C6A1F">
            <w:pPr>
              <w:rPr>
                <w:rFonts w:ascii="Arial" w:hAnsi="Arial" w:cs="Arial"/>
                <w:sz w:val="22"/>
                <w:szCs w:val="22"/>
              </w:rPr>
            </w:pPr>
            <w:r w:rsidRPr="00D93131">
              <w:rPr>
                <w:rFonts w:ascii="Arial" w:hAnsi="Arial" w:cs="Arial"/>
                <w:sz w:val="22"/>
                <w:szCs w:val="22"/>
              </w:rPr>
              <w:t>4. </w:t>
            </w:r>
          </w:p>
        </w:tc>
        <w:tc>
          <w:tcPr>
            <w:tcW w:w="1782" w:type="dxa"/>
            <w:shd w:val="clear" w:color="auto" w:fill="auto"/>
          </w:tcPr>
          <w:p w14:paraId="5FF1C767" w14:textId="77777777" w:rsidR="001C6A1F" w:rsidRPr="00D93131" w:rsidRDefault="001C6A1F" w:rsidP="001C6A1F">
            <w:pPr>
              <w:rPr>
                <w:rFonts w:ascii="Arial" w:hAnsi="Arial" w:cs="Arial"/>
                <w:sz w:val="22"/>
                <w:szCs w:val="22"/>
              </w:rPr>
            </w:pPr>
            <w:r w:rsidRPr="00D93131">
              <w:rPr>
                <w:rFonts w:ascii="Arial" w:hAnsi="Arial" w:cs="Arial"/>
                <w:sz w:val="22"/>
                <w:szCs w:val="22"/>
              </w:rPr>
              <w:t>Kontrolery macierzowe </w:t>
            </w:r>
          </w:p>
        </w:tc>
        <w:tc>
          <w:tcPr>
            <w:tcW w:w="11202" w:type="dxa"/>
            <w:shd w:val="clear" w:color="auto" w:fill="auto"/>
          </w:tcPr>
          <w:p w14:paraId="597B9468" w14:textId="77777777" w:rsidR="001C6A1F" w:rsidRPr="00D93131" w:rsidRDefault="001C6A1F" w:rsidP="00817F93">
            <w:pPr>
              <w:numPr>
                <w:ilvl w:val="0"/>
                <w:numId w:val="45"/>
              </w:numPr>
              <w:rPr>
                <w:rFonts w:ascii="Arial" w:hAnsi="Arial" w:cs="Arial"/>
                <w:sz w:val="22"/>
                <w:szCs w:val="22"/>
              </w:rPr>
            </w:pPr>
            <w:r w:rsidRPr="00D93131">
              <w:rPr>
                <w:rFonts w:ascii="Arial" w:hAnsi="Arial" w:cs="Arial"/>
                <w:sz w:val="22"/>
                <w:szCs w:val="22"/>
              </w:rPr>
              <w:t>Macierz musi być zbudowana z minimum dwóch kontrolerów pracujących w trybie active-active / dual-active.</w:t>
            </w:r>
          </w:p>
          <w:p w14:paraId="74F93963" w14:textId="77777777" w:rsidR="001C6A1F" w:rsidRPr="00D93131" w:rsidRDefault="001C6A1F" w:rsidP="00817F93">
            <w:pPr>
              <w:numPr>
                <w:ilvl w:val="0"/>
                <w:numId w:val="45"/>
              </w:numPr>
              <w:rPr>
                <w:rFonts w:ascii="Arial" w:hAnsi="Arial" w:cs="Arial"/>
                <w:sz w:val="22"/>
                <w:szCs w:val="22"/>
              </w:rPr>
            </w:pPr>
            <w:r w:rsidRPr="00D93131">
              <w:rPr>
                <w:rFonts w:ascii="Arial" w:hAnsi="Arial" w:cs="Arial"/>
                <w:sz w:val="22"/>
                <w:szCs w:val="22"/>
              </w:rPr>
              <w:t>Każdy kontroler musi obsługiwać protokół NVMe (Non – Volatile Memory Express).</w:t>
            </w:r>
          </w:p>
          <w:p w14:paraId="181B827A" w14:textId="77777777" w:rsidR="001C6A1F" w:rsidRPr="00D93131" w:rsidRDefault="001C6A1F" w:rsidP="00817F93">
            <w:pPr>
              <w:numPr>
                <w:ilvl w:val="0"/>
                <w:numId w:val="45"/>
              </w:numPr>
              <w:rPr>
                <w:rFonts w:ascii="Arial" w:hAnsi="Arial" w:cs="Arial"/>
                <w:sz w:val="22"/>
                <w:szCs w:val="22"/>
              </w:rPr>
            </w:pPr>
            <w:r w:rsidRPr="00D93131">
              <w:rPr>
                <w:rFonts w:ascii="Arial" w:hAnsi="Arial" w:cs="Arial"/>
                <w:sz w:val="22"/>
                <w:szCs w:val="22"/>
              </w:rPr>
              <w:t>Każdy kontroler musi być wyposażony w minimum 2 procesory Intel (co najmniej rodziny Cascade Lake) lub AMD (z generacją Epyc) z obsługą protokołu NVMe lub równoważny procesor klasy x86 z obsługą protokołu NVMe z minimum 10 rdzeniami każdy. Jeśli oferowane kontrolery nie posiadają wymaganej ilości procesorów oraz rdzeni Zamawiający dopuszcza zaoferowanie większej ilości kontrolerów gwarantujących dostarczenie 64 rdzeni łącznie.</w:t>
            </w:r>
          </w:p>
          <w:p w14:paraId="7269515E" w14:textId="77777777" w:rsidR="001C6A1F" w:rsidRPr="00D93131" w:rsidRDefault="001C6A1F" w:rsidP="00817F93">
            <w:pPr>
              <w:numPr>
                <w:ilvl w:val="0"/>
                <w:numId w:val="45"/>
              </w:numPr>
              <w:rPr>
                <w:rFonts w:ascii="Arial" w:hAnsi="Arial" w:cs="Arial"/>
                <w:sz w:val="22"/>
                <w:szCs w:val="22"/>
              </w:rPr>
            </w:pPr>
            <w:r w:rsidRPr="00D93131">
              <w:rPr>
                <w:rFonts w:ascii="Arial" w:hAnsi="Arial" w:cs="Arial"/>
                <w:sz w:val="22"/>
                <w:szCs w:val="22"/>
              </w:rPr>
              <w:t>Każda para kontrolerów musi obsługiwać min. 200 nośników.</w:t>
            </w:r>
          </w:p>
          <w:p w14:paraId="4D637530" w14:textId="77777777" w:rsidR="001C6A1F" w:rsidRPr="00D93131" w:rsidRDefault="001C6A1F" w:rsidP="00817F93">
            <w:pPr>
              <w:numPr>
                <w:ilvl w:val="0"/>
                <w:numId w:val="45"/>
              </w:numPr>
              <w:rPr>
                <w:rFonts w:ascii="Arial" w:hAnsi="Arial" w:cs="Arial"/>
                <w:sz w:val="22"/>
                <w:szCs w:val="22"/>
              </w:rPr>
            </w:pPr>
            <w:r w:rsidRPr="00D93131">
              <w:rPr>
                <w:rFonts w:ascii="Arial" w:hAnsi="Arial" w:cs="Arial"/>
                <w:sz w:val="22"/>
                <w:szCs w:val="22"/>
              </w:rPr>
              <w:t>Możliwość rozbudowy do min. 4 kontrolerów zarządzanych z jednego interfejsu GUI, CLI połączonych przełącznikami SAN lub tzw. wirtualizatorem sieci. Rozbudowa taka musi być rekomendowana przez producenta i opisana na oficjalnej dostępnej stronie producenta urządzenia.</w:t>
            </w:r>
          </w:p>
        </w:tc>
      </w:tr>
      <w:tr w:rsidR="001C6A1F" w:rsidRPr="00D93131" w14:paraId="2E6DC488" w14:textId="77777777" w:rsidTr="001C6A1F">
        <w:tc>
          <w:tcPr>
            <w:tcW w:w="478" w:type="dxa"/>
            <w:shd w:val="clear" w:color="auto" w:fill="auto"/>
          </w:tcPr>
          <w:p w14:paraId="691FB2F1" w14:textId="77777777" w:rsidR="001C6A1F" w:rsidRPr="00D93131" w:rsidRDefault="001C6A1F" w:rsidP="001C6A1F">
            <w:pPr>
              <w:rPr>
                <w:rFonts w:ascii="Arial" w:hAnsi="Arial" w:cs="Arial"/>
                <w:sz w:val="22"/>
                <w:szCs w:val="22"/>
              </w:rPr>
            </w:pPr>
            <w:r w:rsidRPr="00D93131">
              <w:rPr>
                <w:rFonts w:ascii="Arial" w:hAnsi="Arial" w:cs="Arial"/>
                <w:sz w:val="22"/>
                <w:szCs w:val="22"/>
              </w:rPr>
              <w:t>5. </w:t>
            </w:r>
          </w:p>
        </w:tc>
        <w:tc>
          <w:tcPr>
            <w:tcW w:w="1782" w:type="dxa"/>
            <w:shd w:val="clear" w:color="auto" w:fill="auto"/>
          </w:tcPr>
          <w:p w14:paraId="0020B9F8" w14:textId="77777777" w:rsidR="001C6A1F" w:rsidRPr="00D93131" w:rsidRDefault="001C6A1F" w:rsidP="001C6A1F">
            <w:pPr>
              <w:rPr>
                <w:rFonts w:ascii="Arial" w:hAnsi="Arial" w:cs="Arial"/>
                <w:sz w:val="22"/>
                <w:szCs w:val="22"/>
              </w:rPr>
            </w:pPr>
            <w:r w:rsidRPr="00D93131">
              <w:rPr>
                <w:rFonts w:ascii="Arial" w:hAnsi="Arial" w:cs="Arial"/>
                <w:sz w:val="22"/>
                <w:szCs w:val="22"/>
              </w:rPr>
              <w:t>Pamięć cache </w:t>
            </w:r>
          </w:p>
        </w:tc>
        <w:tc>
          <w:tcPr>
            <w:tcW w:w="11202" w:type="dxa"/>
            <w:shd w:val="clear" w:color="auto" w:fill="auto"/>
          </w:tcPr>
          <w:p w14:paraId="028B2096" w14:textId="77777777" w:rsidR="001C6A1F" w:rsidRPr="00D93131" w:rsidRDefault="001C6A1F" w:rsidP="00817F93">
            <w:pPr>
              <w:numPr>
                <w:ilvl w:val="0"/>
                <w:numId w:val="46"/>
              </w:numPr>
              <w:rPr>
                <w:rFonts w:ascii="Arial" w:hAnsi="Arial" w:cs="Arial"/>
                <w:sz w:val="22"/>
                <w:szCs w:val="22"/>
              </w:rPr>
            </w:pPr>
            <w:r w:rsidRPr="00D93131">
              <w:rPr>
                <w:rFonts w:ascii="Arial" w:hAnsi="Arial" w:cs="Arial"/>
                <w:sz w:val="22"/>
                <w:szCs w:val="22"/>
              </w:rPr>
              <w:t>Urządzenie zbudowane z minimum dwóch kontrolerów musi być wyposażone w co najmniej 1 TB pamięci podręcznej cache. Każdy z kontrolerów macierzowych musi udostępniać co najmniej 512 GB pamięci podręcznej cache. Zamawiający nie dopuszcza możliwości zastosowania dysków SSD lub kart pamięci FLASH jako rozszerzenia pamięci cache.</w:t>
            </w:r>
          </w:p>
        </w:tc>
      </w:tr>
      <w:tr w:rsidR="001C6A1F" w:rsidRPr="00D93131" w14:paraId="4CC75449" w14:textId="77777777" w:rsidTr="001C6A1F">
        <w:tc>
          <w:tcPr>
            <w:tcW w:w="478" w:type="dxa"/>
            <w:shd w:val="clear" w:color="auto" w:fill="auto"/>
          </w:tcPr>
          <w:p w14:paraId="4419536F" w14:textId="77777777" w:rsidR="001C6A1F" w:rsidRPr="00D93131" w:rsidRDefault="001C6A1F" w:rsidP="001C6A1F">
            <w:pPr>
              <w:rPr>
                <w:rFonts w:ascii="Arial" w:hAnsi="Arial" w:cs="Arial"/>
                <w:sz w:val="22"/>
                <w:szCs w:val="22"/>
              </w:rPr>
            </w:pPr>
            <w:r w:rsidRPr="00D93131">
              <w:rPr>
                <w:rFonts w:ascii="Arial" w:hAnsi="Arial" w:cs="Arial"/>
                <w:sz w:val="22"/>
                <w:szCs w:val="22"/>
              </w:rPr>
              <w:t>6. </w:t>
            </w:r>
          </w:p>
        </w:tc>
        <w:tc>
          <w:tcPr>
            <w:tcW w:w="1782" w:type="dxa"/>
            <w:shd w:val="clear" w:color="auto" w:fill="auto"/>
          </w:tcPr>
          <w:p w14:paraId="1AA2B290" w14:textId="77777777" w:rsidR="001C6A1F" w:rsidRPr="00D93131" w:rsidRDefault="001C6A1F" w:rsidP="001C6A1F">
            <w:pPr>
              <w:rPr>
                <w:rFonts w:ascii="Arial" w:hAnsi="Arial" w:cs="Arial"/>
                <w:sz w:val="22"/>
                <w:szCs w:val="22"/>
              </w:rPr>
            </w:pPr>
            <w:r w:rsidRPr="00D93131">
              <w:rPr>
                <w:rFonts w:ascii="Arial" w:hAnsi="Arial" w:cs="Arial"/>
                <w:sz w:val="22"/>
                <w:szCs w:val="22"/>
              </w:rPr>
              <w:t>Interfejsy i protokoły komunikacji </w:t>
            </w:r>
          </w:p>
        </w:tc>
        <w:tc>
          <w:tcPr>
            <w:tcW w:w="11202" w:type="dxa"/>
            <w:shd w:val="clear" w:color="auto" w:fill="auto"/>
          </w:tcPr>
          <w:p w14:paraId="6EA90963" w14:textId="77777777" w:rsidR="001C6A1F" w:rsidRPr="00D93131" w:rsidRDefault="001C6A1F" w:rsidP="00817F93">
            <w:pPr>
              <w:numPr>
                <w:ilvl w:val="0"/>
                <w:numId w:val="46"/>
              </w:numPr>
              <w:rPr>
                <w:rFonts w:ascii="Arial" w:hAnsi="Arial" w:cs="Arial"/>
                <w:sz w:val="22"/>
                <w:szCs w:val="22"/>
              </w:rPr>
            </w:pPr>
            <w:r w:rsidRPr="00D93131">
              <w:rPr>
                <w:rFonts w:ascii="Arial" w:hAnsi="Arial" w:cs="Arial"/>
                <w:sz w:val="22"/>
                <w:szCs w:val="22"/>
              </w:rPr>
              <w:t>Macierz w chwili dostawy musi posiadać min. 48 porty FC 32Gb/s,</w:t>
            </w:r>
          </w:p>
          <w:p w14:paraId="65DA1B51" w14:textId="77777777" w:rsidR="001C6A1F" w:rsidRPr="00D93131" w:rsidRDefault="001C6A1F" w:rsidP="00817F93">
            <w:pPr>
              <w:numPr>
                <w:ilvl w:val="0"/>
                <w:numId w:val="46"/>
              </w:numPr>
              <w:rPr>
                <w:rFonts w:ascii="Arial" w:hAnsi="Arial" w:cs="Arial"/>
                <w:sz w:val="22"/>
                <w:szCs w:val="22"/>
              </w:rPr>
            </w:pPr>
            <w:r w:rsidRPr="00D93131">
              <w:rPr>
                <w:rFonts w:ascii="Arial" w:hAnsi="Arial" w:cs="Arial"/>
                <w:sz w:val="22"/>
                <w:szCs w:val="22"/>
              </w:rPr>
              <w:t>Macierz musi posiadać możliwość rozbudowy do minimum 96 portów FC 32Gb/s, </w:t>
            </w:r>
          </w:p>
          <w:p w14:paraId="7B56D21B" w14:textId="77777777" w:rsidR="001C6A1F" w:rsidRPr="00D93131" w:rsidRDefault="001C6A1F" w:rsidP="00817F93">
            <w:pPr>
              <w:numPr>
                <w:ilvl w:val="0"/>
                <w:numId w:val="46"/>
              </w:numPr>
              <w:rPr>
                <w:rFonts w:ascii="Arial" w:hAnsi="Arial" w:cs="Arial"/>
                <w:sz w:val="22"/>
                <w:szCs w:val="22"/>
              </w:rPr>
            </w:pPr>
            <w:r w:rsidRPr="00D93131">
              <w:rPr>
                <w:rFonts w:ascii="Arial" w:hAnsi="Arial" w:cs="Arial"/>
                <w:sz w:val="22"/>
                <w:szCs w:val="22"/>
              </w:rPr>
              <w:t>Porty FC muszą obsługiwać protokół NVMe-o-F (NVMe over Fabrics).</w:t>
            </w:r>
          </w:p>
        </w:tc>
      </w:tr>
      <w:tr w:rsidR="001C6A1F" w:rsidRPr="00D93131" w14:paraId="69F328D9" w14:textId="77777777" w:rsidTr="001C6A1F">
        <w:tc>
          <w:tcPr>
            <w:tcW w:w="478" w:type="dxa"/>
            <w:shd w:val="clear" w:color="auto" w:fill="auto"/>
          </w:tcPr>
          <w:p w14:paraId="15F965BD" w14:textId="77777777" w:rsidR="001C6A1F" w:rsidRPr="00D93131" w:rsidRDefault="001C6A1F" w:rsidP="001C6A1F">
            <w:pPr>
              <w:rPr>
                <w:rFonts w:ascii="Arial" w:hAnsi="Arial" w:cs="Arial"/>
                <w:sz w:val="22"/>
                <w:szCs w:val="22"/>
              </w:rPr>
            </w:pPr>
            <w:r w:rsidRPr="00D93131">
              <w:rPr>
                <w:rFonts w:ascii="Arial" w:hAnsi="Arial" w:cs="Arial"/>
                <w:sz w:val="22"/>
                <w:szCs w:val="22"/>
              </w:rPr>
              <w:t>7. </w:t>
            </w:r>
          </w:p>
        </w:tc>
        <w:tc>
          <w:tcPr>
            <w:tcW w:w="1782" w:type="dxa"/>
            <w:shd w:val="clear" w:color="auto" w:fill="auto"/>
          </w:tcPr>
          <w:p w14:paraId="1BC0C8BF" w14:textId="77777777" w:rsidR="001C6A1F" w:rsidRPr="00D93131" w:rsidRDefault="001C6A1F" w:rsidP="001C6A1F">
            <w:pPr>
              <w:rPr>
                <w:rFonts w:ascii="Arial" w:hAnsi="Arial" w:cs="Arial"/>
                <w:sz w:val="22"/>
                <w:szCs w:val="22"/>
              </w:rPr>
            </w:pPr>
            <w:r w:rsidRPr="00D93131">
              <w:rPr>
                <w:rFonts w:ascii="Arial" w:hAnsi="Arial" w:cs="Arial"/>
                <w:sz w:val="22"/>
                <w:szCs w:val="22"/>
              </w:rPr>
              <w:t>Bezpieczeństwo danych </w:t>
            </w:r>
          </w:p>
        </w:tc>
        <w:tc>
          <w:tcPr>
            <w:tcW w:w="11202" w:type="dxa"/>
            <w:shd w:val="clear" w:color="auto" w:fill="auto"/>
          </w:tcPr>
          <w:p w14:paraId="4DE20CFF" w14:textId="77777777" w:rsidR="001C6A1F" w:rsidRPr="00D93131" w:rsidRDefault="001C6A1F" w:rsidP="00817F93">
            <w:pPr>
              <w:numPr>
                <w:ilvl w:val="0"/>
                <w:numId w:val="47"/>
              </w:numPr>
              <w:rPr>
                <w:rFonts w:ascii="Arial" w:hAnsi="Arial" w:cs="Arial"/>
                <w:sz w:val="22"/>
                <w:szCs w:val="22"/>
              </w:rPr>
            </w:pPr>
            <w:r w:rsidRPr="00D93131">
              <w:rPr>
                <w:rFonts w:ascii="Arial" w:hAnsi="Arial" w:cs="Arial"/>
                <w:sz w:val="22"/>
                <w:szCs w:val="22"/>
              </w:rPr>
              <w:t xml:space="preserve">Macierz musi obsługiwać poziomy RAID1 i RAID6 (jako równoważne RAID1 i RAID6 w formie dystrybuowanej) </w:t>
            </w:r>
          </w:p>
          <w:p w14:paraId="741962A8" w14:textId="77777777" w:rsidR="001C6A1F" w:rsidRPr="00D93131" w:rsidRDefault="001C6A1F" w:rsidP="00817F93">
            <w:pPr>
              <w:numPr>
                <w:ilvl w:val="0"/>
                <w:numId w:val="47"/>
              </w:numPr>
              <w:rPr>
                <w:rFonts w:ascii="Arial" w:hAnsi="Arial" w:cs="Arial"/>
                <w:sz w:val="22"/>
                <w:szCs w:val="22"/>
              </w:rPr>
            </w:pPr>
            <w:r w:rsidRPr="00D93131">
              <w:rPr>
                <w:rFonts w:ascii="Arial" w:hAnsi="Arial" w:cs="Arial"/>
                <w:sz w:val="22"/>
                <w:szCs w:val="22"/>
              </w:rPr>
              <w:t>Dyski/przestrzeń zapasowa (hot-spare) muszą zostać skonfigurowane/dostarczone w ilości/pojemności zgodnej z udokumentowanymi rekomendacjami producenta oferowanej macierzy.</w:t>
            </w:r>
          </w:p>
          <w:p w14:paraId="0CEAC6F0" w14:textId="77777777" w:rsidR="001C6A1F" w:rsidRPr="00D93131" w:rsidRDefault="001C6A1F" w:rsidP="00817F93">
            <w:pPr>
              <w:numPr>
                <w:ilvl w:val="0"/>
                <w:numId w:val="47"/>
              </w:numPr>
              <w:rPr>
                <w:rFonts w:ascii="Arial" w:hAnsi="Arial" w:cs="Arial"/>
                <w:sz w:val="22"/>
                <w:szCs w:val="22"/>
              </w:rPr>
            </w:pPr>
            <w:r w:rsidRPr="00D93131">
              <w:rPr>
                <w:rFonts w:ascii="Arial" w:hAnsi="Arial" w:cs="Arial"/>
                <w:sz w:val="22"/>
                <w:szCs w:val="22"/>
              </w:rPr>
              <w:t>Niezależnie od zastosowanych nośników danych, macierz musi umożliwiać każdorazowo granularną rozbudowę istniejących grup RAID w zakresie od co najmniej od 1 do 12 nośników danych, proces rozbudowy nie może powodować niedostępności do danych, ani pogorszenia parametrów czasu dostępu do danych.</w:t>
            </w:r>
          </w:p>
          <w:p w14:paraId="25DE9B10" w14:textId="77777777" w:rsidR="001C6A1F" w:rsidRPr="00D93131" w:rsidRDefault="001C6A1F" w:rsidP="00817F93">
            <w:pPr>
              <w:numPr>
                <w:ilvl w:val="0"/>
                <w:numId w:val="47"/>
              </w:numPr>
              <w:rPr>
                <w:rFonts w:ascii="Arial" w:hAnsi="Arial" w:cs="Arial"/>
                <w:sz w:val="22"/>
                <w:szCs w:val="22"/>
              </w:rPr>
            </w:pPr>
            <w:r w:rsidRPr="00D93131">
              <w:rPr>
                <w:rFonts w:ascii="Arial" w:hAnsi="Arial" w:cs="Arial"/>
                <w:sz w:val="22"/>
                <w:szCs w:val="22"/>
              </w:rPr>
              <w:t>Macierz musi posiadać wbudowane sprzętowo, na nośnikach dyskowych NVMe, szyfrowanie AES-256.</w:t>
            </w:r>
          </w:p>
          <w:p w14:paraId="67EF7F4A" w14:textId="77777777" w:rsidR="001C6A1F" w:rsidRPr="00D93131" w:rsidRDefault="001C6A1F" w:rsidP="00817F93">
            <w:pPr>
              <w:numPr>
                <w:ilvl w:val="0"/>
                <w:numId w:val="47"/>
              </w:numPr>
              <w:rPr>
                <w:rFonts w:ascii="Arial" w:hAnsi="Arial" w:cs="Arial"/>
                <w:sz w:val="22"/>
                <w:szCs w:val="22"/>
              </w:rPr>
            </w:pPr>
            <w:r w:rsidRPr="00D93131">
              <w:rPr>
                <w:rFonts w:ascii="Arial" w:hAnsi="Arial" w:cs="Arial"/>
                <w:sz w:val="22"/>
                <w:szCs w:val="22"/>
              </w:rPr>
              <w:t>Kontrolery macierzowe muszą umożliwiać zastosowanie funkcjonalności szyfrowania danych, uniemożliwiając odczyt danych z usuniętych z macierzy nośników dyskowych. Licencja na tą funkcjonalność nie jest przedmiotem tego postępowania.</w:t>
            </w:r>
          </w:p>
        </w:tc>
      </w:tr>
      <w:tr w:rsidR="001C6A1F" w:rsidRPr="00D93131" w14:paraId="413466C3" w14:textId="77777777" w:rsidTr="001C6A1F">
        <w:tc>
          <w:tcPr>
            <w:tcW w:w="478" w:type="dxa"/>
            <w:shd w:val="clear" w:color="auto" w:fill="auto"/>
          </w:tcPr>
          <w:p w14:paraId="30730D69" w14:textId="77777777" w:rsidR="001C6A1F" w:rsidRPr="00D93131" w:rsidRDefault="001C6A1F" w:rsidP="001C6A1F">
            <w:pPr>
              <w:rPr>
                <w:rFonts w:ascii="Arial" w:hAnsi="Arial" w:cs="Arial"/>
                <w:sz w:val="22"/>
                <w:szCs w:val="22"/>
              </w:rPr>
            </w:pPr>
            <w:r w:rsidRPr="00D93131">
              <w:rPr>
                <w:rFonts w:ascii="Arial" w:hAnsi="Arial" w:cs="Arial"/>
                <w:sz w:val="22"/>
                <w:szCs w:val="22"/>
              </w:rPr>
              <w:t>8. </w:t>
            </w:r>
          </w:p>
        </w:tc>
        <w:tc>
          <w:tcPr>
            <w:tcW w:w="1782" w:type="dxa"/>
            <w:shd w:val="clear" w:color="auto" w:fill="auto"/>
          </w:tcPr>
          <w:p w14:paraId="48D6434B" w14:textId="77777777" w:rsidR="001C6A1F" w:rsidRPr="00D93131" w:rsidRDefault="001C6A1F" w:rsidP="001C6A1F">
            <w:pPr>
              <w:rPr>
                <w:rFonts w:ascii="Arial" w:hAnsi="Arial" w:cs="Arial"/>
                <w:sz w:val="22"/>
                <w:szCs w:val="22"/>
              </w:rPr>
            </w:pPr>
            <w:r w:rsidRPr="00D93131">
              <w:rPr>
                <w:rFonts w:ascii="Arial" w:hAnsi="Arial" w:cs="Arial"/>
                <w:sz w:val="22"/>
                <w:szCs w:val="22"/>
              </w:rPr>
              <w:t>Funkcje niezawodnościowe </w:t>
            </w:r>
          </w:p>
        </w:tc>
        <w:tc>
          <w:tcPr>
            <w:tcW w:w="11202" w:type="dxa"/>
            <w:shd w:val="clear" w:color="auto" w:fill="auto"/>
          </w:tcPr>
          <w:p w14:paraId="5EE07F64" w14:textId="77777777" w:rsidR="001C6A1F" w:rsidRPr="00D93131" w:rsidRDefault="001C6A1F" w:rsidP="00817F93">
            <w:pPr>
              <w:numPr>
                <w:ilvl w:val="0"/>
                <w:numId w:val="48"/>
              </w:numPr>
              <w:rPr>
                <w:rFonts w:ascii="Arial" w:hAnsi="Arial" w:cs="Arial"/>
                <w:sz w:val="22"/>
                <w:szCs w:val="22"/>
              </w:rPr>
            </w:pPr>
            <w:r w:rsidRPr="00D93131">
              <w:rPr>
                <w:rFonts w:ascii="Arial" w:hAnsi="Arial" w:cs="Arial"/>
                <w:sz w:val="22"/>
                <w:szCs w:val="22"/>
              </w:rPr>
              <w:t>Brak pojedynczego punktu awarii. Wszystkie krytyczne komponenty urządzenia takie jak: kontrolery macierzowe, porty FC do serwerów, porty do dysków, pamięć podręczna cache, zasilacze i wentylatory muszą być redundantne tak, aby awaria pojedynczego elementu nie wpływała na funkcjonowanie całego systemu. Komponenty te muszą być wymienialne w trakcie pracy urządzenia z zachowaniem dostępu do danych.</w:t>
            </w:r>
          </w:p>
          <w:p w14:paraId="658415CA" w14:textId="77777777" w:rsidR="001C6A1F" w:rsidRPr="00D93131" w:rsidRDefault="001C6A1F" w:rsidP="00817F93">
            <w:pPr>
              <w:numPr>
                <w:ilvl w:val="0"/>
                <w:numId w:val="48"/>
              </w:numPr>
              <w:rPr>
                <w:rFonts w:ascii="Arial" w:hAnsi="Arial" w:cs="Arial"/>
                <w:sz w:val="22"/>
                <w:szCs w:val="22"/>
              </w:rPr>
            </w:pPr>
            <w:r w:rsidRPr="00D93131">
              <w:rPr>
                <w:rFonts w:ascii="Arial" w:hAnsi="Arial" w:cs="Arial"/>
                <w:sz w:val="22"/>
                <w:szCs w:val="22"/>
              </w:rPr>
              <w:t>Urządzenie musi umożliwiać dynamiczną zmianę rozmiaru woluminów logicznych bez przerywania pracy macierzy i bez przerywania dostępu do danych znajdujących się w danym woluminie.</w:t>
            </w:r>
          </w:p>
          <w:p w14:paraId="1744C6E5" w14:textId="77777777" w:rsidR="001C6A1F" w:rsidRPr="00D93131" w:rsidRDefault="001C6A1F" w:rsidP="00817F93">
            <w:pPr>
              <w:numPr>
                <w:ilvl w:val="0"/>
                <w:numId w:val="48"/>
              </w:numPr>
              <w:rPr>
                <w:rFonts w:ascii="Arial" w:hAnsi="Arial" w:cs="Arial"/>
                <w:sz w:val="22"/>
                <w:szCs w:val="22"/>
              </w:rPr>
            </w:pPr>
            <w:r w:rsidRPr="00D93131">
              <w:rPr>
                <w:rFonts w:ascii="Arial" w:hAnsi="Arial" w:cs="Arial"/>
                <w:sz w:val="22"/>
                <w:szCs w:val="22"/>
              </w:rPr>
              <w:t>Urządzenie musi umożliwiać dynamiczne zmniejszenie i zwiększenie rozmiaru woluminów (LUN bez mechanizmu thin-provisioning) do 64 TB. Zamawiający zastrzega sobie prawo wykonania testu potwierdzającego możliwość założenia woluminu o wielkości 1 TB i zwiększenie jego rozmiaru do 64 TB, a następnie zapisania w nim danych do 100% pojemności.</w:t>
            </w:r>
          </w:p>
          <w:p w14:paraId="448EF0DE" w14:textId="77777777" w:rsidR="001C6A1F" w:rsidRPr="00D93131" w:rsidRDefault="001C6A1F" w:rsidP="00817F93">
            <w:pPr>
              <w:numPr>
                <w:ilvl w:val="0"/>
                <w:numId w:val="48"/>
              </w:numPr>
              <w:rPr>
                <w:rFonts w:ascii="Arial" w:hAnsi="Arial" w:cs="Arial"/>
                <w:sz w:val="22"/>
                <w:szCs w:val="22"/>
              </w:rPr>
            </w:pPr>
            <w:r w:rsidRPr="00D93131">
              <w:rPr>
                <w:rFonts w:ascii="Arial" w:hAnsi="Arial" w:cs="Arial"/>
                <w:sz w:val="22"/>
                <w:szCs w:val="22"/>
              </w:rPr>
              <w:t>Urządzenie musi posiadać konfigurację zabezpieczającą przed awarią 2 nośników dyskowych w jednej grupie logicznej jednocześnie. Funkcjonalność musi być osiągnięta bez zastosowania dedykowanych nośników zapasowych (hot spare drives).</w:t>
            </w:r>
          </w:p>
          <w:p w14:paraId="3ABB5EE6" w14:textId="77777777" w:rsidR="001C6A1F" w:rsidRPr="00D93131" w:rsidRDefault="001C6A1F" w:rsidP="00817F93">
            <w:pPr>
              <w:numPr>
                <w:ilvl w:val="0"/>
                <w:numId w:val="48"/>
              </w:numPr>
              <w:rPr>
                <w:rFonts w:ascii="Arial" w:hAnsi="Arial" w:cs="Arial"/>
                <w:sz w:val="22"/>
                <w:szCs w:val="22"/>
              </w:rPr>
            </w:pPr>
            <w:r w:rsidRPr="00D93131">
              <w:rPr>
                <w:rFonts w:ascii="Arial" w:hAnsi="Arial" w:cs="Arial"/>
                <w:sz w:val="22"/>
                <w:szCs w:val="22"/>
              </w:rPr>
              <w:t>Klaster geograficzny. Zaoferowane rozwiązanie musi posiadać możliwość implementacji klastra geograficznego. W ramach architektury klastra geograficznego musi być wspierane bezprzerwowe migrowanie maszyn wirtualnych pomiędzy ośrodkami. W przypadku awarii jednego z ośrodków nastąpi bezprzerwowe przełączenie do lokalizacji zapasowej. Powyższa funkcjonalność musi być realizowana niezależnie od systemu operacyjnego na poziomie</w:t>
            </w:r>
            <w:r w:rsidRPr="00D93131">
              <w:rPr>
                <w:rFonts w:ascii="Arial" w:hAnsi="Arial" w:cs="Arial"/>
                <w:sz w:val="22"/>
                <w:szCs w:val="22"/>
              </w:rPr>
              <w:br/>
              <w:t>przełączania ścieżek do urządzenia logicznego. Licencja na tą funkcjonalność musi być zawarta w cenie i musi obejmować zaoferowaną w ramach macierzy przestrzeń dyskową.</w:t>
            </w:r>
          </w:p>
        </w:tc>
      </w:tr>
      <w:tr w:rsidR="001C6A1F" w:rsidRPr="00D93131" w14:paraId="4A24DFEC" w14:textId="77777777" w:rsidTr="001C6A1F">
        <w:tc>
          <w:tcPr>
            <w:tcW w:w="478" w:type="dxa"/>
            <w:shd w:val="clear" w:color="auto" w:fill="auto"/>
          </w:tcPr>
          <w:p w14:paraId="12570C14" w14:textId="77777777" w:rsidR="001C6A1F" w:rsidRPr="00D93131" w:rsidRDefault="001C6A1F" w:rsidP="001C6A1F">
            <w:pPr>
              <w:rPr>
                <w:rFonts w:ascii="Arial" w:hAnsi="Arial" w:cs="Arial"/>
                <w:sz w:val="22"/>
                <w:szCs w:val="22"/>
              </w:rPr>
            </w:pPr>
            <w:r w:rsidRPr="00D93131">
              <w:rPr>
                <w:rFonts w:ascii="Arial" w:hAnsi="Arial" w:cs="Arial"/>
                <w:sz w:val="22"/>
                <w:szCs w:val="22"/>
              </w:rPr>
              <w:t>9. </w:t>
            </w:r>
          </w:p>
        </w:tc>
        <w:tc>
          <w:tcPr>
            <w:tcW w:w="1782" w:type="dxa"/>
            <w:shd w:val="clear" w:color="auto" w:fill="auto"/>
          </w:tcPr>
          <w:p w14:paraId="30770873" w14:textId="77777777" w:rsidR="001C6A1F" w:rsidRPr="00D93131" w:rsidRDefault="001C6A1F" w:rsidP="001C6A1F">
            <w:pPr>
              <w:rPr>
                <w:rFonts w:ascii="Arial" w:hAnsi="Arial" w:cs="Arial"/>
                <w:sz w:val="22"/>
                <w:szCs w:val="22"/>
              </w:rPr>
            </w:pPr>
            <w:r w:rsidRPr="00D93131">
              <w:rPr>
                <w:rFonts w:ascii="Arial" w:hAnsi="Arial" w:cs="Arial"/>
                <w:sz w:val="22"/>
                <w:szCs w:val="22"/>
              </w:rPr>
              <w:t>Zarządzanie </w:t>
            </w:r>
          </w:p>
        </w:tc>
        <w:tc>
          <w:tcPr>
            <w:tcW w:w="11202" w:type="dxa"/>
            <w:shd w:val="clear" w:color="auto" w:fill="auto"/>
          </w:tcPr>
          <w:p w14:paraId="618BEB8F" w14:textId="77777777" w:rsidR="001C6A1F" w:rsidRPr="00D93131" w:rsidRDefault="001C6A1F" w:rsidP="00817F93">
            <w:pPr>
              <w:numPr>
                <w:ilvl w:val="0"/>
                <w:numId w:val="49"/>
              </w:numPr>
              <w:rPr>
                <w:rFonts w:ascii="Arial" w:hAnsi="Arial" w:cs="Arial"/>
                <w:sz w:val="22"/>
                <w:szCs w:val="22"/>
              </w:rPr>
            </w:pPr>
            <w:r w:rsidRPr="00D93131">
              <w:rPr>
                <w:rFonts w:ascii="Arial" w:hAnsi="Arial" w:cs="Arial"/>
                <w:sz w:val="22"/>
                <w:szCs w:val="22"/>
              </w:rPr>
              <w:t>Zarządzenie urządzeniem (tzn. zarządzanie co najmniej wszystkimi portami We/Wy, woluminami, wszystkimi nośnikami dyskowymi, klonowaniem, replikacją) musi być realizowane z jednego interfejsu GUI, CLI niezależnie od liczby zainstalowanych kontrolerów macierzowych.</w:t>
            </w:r>
          </w:p>
          <w:p w14:paraId="4FD8A73D" w14:textId="77777777" w:rsidR="001C6A1F" w:rsidRPr="00D93131" w:rsidRDefault="001C6A1F" w:rsidP="00817F93">
            <w:pPr>
              <w:numPr>
                <w:ilvl w:val="0"/>
                <w:numId w:val="49"/>
              </w:numPr>
              <w:rPr>
                <w:rFonts w:ascii="Arial" w:hAnsi="Arial" w:cs="Arial"/>
                <w:sz w:val="22"/>
                <w:szCs w:val="22"/>
              </w:rPr>
            </w:pPr>
            <w:r w:rsidRPr="00D93131">
              <w:rPr>
                <w:rFonts w:ascii="Arial" w:hAnsi="Arial" w:cs="Arial"/>
                <w:sz w:val="22"/>
                <w:szCs w:val="22"/>
              </w:rPr>
              <w:t>Urządzenie musi umożliwiać zarządzanie za pomocą przeglądarki internetowej protokołem https.</w:t>
            </w:r>
          </w:p>
          <w:p w14:paraId="4594A447" w14:textId="77777777" w:rsidR="001C6A1F" w:rsidRPr="00D93131" w:rsidRDefault="001C6A1F" w:rsidP="00817F93">
            <w:pPr>
              <w:numPr>
                <w:ilvl w:val="0"/>
                <w:numId w:val="49"/>
              </w:numPr>
              <w:rPr>
                <w:rFonts w:ascii="Arial" w:hAnsi="Arial" w:cs="Arial"/>
                <w:sz w:val="22"/>
                <w:szCs w:val="22"/>
              </w:rPr>
            </w:pPr>
            <w:r w:rsidRPr="00D93131">
              <w:rPr>
                <w:rFonts w:ascii="Arial" w:hAnsi="Arial" w:cs="Arial"/>
                <w:sz w:val="22"/>
                <w:szCs w:val="22"/>
              </w:rPr>
              <w:t>Zarządzanie musi zapewnić monitoring stanu technicznego w jakim urządzenie się znajduje. Monitoring musi także obejmować co najmniej wydajność macierzy i wykorzystywaną pojemność. Możliwość historycznego przeglądania wydajności i pojemności przez okres co najmniej 52 tygodni wstecz.</w:t>
            </w:r>
          </w:p>
          <w:p w14:paraId="726F1ED1" w14:textId="77777777" w:rsidR="001C6A1F" w:rsidRPr="00D93131" w:rsidRDefault="001C6A1F" w:rsidP="00817F93">
            <w:pPr>
              <w:numPr>
                <w:ilvl w:val="0"/>
                <w:numId w:val="49"/>
              </w:numPr>
              <w:rPr>
                <w:rFonts w:ascii="Arial" w:hAnsi="Arial" w:cs="Arial"/>
                <w:sz w:val="22"/>
                <w:szCs w:val="22"/>
              </w:rPr>
            </w:pPr>
            <w:r w:rsidRPr="00D93131">
              <w:rPr>
                <w:rFonts w:ascii="Arial" w:hAnsi="Arial" w:cs="Arial"/>
                <w:sz w:val="22"/>
                <w:szCs w:val="22"/>
              </w:rPr>
              <w:t>Zarządzanie musi umożliwić aktualizację daty i czasu z serwera NTP.</w:t>
            </w:r>
          </w:p>
          <w:p w14:paraId="2BFE2EC3" w14:textId="77777777" w:rsidR="001C6A1F" w:rsidRPr="00D93131" w:rsidRDefault="001C6A1F" w:rsidP="00817F93">
            <w:pPr>
              <w:numPr>
                <w:ilvl w:val="0"/>
                <w:numId w:val="49"/>
              </w:numPr>
              <w:rPr>
                <w:rFonts w:ascii="Arial" w:hAnsi="Arial" w:cs="Arial"/>
                <w:sz w:val="22"/>
                <w:szCs w:val="22"/>
              </w:rPr>
            </w:pPr>
            <w:r w:rsidRPr="00D93131">
              <w:rPr>
                <w:rFonts w:ascii="Arial" w:hAnsi="Arial" w:cs="Arial"/>
                <w:sz w:val="22"/>
                <w:szCs w:val="22"/>
              </w:rPr>
              <w:t>Zarządzanie musi umożliwić konfigurację wysyłania raportów serwisowych (call-home) przez SMTP w sposób automatyczny i regularny (np. raz na 2 dni).</w:t>
            </w:r>
          </w:p>
          <w:p w14:paraId="5154CBFA" w14:textId="77777777" w:rsidR="001C6A1F" w:rsidRPr="00D93131" w:rsidRDefault="001C6A1F" w:rsidP="00817F93">
            <w:pPr>
              <w:numPr>
                <w:ilvl w:val="0"/>
                <w:numId w:val="49"/>
              </w:numPr>
              <w:rPr>
                <w:rFonts w:ascii="Arial" w:hAnsi="Arial" w:cs="Arial"/>
                <w:sz w:val="22"/>
                <w:szCs w:val="22"/>
              </w:rPr>
            </w:pPr>
            <w:r w:rsidRPr="00D93131">
              <w:rPr>
                <w:rFonts w:ascii="Arial" w:hAnsi="Arial" w:cs="Arial"/>
                <w:sz w:val="22"/>
                <w:szCs w:val="22"/>
              </w:rPr>
              <w:t>Zarzadzanie musi umożliwić konfigurację powiadomień o błędach i ostrzeżeniach do serwera SNMP.</w:t>
            </w:r>
          </w:p>
          <w:p w14:paraId="3D220731" w14:textId="77777777" w:rsidR="001C6A1F" w:rsidRPr="00D93131" w:rsidRDefault="001C6A1F" w:rsidP="00817F93">
            <w:pPr>
              <w:numPr>
                <w:ilvl w:val="0"/>
                <w:numId w:val="49"/>
              </w:numPr>
              <w:rPr>
                <w:rFonts w:ascii="Arial" w:hAnsi="Arial" w:cs="Arial"/>
                <w:sz w:val="22"/>
                <w:szCs w:val="22"/>
              </w:rPr>
            </w:pPr>
            <w:r w:rsidRPr="00D93131">
              <w:rPr>
                <w:rFonts w:ascii="Arial" w:hAnsi="Arial" w:cs="Arial"/>
                <w:sz w:val="22"/>
                <w:szCs w:val="22"/>
              </w:rPr>
              <w:t>Zarządzanie musi umożliwić wyodrębnienie uprawnień dla grupy użytkowników zarządzających wirtualnymi woluminami VMware, poprzez wbudowane mechanizmy obsługi VASA provider.</w:t>
            </w:r>
          </w:p>
          <w:p w14:paraId="5D7AC6AE" w14:textId="77777777" w:rsidR="001C6A1F" w:rsidRPr="00D93131" w:rsidRDefault="001C6A1F" w:rsidP="001C6A1F">
            <w:pPr>
              <w:rPr>
                <w:rFonts w:ascii="Arial" w:hAnsi="Arial" w:cs="Arial"/>
                <w:sz w:val="22"/>
                <w:szCs w:val="22"/>
              </w:rPr>
            </w:pPr>
          </w:p>
        </w:tc>
      </w:tr>
      <w:tr w:rsidR="001C6A1F" w:rsidRPr="00D93131" w14:paraId="490E12EE" w14:textId="77777777" w:rsidTr="001C6A1F">
        <w:tc>
          <w:tcPr>
            <w:tcW w:w="478" w:type="dxa"/>
            <w:shd w:val="clear" w:color="auto" w:fill="auto"/>
          </w:tcPr>
          <w:p w14:paraId="03AF2AFE" w14:textId="77777777" w:rsidR="001C6A1F" w:rsidRPr="00D93131" w:rsidRDefault="001C6A1F" w:rsidP="001C6A1F">
            <w:pPr>
              <w:rPr>
                <w:rFonts w:ascii="Arial" w:hAnsi="Arial" w:cs="Arial"/>
                <w:sz w:val="22"/>
                <w:szCs w:val="22"/>
              </w:rPr>
            </w:pPr>
            <w:r w:rsidRPr="00D93131">
              <w:rPr>
                <w:rFonts w:ascii="Arial" w:hAnsi="Arial" w:cs="Arial"/>
                <w:sz w:val="22"/>
                <w:szCs w:val="22"/>
              </w:rPr>
              <w:t>10</w:t>
            </w:r>
          </w:p>
        </w:tc>
        <w:tc>
          <w:tcPr>
            <w:tcW w:w="1782" w:type="dxa"/>
            <w:shd w:val="clear" w:color="auto" w:fill="auto"/>
          </w:tcPr>
          <w:p w14:paraId="721105F9" w14:textId="77777777" w:rsidR="001C6A1F" w:rsidRPr="00D93131" w:rsidRDefault="001C6A1F" w:rsidP="001C6A1F">
            <w:pPr>
              <w:rPr>
                <w:rFonts w:ascii="Arial" w:hAnsi="Arial" w:cs="Arial"/>
                <w:sz w:val="22"/>
                <w:szCs w:val="22"/>
              </w:rPr>
            </w:pPr>
            <w:r w:rsidRPr="00D93131">
              <w:rPr>
                <w:rFonts w:ascii="Arial" w:hAnsi="Arial" w:cs="Arial"/>
                <w:sz w:val="22"/>
                <w:szCs w:val="22"/>
              </w:rPr>
              <w:t>Funkcje zarządzania danymi</w:t>
            </w:r>
          </w:p>
        </w:tc>
        <w:tc>
          <w:tcPr>
            <w:tcW w:w="11202" w:type="dxa"/>
            <w:shd w:val="clear" w:color="auto" w:fill="auto"/>
          </w:tcPr>
          <w:p w14:paraId="121F0809" w14:textId="77777777" w:rsidR="001C6A1F" w:rsidRPr="00D93131" w:rsidRDefault="001C6A1F" w:rsidP="00817F93">
            <w:pPr>
              <w:numPr>
                <w:ilvl w:val="0"/>
                <w:numId w:val="50"/>
              </w:numPr>
              <w:rPr>
                <w:rFonts w:ascii="Arial" w:hAnsi="Arial" w:cs="Arial"/>
                <w:sz w:val="22"/>
                <w:szCs w:val="22"/>
              </w:rPr>
            </w:pPr>
            <w:r w:rsidRPr="00D93131">
              <w:rPr>
                <w:rFonts w:ascii="Arial" w:hAnsi="Arial" w:cs="Arial"/>
                <w:sz w:val="22"/>
                <w:szCs w:val="22"/>
              </w:rPr>
              <w:t>Macierz musi posiadać funkcjonalność deduplikacji, którą można stosować na macierzy produkcyjnej dla wszystkich rodzajów danych.</w:t>
            </w:r>
          </w:p>
          <w:p w14:paraId="4B840E5F" w14:textId="77777777" w:rsidR="001C6A1F" w:rsidRPr="00D93131" w:rsidRDefault="001C6A1F" w:rsidP="00817F93">
            <w:pPr>
              <w:numPr>
                <w:ilvl w:val="0"/>
                <w:numId w:val="50"/>
              </w:numPr>
              <w:rPr>
                <w:rFonts w:ascii="Arial" w:hAnsi="Arial" w:cs="Arial"/>
                <w:sz w:val="22"/>
                <w:szCs w:val="22"/>
              </w:rPr>
            </w:pPr>
            <w:r w:rsidRPr="00D93131">
              <w:rPr>
                <w:rFonts w:ascii="Arial" w:hAnsi="Arial" w:cs="Arial"/>
                <w:sz w:val="22"/>
                <w:szCs w:val="22"/>
              </w:rPr>
              <w:t>Macierz musi posiadać funkcjonalność kompresji danych w trybie „inline” (w locie) bez wcześniejszego zapisywania danych na nośnikach dyskowych w formie nieskompresowanej.</w:t>
            </w:r>
          </w:p>
          <w:p w14:paraId="242828D5" w14:textId="77777777" w:rsidR="001C6A1F" w:rsidRPr="00D93131" w:rsidRDefault="001C6A1F" w:rsidP="00817F93">
            <w:pPr>
              <w:numPr>
                <w:ilvl w:val="0"/>
                <w:numId w:val="50"/>
              </w:numPr>
              <w:rPr>
                <w:rFonts w:ascii="Arial" w:hAnsi="Arial" w:cs="Arial"/>
                <w:sz w:val="22"/>
                <w:szCs w:val="22"/>
              </w:rPr>
            </w:pPr>
            <w:r w:rsidRPr="00D93131">
              <w:rPr>
                <w:rFonts w:ascii="Arial" w:hAnsi="Arial" w:cs="Arial"/>
                <w:sz w:val="22"/>
                <w:szCs w:val="22"/>
              </w:rPr>
              <w:t>Macierz musi posiadać funkcjonalność replikacji danych z innymi macierzami tego samego producenta na poziomie kontrolerów. Replikacja może odbywać się w trybie synchronicznym, asynchronicznym. Funkcjonalność replikacji danych musi być natywnym rozwiązaniem macierzy.</w:t>
            </w:r>
          </w:p>
          <w:p w14:paraId="33B33072" w14:textId="77777777" w:rsidR="001C6A1F" w:rsidRPr="00D93131" w:rsidRDefault="001C6A1F" w:rsidP="00817F93">
            <w:pPr>
              <w:numPr>
                <w:ilvl w:val="0"/>
                <w:numId w:val="50"/>
              </w:numPr>
              <w:rPr>
                <w:rFonts w:ascii="Arial" w:hAnsi="Arial" w:cs="Arial"/>
                <w:sz w:val="22"/>
                <w:szCs w:val="22"/>
              </w:rPr>
            </w:pPr>
            <w:r w:rsidRPr="00D93131">
              <w:rPr>
                <w:rFonts w:ascii="Arial" w:hAnsi="Arial" w:cs="Arial"/>
                <w:sz w:val="22"/>
                <w:szCs w:val="22"/>
              </w:rPr>
              <w:t>Macierz musi posiadać funkcjonalność thin-provisioning dla wszystkich woluminów. Musi istnieć możliwość wyłączenia tej funkcjonalności dla wybranych.</w:t>
            </w:r>
          </w:p>
          <w:p w14:paraId="7C5660AC" w14:textId="77777777" w:rsidR="001C6A1F" w:rsidRPr="00D93131" w:rsidRDefault="001C6A1F" w:rsidP="00817F93">
            <w:pPr>
              <w:numPr>
                <w:ilvl w:val="0"/>
                <w:numId w:val="50"/>
              </w:numPr>
              <w:rPr>
                <w:rFonts w:ascii="Arial" w:hAnsi="Arial" w:cs="Arial"/>
                <w:sz w:val="22"/>
                <w:szCs w:val="22"/>
              </w:rPr>
            </w:pPr>
            <w:r w:rsidRPr="00D93131">
              <w:rPr>
                <w:rFonts w:ascii="Arial" w:hAnsi="Arial" w:cs="Arial"/>
                <w:sz w:val="22"/>
                <w:szCs w:val="22"/>
              </w:rPr>
              <w:t>Macierz musi umożliwiać stworzenie kopii lustrzanej (mirror) woluminu pomiędzy różnymi macierzami. Awaria jednej kopii lustra musi być niezauważalna dla systemu hosta.</w:t>
            </w:r>
          </w:p>
          <w:p w14:paraId="18C7AFD5" w14:textId="77777777" w:rsidR="001C6A1F" w:rsidRPr="00D93131" w:rsidRDefault="001C6A1F" w:rsidP="00817F93">
            <w:pPr>
              <w:numPr>
                <w:ilvl w:val="0"/>
                <w:numId w:val="50"/>
              </w:numPr>
              <w:rPr>
                <w:rFonts w:ascii="Arial" w:hAnsi="Arial" w:cs="Arial"/>
                <w:sz w:val="22"/>
                <w:szCs w:val="22"/>
              </w:rPr>
            </w:pPr>
            <w:r w:rsidRPr="00D93131">
              <w:rPr>
                <w:rFonts w:ascii="Arial" w:hAnsi="Arial" w:cs="Arial"/>
                <w:sz w:val="22"/>
                <w:szCs w:val="22"/>
              </w:rPr>
              <w:t>Macierz musi wspierać technologię Vmware vSphere VVOL.</w:t>
            </w:r>
          </w:p>
          <w:p w14:paraId="3FB12FE8" w14:textId="77777777" w:rsidR="001C6A1F" w:rsidRPr="00D93131" w:rsidRDefault="001C6A1F" w:rsidP="00817F93">
            <w:pPr>
              <w:numPr>
                <w:ilvl w:val="0"/>
                <w:numId w:val="50"/>
              </w:numPr>
              <w:rPr>
                <w:rFonts w:ascii="Arial" w:hAnsi="Arial" w:cs="Arial"/>
                <w:sz w:val="22"/>
                <w:szCs w:val="22"/>
              </w:rPr>
            </w:pPr>
            <w:r w:rsidRPr="00D93131">
              <w:rPr>
                <w:rFonts w:ascii="Arial" w:hAnsi="Arial" w:cs="Arial"/>
                <w:sz w:val="22"/>
                <w:szCs w:val="22"/>
              </w:rPr>
              <w:t>Macierz musi umożliwiać definiowanie kopii danych pomiędzy woluminami źródłowymi a docelowymi (target). Administrator musi mieć możliwość odtworzenia danych na źródle z targetu.</w:t>
            </w:r>
          </w:p>
          <w:p w14:paraId="0B87B399" w14:textId="77777777" w:rsidR="001C6A1F" w:rsidRPr="00D93131" w:rsidRDefault="001C6A1F" w:rsidP="00817F93">
            <w:pPr>
              <w:numPr>
                <w:ilvl w:val="0"/>
                <w:numId w:val="50"/>
              </w:numPr>
              <w:rPr>
                <w:rFonts w:ascii="Arial" w:hAnsi="Arial" w:cs="Arial"/>
                <w:sz w:val="22"/>
                <w:szCs w:val="22"/>
              </w:rPr>
            </w:pPr>
            <w:r w:rsidRPr="00D93131">
              <w:rPr>
                <w:rFonts w:ascii="Arial" w:hAnsi="Arial" w:cs="Arial"/>
                <w:sz w:val="22"/>
                <w:szCs w:val="22"/>
              </w:rPr>
              <w:t>Macierz musi dawać możliwość zdefiniowania dla woluminu logicznego dwóch rzeczywistych kopii danych na różnych grupach/pulach dysków wewnętrznych. Kopia musi być aktualizowana na bieżąco w czasie rzeczywistym.</w:t>
            </w:r>
          </w:p>
          <w:p w14:paraId="70019FAA" w14:textId="77777777" w:rsidR="001C6A1F" w:rsidRPr="00D93131" w:rsidRDefault="001C6A1F" w:rsidP="00817F93">
            <w:pPr>
              <w:numPr>
                <w:ilvl w:val="0"/>
                <w:numId w:val="50"/>
              </w:numPr>
              <w:rPr>
                <w:rFonts w:ascii="Arial" w:hAnsi="Arial" w:cs="Arial"/>
                <w:sz w:val="22"/>
                <w:szCs w:val="22"/>
              </w:rPr>
            </w:pPr>
            <w:r w:rsidRPr="00D93131">
              <w:rPr>
                <w:rFonts w:ascii="Arial" w:hAnsi="Arial" w:cs="Arial"/>
                <w:sz w:val="22"/>
                <w:szCs w:val="22"/>
              </w:rPr>
              <w:t>Macierz musi umożliwiać wykonanie migracji wolumenów logicznych między jedną linią produktową macierzy tego samego producenta, oraz wewnątrz macierzy, bez zatrzymania aplikacji korzystającej z tych woluminów. Wymaga się, aby zasoby źródłowe podlegające migracji oraz zasoby do których są migrowane mogły być zabezpieczone różnymi poziomami RAID i egzystować na różnych technologicznie nośnikach dyskowych.</w:t>
            </w:r>
          </w:p>
          <w:p w14:paraId="0957279C" w14:textId="77777777" w:rsidR="001C6A1F" w:rsidRPr="00D93131" w:rsidRDefault="001C6A1F" w:rsidP="00817F93">
            <w:pPr>
              <w:numPr>
                <w:ilvl w:val="0"/>
                <w:numId w:val="50"/>
              </w:numPr>
              <w:rPr>
                <w:rFonts w:ascii="Arial" w:hAnsi="Arial" w:cs="Arial"/>
                <w:sz w:val="22"/>
                <w:szCs w:val="22"/>
              </w:rPr>
            </w:pPr>
            <w:r w:rsidRPr="00D93131">
              <w:rPr>
                <w:rFonts w:ascii="Arial" w:hAnsi="Arial" w:cs="Arial"/>
                <w:sz w:val="22"/>
                <w:szCs w:val="22"/>
              </w:rPr>
              <w:t>Macierz musi umożliwiać tworzenie wolumenów równocześnie korzystających z trzech technik redukcji pojemności: thin-provisioning, deduplikacja i kompresja.</w:t>
            </w:r>
          </w:p>
          <w:p w14:paraId="6F97400B" w14:textId="77777777" w:rsidR="001C6A1F" w:rsidRPr="00D93131" w:rsidRDefault="001C6A1F" w:rsidP="00817F93">
            <w:pPr>
              <w:numPr>
                <w:ilvl w:val="0"/>
                <w:numId w:val="50"/>
              </w:numPr>
              <w:rPr>
                <w:rFonts w:ascii="Arial" w:hAnsi="Arial" w:cs="Arial"/>
                <w:sz w:val="22"/>
                <w:szCs w:val="22"/>
              </w:rPr>
            </w:pPr>
            <w:r w:rsidRPr="00D93131">
              <w:rPr>
                <w:rFonts w:ascii="Arial" w:hAnsi="Arial" w:cs="Arial"/>
                <w:sz w:val="22"/>
                <w:szCs w:val="22"/>
              </w:rPr>
              <w:t>Macierz musi zapewnić funkcjonalność zarządzania limitem operacji wejście/wyjście wykonywanych w danym wolumenie.</w:t>
            </w:r>
          </w:p>
          <w:p w14:paraId="1880E4ED" w14:textId="77777777" w:rsidR="001C6A1F" w:rsidRPr="00D93131" w:rsidRDefault="001C6A1F" w:rsidP="00817F93">
            <w:pPr>
              <w:numPr>
                <w:ilvl w:val="0"/>
                <w:numId w:val="50"/>
              </w:numPr>
              <w:rPr>
                <w:rFonts w:ascii="Arial" w:hAnsi="Arial" w:cs="Arial"/>
                <w:sz w:val="22"/>
                <w:szCs w:val="22"/>
              </w:rPr>
            </w:pPr>
            <w:r w:rsidRPr="00D93131">
              <w:rPr>
                <w:rFonts w:ascii="Arial" w:hAnsi="Arial" w:cs="Arial"/>
                <w:sz w:val="22"/>
                <w:szCs w:val="22"/>
              </w:rPr>
              <w:t>Wszystkie ww. funkcje muszą być odblokowane i dostępne dla Zamawiającego na całą dostępną przestrzeń macierzy.</w:t>
            </w:r>
          </w:p>
          <w:p w14:paraId="23DB268D" w14:textId="77777777" w:rsidR="001C6A1F" w:rsidRPr="00D93131" w:rsidRDefault="001C6A1F" w:rsidP="00817F93">
            <w:pPr>
              <w:numPr>
                <w:ilvl w:val="0"/>
                <w:numId w:val="50"/>
              </w:numPr>
              <w:rPr>
                <w:rFonts w:ascii="Arial" w:hAnsi="Arial" w:cs="Arial"/>
                <w:sz w:val="22"/>
                <w:szCs w:val="22"/>
              </w:rPr>
            </w:pPr>
            <w:r w:rsidRPr="00D93131">
              <w:rPr>
                <w:rFonts w:ascii="Arial" w:hAnsi="Arial" w:cs="Arial"/>
                <w:sz w:val="22"/>
                <w:szCs w:val="22"/>
              </w:rPr>
              <w:t>Producent macierzy musi zapewnić do pobrania sterowniki do obsługi wielościeżkowości (tzn. obsługa awarii ścieżki i rozłożenia obciążenia - tzw multipathing) dostępu do wolumenów dla podłączanych otwartych systemów operacyjnych: Windows Server 2016,2019, 2022 RHE Linux 7.X., 8.X i 9.x, VMware 6.x i 7.x</w:t>
            </w:r>
          </w:p>
          <w:p w14:paraId="2962A985" w14:textId="77777777" w:rsidR="001C6A1F" w:rsidRPr="00D93131" w:rsidRDefault="001C6A1F" w:rsidP="00817F93">
            <w:pPr>
              <w:numPr>
                <w:ilvl w:val="0"/>
                <w:numId w:val="50"/>
              </w:numPr>
              <w:rPr>
                <w:rFonts w:ascii="Arial" w:hAnsi="Arial" w:cs="Arial"/>
                <w:sz w:val="22"/>
                <w:szCs w:val="22"/>
              </w:rPr>
            </w:pPr>
            <w:r w:rsidRPr="00D93131">
              <w:rPr>
                <w:rFonts w:ascii="Arial" w:hAnsi="Arial" w:cs="Arial"/>
                <w:sz w:val="22"/>
                <w:szCs w:val="22"/>
              </w:rPr>
              <w:t>Macierz musi mieć możliwość wirtualizacji zewnętrznych zasobów dyskowych znajdujących się na innych macierzach dyskowych, w szczególności pochodzących od IBM i Fujitsu. Licencja nie jest wymagana na etapie oferty.</w:t>
            </w:r>
          </w:p>
        </w:tc>
      </w:tr>
      <w:tr w:rsidR="001C6A1F" w:rsidRPr="00D93131" w14:paraId="1A0491A5" w14:textId="77777777" w:rsidTr="001C6A1F">
        <w:trPr>
          <w:trHeight w:val="5970"/>
        </w:trPr>
        <w:tc>
          <w:tcPr>
            <w:tcW w:w="478" w:type="dxa"/>
            <w:shd w:val="clear" w:color="auto" w:fill="auto"/>
          </w:tcPr>
          <w:p w14:paraId="3BF91678" w14:textId="77777777" w:rsidR="001C6A1F" w:rsidRPr="00D93131" w:rsidRDefault="001C6A1F" w:rsidP="001C6A1F">
            <w:pPr>
              <w:rPr>
                <w:rFonts w:ascii="Arial" w:hAnsi="Arial" w:cs="Arial"/>
                <w:sz w:val="22"/>
                <w:szCs w:val="22"/>
              </w:rPr>
            </w:pPr>
            <w:r w:rsidRPr="00D93131">
              <w:rPr>
                <w:rFonts w:ascii="Arial" w:hAnsi="Arial" w:cs="Arial"/>
                <w:sz w:val="22"/>
                <w:szCs w:val="22"/>
              </w:rPr>
              <w:t>11</w:t>
            </w:r>
          </w:p>
        </w:tc>
        <w:tc>
          <w:tcPr>
            <w:tcW w:w="1782" w:type="dxa"/>
            <w:shd w:val="clear" w:color="auto" w:fill="auto"/>
          </w:tcPr>
          <w:p w14:paraId="5DDFC38C" w14:textId="77777777" w:rsidR="001C6A1F" w:rsidRPr="00D93131" w:rsidRDefault="001C6A1F" w:rsidP="001C6A1F">
            <w:pPr>
              <w:rPr>
                <w:rFonts w:ascii="Arial" w:hAnsi="Arial" w:cs="Arial"/>
                <w:sz w:val="22"/>
                <w:szCs w:val="22"/>
              </w:rPr>
            </w:pPr>
            <w:r w:rsidRPr="00D93131">
              <w:rPr>
                <w:rFonts w:ascii="Arial" w:hAnsi="Arial" w:cs="Arial"/>
                <w:sz w:val="22"/>
                <w:szCs w:val="22"/>
              </w:rPr>
              <w:t>Wydajność</w:t>
            </w:r>
          </w:p>
        </w:tc>
        <w:tc>
          <w:tcPr>
            <w:tcW w:w="11202" w:type="dxa"/>
            <w:shd w:val="clear" w:color="auto" w:fill="auto"/>
          </w:tcPr>
          <w:p w14:paraId="6C5DB669" w14:textId="77777777" w:rsidR="001C6A1F" w:rsidRPr="00D93131" w:rsidRDefault="001C6A1F" w:rsidP="00817F93">
            <w:pPr>
              <w:numPr>
                <w:ilvl w:val="0"/>
                <w:numId w:val="52"/>
              </w:numPr>
              <w:rPr>
                <w:rFonts w:ascii="Arial" w:hAnsi="Arial" w:cs="Arial"/>
                <w:sz w:val="22"/>
                <w:szCs w:val="22"/>
              </w:rPr>
            </w:pPr>
            <w:r w:rsidRPr="00D93131">
              <w:rPr>
                <w:rFonts w:ascii="Arial" w:hAnsi="Arial" w:cs="Arial"/>
                <w:sz w:val="22"/>
                <w:szCs w:val="22"/>
              </w:rPr>
              <w:t>Oferowana macierz musi zapewniać minimalną wydajność: 700 000 IOPS (operacji wejścia/wyjścia) przy następujących założeniach:</w:t>
            </w:r>
          </w:p>
          <w:p w14:paraId="622BD134" w14:textId="77777777" w:rsidR="001C6A1F" w:rsidRPr="00D93131" w:rsidRDefault="001C6A1F" w:rsidP="00817F93">
            <w:pPr>
              <w:numPr>
                <w:ilvl w:val="0"/>
                <w:numId w:val="51"/>
              </w:numPr>
              <w:rPr>
                <w:rFonts w:ascii="Arial" w:hAnsi="Arial" w:cs="Arial"/>
                <w:sz w:val="22"/>
                <w:szCs w:val="22"/>
              </w:rPr>
            </w:pPr>
            <w:r w:rsidRPr="00D93131">
              <w:rPr>
                <w:rFonts w:ascii="Arial" w:hAnsi="Arial" w:cs="Arial"/>
                <w:sz w:val="22"/>
                <w:szCs w:val="22"/>
              </w:rPr>
              <w:t>konfiguracja zabezpieczająca przed jednoczesną awarią dowolnych dwóch dysków;</w:t>
            </w:r>
          </w:p>
          <w:p w14:paraId="4605A9DB" w14:textId="77777777" w:rsidR="001C6A1F" w:rsidRPr="00D93131" w:rsidRDefault="001C6A1F" w:rsidP="00817F93">
            <w:pPr>
              <w:numPr>
                <w:ilvl w:val="0"/>
                <w:numId w:val="51"/>
              </w:numPr>
              <w:rPr>
                <w:rFonts w:ascii="Arial" w:hAnsi="Arial" w:cs="Arial"/>
                <w:sz w:val="22"/>
                <w:szCs w:val="22"/>
              </w:rPr>
            </w:pPr>
            <w:r w:rsidRPr="00D93131">
              <w:rPr>
                <w:rFonts w:ascii="Arial" w:hAnsi="Arial" w:cs="Arial"/>
                <w:sz w:val="22"/>
                <w:szCs w:val="22"/>
              </w:rPr>
              <w:t>konfiguracja dysków/przestrzeni „spare” zgodna z udokumentowanymi rekomendacjami producenta oferowanej macierzy;</w:t>
            </w:r>
          </w:p>
          <w:p w14:paraId="62521AF6" w14:textId="77777777" w:rsidR="001C6A1F" w:rsidRPr="00D93131" w:rsidRDefault="001C6A1F" w:rsidP="00817F93">
            <w:pPr>
              <w:numPr>
                <w:ilvl w:val="0"/>
                <w:numId w:val="51"/>
              </w:numPr>
              <w:rPr>
                <w:rFonts w:ascii="Arial" w:hAnsi="Arial" w:cs="Arial"/>
                <w:sz w:val="22"/>
                <w:szCs w:val="22"/>
              </w:rPr>
            </w:pPr>
            <w:r w:rsidRPr="00D93131">
              <w:rPr>
                <w:rFonts w:ascii="Arial" w:hAnsi="Arial" w:cs="Arial"/>
                <w:sz w:val="22"/>
                <w:szCs w:val="22"/>
              </w:rPr>
              <w:t>średni czas odpowiedzi dla operacji wejścia/wyjścia poniżej 1ms;</w:t>
            </w:r>
          </w:p>
          <w:p w14:paraId="02E1387F" w14:textId="77777777" w:rsidR="001C6A1F" w:rsidRPr="00D93131" w:rsidRDefault="001C6A1F" w:rsidP="00817F93">
            <w:pPr>
              <w:numPr>
                <w:ilvl w:val="0"/>
                <w:numId w:val="51"/>
              </w:numPr>
              <w:rPr>
                <w:rFonts w:ascii="Arial" w:hAnsi="Arial" w:cs="Arial"/>
                <w:sz w:val="22"/>
                <w:szCs w:val="22"/>
              </w:rPr>
            </w:pPr>
            <w:r w:rsidRPr="00D93131">
              <w:rPr>
                <w:rFonts w:ascii="Arial" w:hAnsi="Arial" w:cs="Arial"/>
                <w:sz w:val="22"/>
                <w:szCs w:val="22"/>
              </w:rPr>
              <w:t>średni rozmiar bloku: 16KiB dla operacji odczytu i zapisu („xfersize=16K”);</w:t>
            </w:r>
          </w:p>
          <w:p w14:paraId="15410D8C" w14:textId="77777777" w:rsidR="001C6A1F" w:rsidRPr="00D93131" w:rsidRDefault="001C6A1F" w:rsidP="00817F93">
            <w:pPr>
              <w:numPr>
                <w:ilvl w:val="0"/>
                <w:numId w:val="51"/>
              </w:numPr>
              <w:rPr>
                <w:rFonts w:ascii="Arial" w:hAnsi="Arial" w:cs="Arial"/>
                <w:sz w:val="22"/>
                <w:szCs w:val="22"/>
              </w:rPr>
            </w:pPr>
            <w:r w:rsidRPr="00D93131">
              <w:rPr>
                <w:rFonts w:ascii="Arial" w:hAnsi="Arial" w:cs="Arial"/>
                <w:sz w:val="22"/>
                <w:szCs w:val="22"/>
              </w:rPr>
              <w:t>losowy rodzaj operacji wejścia/wyjścia („seqpct=random”);</w:t>
            </w:r>
          </w:p>
          <w:p w14:paraId="7BB16A2E" w14:textId="77777777" w:rsidR="001C6A1F" w:rsidRPr="00D93131" w:rsidRDefault="001C6A1F" w:rsidP="00817F93">
            <w:pPr>
              <w:numPr>
                <w:ilvl w:val="0"/>
                <w:numId w:val="51"/>
              </w:numPr>
              <w:rPr>
                <w:rFonts w:ascii="Arial" w:hAnsi="Arial" w:cs="Arial"/>
                <w:sz w:val="22"/>
                <w:szCs w:val="22"/>
              </w:rPr>
            </w:pPr>
            <w:r w:rsidRPr="00D93131">
              <w:rPr>
                <w:rFonts w:ascii="Arial" w:hAnsi="Arial" w:cs="Arial"/>
                <w:sz w:val="22"/>
                <w:szCs w:val="22"/>
              </w:rPr>
              <w:t>70% operacji odczytu i 30% operacji zapisu („rdpct=70”);</w:t>
            </w:r>
          </w:p>
          <w:p w14:paraId="60437200" w14:textId="77777777" w:rsidR="001C6A1F" w:rsidRPr="00D93131" w:rsidRDefault="001C6A1F" w:rsidP="00817F93">
            <w:pPr>
              <w:numPr>
                <w:ilvl w:val="0"/>
                <w:numId w:val="51"/>
              </w:numPr>
              <w:rPr>
                <w:rFonts w:ascii="Arial" w:hAnsi="Arial" w:cs="Arial"/>
                <w:sz w:val="22"/>
                <w:szCs w:val="22"/>
              </w:rPr>
            </w:pPr>
            <w:r w:rsidRPr="00D93131">
              <w:rPr>
                <w:rFonts w:ascii="Arial" w:hAnsi="Arial" w:cs="Arial"/>
                <w:sz w:val="22"/>
                <w:szCs w:val="22"/>
              </w:rPr>
              <w:t>poziom trafień w cache dla operacji odczytu i zapisu nie większy niż 70%</w:t>
            </w:r>
            <w:r w:rsidRPr="00D93131">
              <w:rPr>
                <w:rFonts w:ascii="Arial" w:hAnsi="Arial" w:cs="Arial"/>
                <w:sz w:val="22"/>
                <w:szCs w:val="22"/>
              </w:rPr>
              <w:br/>
              <w:t>(„rhpct=70, whpct=70”);</w:t>
            </w:r>
          </w:p>
          <w:p w14:paraId="16795D9E" w14:textId="77777777" w:rsidR="001C6A1F" w:rsidRPr="00D93131" w:rsidRDefault="001C6A1F" w:rsidP="00817F93">
            <w:pPr>
              <w:numPr>
                <w:ilvl w:val="0"/>
                <w:numId w:val="51"/>
              </w:numPr>
              <w:rPr>
                <w:rFonts w:ascii="Arial" w:hAnsi="Arial" w:cs="Arial"/>
                <w:sz w:val="22"/>
                <w:szCs w:val="22"/>
              </w:rPr>
            </w:pPr>
            <w:r w:rsidRPr="00D93131">
              <w:rPr>
                <w:rFonts w:ascii="Arial" w:hAnsi="Arial" w:cs="Arial"/>
                <w:sz w:val="22"/>
                <w:szCs w:val="22"/>
              </w:rPr>
              <w:t>nie więcej niż 40% operacji zapisu i odczytu realizowana sekwencyjnie;</w:t>
            </w:r>
          </w:p>
          <w:p w14:paraId="4909344A" w14:textId="77777777" w:rsidR="001C6A1F" w:rsidRPr="00D93131" w:rsidRDefault="001C6A1F" w:rsidP="00817F93">
            <w:pPr>
              <w:numPr>
                <w:ilvl w:val="0"/>
                <w:numId w:val="51"/>
              </w:numPr>
              <w:rPr>
                <w:rFonts w:ascii="Arial" w:hAnsi="Arial" w:cs="Arial"/>
                <w:sz w:val="22"/>
                <w:szCs w:val="22"/>
              </w:rPr>
            </w:pPr>
            <w:r w:rsidRPr="00D93131">
              <w:rPr>
                <w:rFonts w:ascii="Arial" w:hAnsi="Arial" w:cs="Arial"/>
                <w:sz w:val="22"/>
                <w:szCs w:val="22"/>
              </w:rPr>
              <w:t>włączona kompresja „inline”</w:t>
            </w:r>
          </w:p>
          <w:p w14:paraId="0127D613" w14:textId="77777777" w:rsidR="001C6A1F" w:rsidRPr="00D93131" w:rsidRDefault="001C6A1F" w:rsidP="00817F93">
            <w:pPr>
              <w:numPr>
                <w:ilvl w:val="0"/>
                <w:numId w:val="51"/>
              </w:numPr>
              <w:rPr>
                <w:rFonts w:ascii="Arial" w:hAnsi="Arial" w:cs="Arial"/>
                <w:sz w:val="22"/>
                <w:szCs w:val="22"/>
              </w:rPr>
            </w:pPr>
            <w:r w:rsidRPr="00D93131">
              <w:rPr>
                <w:rFonts w:ascii="Arial" w:hAnsi="Arial" w:cs="Arial"/>
                <w:sz w:val="22"/>
                <w:szCs w:val="22"/>
              </w:rPr>
              <w:t>zajętość macierzy / alokacja przestrzeni fizycznej powyżej 90% z użyciem danych losowych;</w:t>
            </w:r>
          </w:p>
          <w:p w14:paraId="704C4C8C" w14:textId="77777777" w:rsidR="001C6A1F" w:rsidRPr="00D93131" w:rsidRDefault="001C6A1F" w:rsidP="00817F93">
            <w:pPr>
              <w:numPr>
                <w:ilvl w:val="0"/>
                <w:numId w:val="52"/>
              </w:numPr>
              <w:rPr>
                <w:rFonts w:ascii="Arial" w:hAnsi="Arial" w:cs="Arial"/>
                <w:sz w:val="22"/>
                <w:szCs w:val="22"/>
              </w:rPr>
            </w:pPr>
            <w:r w:rsidRPr="00D93131">
              <w:rPr>
                <w:rFonts w:ascii="Arial" w:hAnsi="Arial" w:cs="Arial"/>
                <w:sz w:val="22"/>
                <w:szCs w:val="22"/>
              </w:rPr>
              <w:t xml:space="preserve">Zamawiający zastrzega sobie prawo weryfikacji spełnienia wymagania poprzez realizację testów wydajnościowych za pomocą oprogramowania „VDBench”, dostępnego do pobrania ze strony: </w:t>
            </w:r>
            <w:hyperlink r:id="rId42">
              <w:r w:rsidRPr="00D93131">
                <w:rPr>
                  <w:rStyle w:val="Hipercze"/>
                  <w:rFonts w:ascii="Arial" w:hAnsi="Arial" w:cs="Arial"/>
                  <w:sz w:val="22"/>
                  <w:szCs w:val="22"/>
                </w:rPr>
                <w:t>https://www.oracle.com/downloads/server-storage/vdbench-downloads.html</w:t>
              </w:r>
            </w:hyperlink>
            <w:r w:rsidRPr="00D93131">
              <w:rPr>
                <w:rFonts w:ascii="Arial" w:hAnsi="Arial" w:cs="Arial"/>
                <w:sz w:val="22"/>
                <w:szCs w:val="22"/>
              </w:rPr>
              <w:t>.</w:t>
            </w:r>
          </w:p>
          <w:p w14:paraId="3A219929" w14:textId="77777777" w:rsidR="001C6A1F" w:rsidRPr="00D93131" w:rsidRDefault="001C6A1F" w:rsidP="00817F93">
            <w:pPr>
              <w:numPr>
                <w:ilvl w:val="0"/>
                <w:numId w:val="52"/>
              </w:numPr>
              <w:rPr>
                <w:rFonts w:ascii="Arial" w:hAnsi="Arial" w:cs="Arial"/>
                <w:sz w:val="22"/>
                <w:szCs w:val="22"/>
              </w:rPr>
            </w:pPr>
            <w:r w:rsidRPr="00D93131">
              <w:rPr>
                <w:rFonts w:ascii="Arial" w:hAnsi="Arial" w:cs="Arial"/>
                <w:sz w:val="22"/>
                <w:szCs w:val="22"/>
              </w:rPr>
              <w:t>Instalacja narzędzia oraz przeprowadzenie testów będą przeprowadzane przez Wykonawcę we współpracy z Zamawiającym. Zamawiający przed realizacją testów zapisze na macierzy dane, tak aby fizyczna „zajętość” macierzy (po kompresji) wynosiła powyżej 90%.</w:t>
            </w:r>
          </w:p>
          <w:p w14:paraId="35FD9A7A" w14:textId="77777777" w:rsidR="001C6A1F" w:rsidRPr="00D93131" w:rsidRDefault="001C6A1F" w:rsidP="00817F93">
            <w:pPr>
              <w:numPr>
                <w:ilvl w:val="0"/>
                <w:numId w:val="52"/>
              </w:numPr>
              <w:rPr>
                <w:rFonts w:ascii="Arial" w:hAnsi="Arial" w:cs="Arial"/>
                <w:sz w:val="22"/>
                <w:szCs w:val="22"/>
              </w:rPr>
            </w:pPr>
            <w:r w:rsidRPr="00D93131">
              <w:rPr>
                <w:rFonts w:ascii="Arial" w:hAnsi="Arial" w:cs="Arial"/>
                <w:sz w:val="22"/>
                <w:szCs w:val="22"/>
              </w:rPr>
              <w:t>W ramach parametryzacji komendy wywoływanej z poziomu narzędzia VDBench Wykonawca ma możliwość określenia jedynie wartości parametrów określonych w specyfikacji. Wszystkie inne parametry nieokreślone w zapytaniu muszą przyjąć wartości domyślne.</w:t>
            </w:r>
          </w:p>
          <w:p w14:paraId="5D1C1954" w14:textId="77777777" w:rsidR="001C6A1F" w:rsidRPr="00D93131" w:rsidRDefault="001C6A1F" w:rsidP="00817F93">
            <w:pPr>
              <w:numPr>
                <w:ilvl w:val="0"/>
                <w:numId w:val="52"/>
              </w:numPr>
              <w:rPr>
                <w:rFonts w:ascii="Arial" w:hAnsi="Arial" w:cs="Arial"/>
                <w:sz w:val="22"/>
                <w:szCs w:val="22"/>
              </w:rPr>
            </w:pPr>
            <w:r w:rsidRPr="00D93131">
              <w:rPr>
                <w:rFonts w:ascii="Arial" w:hAnsi="Arial" w:cs="Arial"/>
                <w:sz w:val="22"/>
                <w:szCs w:val="22"/>
              </w:rPr>
              <w:t>Utrzymanie określonej wydajności przy określonych parametrach ruchu IOPS oraz konfiguracji macierzy przez czas 180 minut będzie uznane za spełnienie wymagania.</w:t>
            </w:r>
          </w:p>
        </w:tc>
      </w:tr>
      <w:tr w:rsidR="001C6A1F" w:rsidRPr="00D93131" w14:paraId="4F96C381" w14:textId="77777777" w:rsidTr="00D93131">
        <w:trPr>
          <w:trHeight w:val="1170"/>
        </w:trPr>
        <w:tc>
          <w:tcPr>
            <w:tcW w:w="478" w:type="dxa"/>
            <w:shd w:val="clear" w:color="auto" w:fill="auto"/>
          </w:tcPr>
          <w:p w14:paraId="3C543086" w14:textId="77777777" w:rsidR="001C6A1F" w:rsidRPr="00D93131" w:rsidRDefault="001C6A1F" w:rsidP="001C6A1F">
            <w:pPr>
              <w:rPr>
                <w:rFonts w:ascii="Arial" w:hAnsi="Arial" w:cs="Arial"/>
                <w:sz w:val="22"/>
                <w:szCs w:val="22"/>
              </w:rPr>
            </w:pPr>
            <w:r w:rsidRPr="00D93131">
              <w:rPr>
                <w:rFonts w:ascii="Arial" w:hAnsi="Arial" w:cs="Arial"/>
                <w:sz w:val="22"/>
                <w:szCs w:val="22"/>
              </w:rPr>
              <w:t>12</w:t>
            </w:r>
          </w:p>
        </w:tc>
        <w:tc>
          <w:tcPr>
            <w:tcW w:w="1782" w:type="dxa"/>
            <w:shd w:val="clear" w:color="auto" w:fill="auto"/>
          </w:tcPr>
          <w:p w14:paraId="04D64665" w14:textId="77777777" w:rsidR="001C6A1F" w:rsidRPr="00D93131" w:rsidRDefault="001C6A1F" w:rsidP="001C6A1F">
            <w:pPr>
              <w:rPr>
                <w:rFonts w:ascii="Arial" w:hAnsi="Arial" w:cs="Arial"/>
                <w:sz w:val="22"/>
                <w:szCs w:val="22"/>
              </w:rPr>
            </w:pPr>
            <w:r w:rsidRPr="00D93131">
              <w:rPr>
                <w:rFonts w:ascii="Arial" w:hAnsi="Arial" w:cs="Arial"/>
                <w:sz w:val="22"/>
                <w:szCs w:val="22"/>
              </w:rPr>
              <w:t>Gwarancja</w:t>
            </w:r>
          </w:p>
        </w:tc>
        <w:tc>
          <w:tcPr>
            <w:tcW w:w="11202" w:type="dxa"/>
            <w:shd w:val="clear" w:color="auto" w:fill="auto"/>
          </w:tcPr>
          <w:p w14:paraId="2B574FA2" w14:textId="77777777" w:rsidR="001C6A1F" w:rsidRPr="00D93131" w:rsidRDefault="001C6A1F" w:rsidP="001C6A1F">
            <w:pPr>
              <w:rPr>
                <w:rFonts w:ascii="Arial" w:hAnsi="Arial" w:cs="Arial"/>
                <w:sz w:val="22"/>
                <w:szCs w:val="22"/>
              </w:rPr>
            </w:pPr>
            <w:r w:rsidRPr="00D93131">
              <w:rPr>
                <w:rFonts w:ascii="Arial" w:hAnsi="Arial" w:cs="Arial"/>
                <w:sz w:val="22"/>
                <w:szCs w:val="22"/>
              </w:rPr>
              <w:t>Wymagana jest gwarancja świadczona w trybie 24 godziny przez 7 dni w tygodniu na wszystkie elementy macierzy (sprzęt oraz oprogramowanie) przez okres 5 lat wraz z gwarantowanym czasem naprawy w ciągu 24 godzin od zgłoszenia. Mając na uwadze długość okresu gwarancji Zamawiający wymaga, aby usługi serwisowe świadczone były wyłącznie przez autoryzowany serwis producenta oferowanego sprzętu.</w:t>
            </w:r>
          </w:p>
        </w:tc>
      </w:tr>
    </w:tbl>
    <w:p w14:paraId="65D71AE8" w14:textId="77777777" w:rsidR="001C6A1F" w:rsidRPr="00D93131" w:rsidRDefault="001C6A1F" w:rsidP="00817F93">
      <w:pPr>
        <w:pStyle w:val="Nagwek1"/>
        <w:keepLines/>
        <w:numPr>
          <w:ilvl w:val="0"/>
          <w:numId w:val="42"/>
        </w:numPr>
        <w:spacing w:after="0"/>
        <w:rPr>
          <w:sz w:val="22"/>
          <w:szCs w:val="22"/>
        </w:rPr>
      </w:pPr>
      <w:bookmarkStart w:id="6" w:name="_Toc142897520"/>
      <w:r w:rsidRPr="00D93131">
        <w:rPr>
          <w:sz w:val="22"/>
          <w:szCs w:val="22"/>
        </w:rPr>
        <w:t>Przełącznik sieci SAN – 4 sztuki</w:t>
      </w:r>
      <w:bookmarkEnd w:id="6"/>
    </w:p>
    <w:p w14:paraId="08301778" w14:textId="77777777" w:rsidR="001C6A1F" w:rsidRPr="00D93131" w:rsidRDefault="001C6A1F" w:rsidP="001C6A1F">
      <w:pPr>
        <w:rPr>
          <w:rFonts w:ascii="Arial" w:hAnsi="Arial" w:cs="Arial"/>
          <w:sz w:val="22"/>
          <w:szCs w:val="22"/>
        </w:rPr>
      </w:pPr>
    </w:p>
    <w:tbl>
      <w:tblPr>
        <w:tblW w:w="1345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4"/>
      </w:tblGrid>
      <w:tr w:rsidR="001C6A1F" w:rsidRPr="00D93131" w14:paraId="188DA180" w14:textId="77777777" w:rsidTr="001C6A1F">
        <w:tc>
          <w:tcPr>
            <w:tcW w:w="13454" w:type="dxa"/>
            <w:shd w:val="clear" w:color="auto" w:fill="auto"/>
          </w:tcPr>
          <w:p w14:paraId="3800FA43" w14:textId="77777777" w:rsidR="001C6A1F" w:rsidRPr="00D93131" w:rsidRDefault="001C6A1F" w:rsidP="001C6A1F">
            <w:pPr>
              <w:rPr>
                <w:rFonts w:ascii="Arial" w:hAnsi="Arial" w:cs="Arial"/>
                <w:sz w:val="22"/>
                <w:szCs w:val="22"/>
              </w:rPr>
            </w:pPr>
            <w:r w:rsidRPr="00D93131">
              <w:rPr>
                <w:rFonts w:ascii="Arial" w:hAnsi="Arial" w:cs="Arial"/>
                <w:sz w:val="22"/>
                <w:szCs w:val="22"/>
              </w:rPr>
              <w:t>Szczegółowy opis minimalnych wymagań</w:t>
            </w:r>
          </w:p>
        </w:tc>
      </w:tr>
      <w:tr w:rsidR="001C6A1F" w:rsidRPr="00D93131" w14:paraId="267A52B8" w14:textId="77777777" w:rsidTr="001C6A1F">
        <w:trPr>
          <w:trHeight w:val="995"/>
        </w:trPr>
        <w:tc>
          <w:tcPr>
            <w:tcW w:w="13454" w:type="dxa"/>
            <w:shd w:val="clear" w:color="auto" w:fill="auto"/>
          </w:tcPr>
          <w:p w14:paraId="0C797815" w14:textId="77777777" w:rsidR="001C6A1F" w:rsidRPr="00D93131" w:rsidRDefault="001C6A1F" w:rsidP="001C6A1F">
            <w:pPr>
              <w:rPr>
                <w:rFonts w:ascii="Arial" w:hAnsi="Arial" w:cs="Arial"/>
                <w:sz w:val="22"/>
                <w:szCs w:val="22"/>
              </w:rPr>
            </w:pPr>
            <w:r w:rsidRPr="00D93131">
              <w:rPr>
                <w:rFonts w:ascii="Arial" w:hAnsi="Arial" w:cs="Arial"/>
                <w:sz w:val="22"/>
                <w:szCs w:val="22"/>
              </w:rPr>
              <w:t>1.</w:t>
            </w:r>
            <w:r w:rsidRPr="00D93131">
              <w:rPr>
                <w:rFonts w:ascii="Arial" w:hAnsi="Arial" w:cs="Arial"/>
                <w:sz w:val="22"/>
                <w:szCs w:val="22"/>
              </w:rPr>
              <w:tab/>
              <w:t xml:space="preserve">Przełącznik FC musi być wykonany w technologii FC minimum 64 Gb/s i zapewniać możliwość pracy portów FC z prędkościami 64, 32, 16 Gb/s. </w:t>
            </w:r>
          </w:p>
          <w:p w14:paraId="2B00632B" w14:textId="77777777" w:rsidR="001C6A1F" w:rsidRPr="00D93131" w:rsidRDefault="001C6A1F" w:rsidP="001C6A1F">
            <w:pPr>
              <w:rPr>
                <w:rFonts w:ascii="Arial" w:hAnsi="Arial" w:cs="Arial"/>
                <w:sz w:val="22"/>
                <w:szCs w:val="22"/>
              </w:rPr>
            </w:pPr>
            <w:r w:rsidRPr="00D93131">
              <w:rPr>
                <w:rFonts w:ascii="Arial" w:hAnsi="Arial" w:cs="Arial"/>
                <w:sz w:val="22"/>
                <w:szCs w:val="22"/>
              </w:rPr>
              <w:t>2.</w:t>
            </w:r>
            <w:r w:rsidRPr="00D93131">
              <w:rPr>
                <w:rFonts w:ascii="Arial" w:hAnsi="Arial" w:cs="Arial"/>
                <w:sz w:val="22"/>
                <w:szCs w:val="22"/>
              </w:rPr>
              <w:tab/>
              <w:t xml:space="preserve">Przełącznik FC musi być wyposażony, w co najmniej 96 aktywnymi portami FC obsadzonymi 88 wkładkami SFP 64Gb/s Short Wave oraz 8 wkładkami SFP 64Gb/s Long Wave z możliwością rozbudowy do co najmniej 128 portów przez zakup odpowiednich licencji i wkładek optycznych. </w:t>
            </w:r>
          </w:p>
          <w:p w14:paraId="48E94289" w14:textId="77777777" w:rsidR="001C6A1F" w:rsidRPr="00D93131" w:rsidRDefault="001C6A1F" w:rsidP="001C6A1F">
            <w:pPr>
              <w:rPr>
                <w:rFonts w:ascii="Arial" w:hAnsi="Arial" w:cs="Arial"/>
                <w:sz w:val="22"/>
                <w:szCs w:val="22"/>
              </w:rPr>
            </w:pPr>
            <w:r w:rsidRPr="00D93131">
              <w:rPr>
                <w:rFonts w:ascii="Arial" w:hAnsi="Arial" w:cs="Arial"/>
                <w:sz w:val="22"/>
                <w:szCs w:val="22"/>
              </w:rPr>
              <w:t>3.</w:t>
            </w:r>
            <w:r w:rsidRPr="00D93131">
              <w:rPr>
                <w:rFonts w:ascii="Arial" w:hAnsi="Arial" w:cs="Arial"/>
                <w:sz w:val="22"/>
                <w:szCs w:val="22"/>
              </w:rPr>
              <w:tab/>
              <w:t>Całkowita przepustowość przełącznika FC dostępna dla konfiguracji rozbudowanej do 128 portów wyposażonej we wkładki 64Gb/s musi wynosić minimum 8192 Gbps end-to-end.</w:t>
            </w:r>
          </w:p>
          <w:p w14:paraId="37AA5A69" w14:textId="77777777" w:rsidR="001C6A1F" w:rsidRPr="00D93131" w:rsidRDefault="001C6A1F" w:rsidP="001C6A1F">
            <w:pPr>
              <w:rPr>
                <w:rFonts w:ascii="Arial" w:hAnsi="Arial" w:cs="Arial"/>
                <w:sz w:val="22"/>
                <w:szCs w:val="22"/>
              </w:rPr>
            </w:pPr>
            <w:r w:rsidRPr="00D93131">
              <w:rPr>
                <w:rFonts w:ascii="Arial" w:hAnsi="Arial" w:cs="Arial"/>
                <w:sz w:val="22"/>
                <w:szCs w:val="22"/>
              </w:rPr>
              <w:t>4.</w:t>
            </w:r>
            <w:r w:rsidRPr="00D93131">
              <w:rPr>
                <w:rFonts w:ascii="Arial" w:hAnsi="Arial" w:cs="Arial"/>
                <w:sz w:val="22"/>
                <w:szCs w:val="22"/>
              </w:rPr>
              <w:tab/>
              <w:t>Oczekiwana wartość opóźnienia przy przesyłaniu ramek FC między dowolnymi portami przełącznika nie może być większa niż 1,4us.</w:t>
            </w:r>
          </w:p>
          <w:p w14:paraId="1D5B436A" w14:textId="77777777" w:rsidR="001C6A1F" w:rsidRPr="00D93131" w:rsidRDefault="001C6A1F" w:rsidP="001C6A1F">
            <w:pPr>
              <w:rPr>
                <w:rFonts w:ascii="Arial" w:hAnsi="Arial" w:cs="Arial"/>
                <w:sz w:val="22"/>
                <w:szCs w:val="22"/>
              </w:rPr>
            </w:pPr>
            <w:r w:rsidRPr="00D93131">
              <w:rPr>
                <w:rFonts w:ascii="Arial" w:hAnsi="Arial" w:cs="Arial"/>
                <w:sz w:val="22"/>
                <w:szCs w:val="22"/>
              </w:rPr>
              <w:t>5.</w:t>
            </w:r>
            <w:r w:rsidRPr="00D93131">
              <w:rPr>
                <w:rFonts w:ascii="Arial" w:hAnsi="Arial" w:cs="Arial"/>
                <w:sz w:val="22"/>
                <w:szCs w:val="22"/>
              </w:rPr>
              <w:tab/>
              <w:t>Rodzaj obsługiwanych portów, co najmniej: E, EX, D oraz F.</w:t>
            </w:r>
          </w:p>
          <w:p w14:paraId="5136081B" w14:textId="77777777" w:rsidR="001C6A1F" w:rsidRPr="00D93131" w:rsidRDefault="001C6A1F" w:rsidP="001C6A1F">
            <w:pPr>
              <w:rPr>
                <w:rFonts w:ascii="Arial" w:hAnsi="Arial" w:cs="Arial"/>
                <w:sz w:val="22"/>
                <w:szCs w:val="22"/>
              </w:rPr>
            </w:pPr>
            <w:r w:rsidRPr="00D93131">
              <w:rPr>
                <w:rFonts w:ascii="Arial" w:hAnsi="Arial" w:cs="Arial"/>
                <w:sz w:val="22"/>
                <w:szCs w:val="22"/>
              </w:rPr>
              <w:t>6.</w:t>
            </w:r>
            <w:r w:rsidRPr="00D93131">
              <w:rPr>
                <w:rFonts w:ascii="Arial" w:hAnsi="Arial" w:cs="Arial"/>
                <w:sz w:val="22"/>
                <w:szCs w:val="22"/>
              </w:rPr>
              <w:tab/>
              <w:t>Przełącznik FC musi mieć wysokość maksymalnie 2 RU (jednostka wysokości szafy montażowej) i szerokość 19” oraz zapewniać techniczną możliwość montażu w szafie 19”.</w:t>
            </w:r>
          </w:p>
          <w:p w14:paraId="20E1E268" w14:textId="77777777" w:rsidR="001C6A1F" w:rsidRPr="00D93131" w:rsidRDefault="001C6A1F" w:rsidP="001C6A1F">
            <w:pPr>
              <w:rPr>
                <w:rFonts w:ascii="Arial" w:hAnsi="Arial" w:cs="Arial"/>
                <w:sz w:val="22"/>
                <w:szCs w:val="22"/>
              </w:rPr>
            </w:pPr>
            <w:r w:rsidRPr="00D93131">
              <w:rPr>
                <w:rFonts w:ascii="Arial" w:hAnsi="Arial" w:cs="Arial"/>
                <w:sz w:val="22"/>
                <w:szCs w:val="22"/>
              </w:rPr>
              <w:t>7.</w:t>
            </w:r>
            <w:r w:rsidRPr="00D93131">
              <w:rPr>
                <w:rFonts w:ascii="Arial" w:hAnsi="Arial" w:cs="Arial"/>
                <w:sz w:val="22"/>
                <w:szCs w:val="22"/>
              </w:rPr>
              <w:tab/>
              <w:t xml:space="preserve">Maksymalny dopuszczalny pobór mocy przełącznika FC wyposażonego w 128 aktywnych portów 64Gbps to 969W. </w:t>
            </w:r>
          </w:p>
          <w:p w14:paraId="14B76728" w14:textId="77777777" w:rsidR="001C6A1F" w:rsidRPr="00D93131" w:rsidRDefault="001C6A1F" w:rsidP="001C6A1F">
            <w:pPr>
              <w:rPr>
                <w:rFonts w:ascii="Arial" w:hAnsi="Arial" w:cs="Arial"/>
                <w:sz w:val="22"/>
                <w:szCs w:val="22"/>
              </w:rPr>
            </w:pPr>
            <w:r w:rsidRPr="00D93131">
              <w:rPr>
                <w:rFonts w:ascii="Arial" w:hAnsi="Arial" w:cs="Arial"/>
                <w:sz w:val="22"/>
                <w:szCs w:val="22"/>
              </w:rPr>
              <w:t>8.</w:t>
            </w:r>
            <w:r w:rsidRPr="00D93131">
              <w:rPr>
                <w:rFonts w:ascii="Arial" w:hAnsi="Arial" w:cs="Arial"/>
                <w:sz w:val="22"/>
                <w:szCs w:val="22"/>
              </w:rPr>
              <w:tab/>
              <w:t>Maksymalna ilość ciepła wydzielanego przez przełącznik FC wyposażony w 128 aktywnych portów 64Gbps to 3195 BTU na godzinę.</w:t>
            </w:r>
          </w:p>
          <w:p w14:paraId="5AFD25EC" w14:textId="77777777" w:rsidR="001C6A1F" w:rsidRPr="00D93131" w:rsidRDefault="001C6A1F" w:rsidP="001C6A1F">
            <w:pPr>
              <w:rPr>
                <w:rFonts w:ascii="Arial" w:hAnsi="Arial" w:cs="Arial"/>
                <w:sz w:val="22"/>
                <w:szCs w:val="22"/>
              </w:rPr>
            </w:pPr>
            <w:r w:rsidRPr="00D93131">
              <w:rPr>
                <w:rFonts w:ascii="Arial" w:hAnsi="Arial" w:cs="Arial"/>
                <w:sz w:val="22"/>
                <w:szCs w:val="22"/>
              </w:rPr>
              <w:t>9.</w:t>
            </w:r>
            <w:r w:rsidRPr="00D93131">
              <w:rPr>
                <w:rFonts w:ascii="Arial" w:hAnsi="Arial" w:cs="Arial"/>
                <w:sz w:val="22"/>
                <w:szCs w:val="22"/>
              </w:rPr>
              <w:tab/>
              <w:t>Przełącznik FC posiadać nadmiarowe zasilacze i wentylatory, których wymiana musi być możliwa w trybie „na gorąco” bez przerywania pracy przełącznika.</w:t>
            </w:r>
          </w:p>
          <w:p w14:paraId="3CA4B802" w14:textId="77777777" w:rsidR="001C6A1F" w:rsidRPr="00D93131" w:rsidRDefault="001C6A1F" w:rsidP="001C6A1F">
            <w:pPr>
              <w:rPr>
                <w:rFonts w:ascii="Arial" w:hAnsi="Arial" w:cs="Arial"/>
                <w:sz w:val="22"/>
                <w:szCs w:val="22"/>
              </w:rPr>
            </w:pPr>
            <w:r w:rsidRPr="00D93131">
              <w:rPr>
                <w:rFonts w:ascii="Arial" w:hAnsi="Arial" w:cs="Arial"/>
                <w:sz w:val="22"/>
                <w:szCs w:val="22"/>
              </w:rPr>
              <w:t>10.</w:t>
            </w:r>
            <w:r w:rsidRPr="00D93131">
              <w:rPr>
                <w:rFonts w:ascii="Arial" w:hAnsi="Arial" w:cs="Arial"/>
                <w:sz w:val="22"/>
                <w:szCs w:val="22"/>
              </w:rPr>
              <w:tab/>
              <w:t>Przełącznik FC powinien pobierać chłodne powietrze od strony zasilaczy a gorące powietrze powinno być wydmuchiwane od strony portów FC.</w:t>
            </w:r>
          </w:p>
          <w:p w14:paraId="16340670" w14:textId="77777777" w:rsidR="001C6A1F" w:rsidRPr="00D93131" w:rsidRDefault="001C6A1F" w:rsidP="001C6A1F">
            <w:pPr>
              <w:rPr>
                <w:rFonts w:ascii="Arial" w:hAnsi="Arial" w:cs="Arial"/>
                <w:sz w:val="22"/>
                <w:szCs w:val="22"/>
              </w:rPr>
            </w:pPr>
            <w:r w:rsidRPr="00D93131">
              <w:rPr>
                <w:rFonts w:ascii="Arial" w:hAnsi="Arial" w:cs="Arial"/>
                <w:sz w:val="22"/>
                <w:szCs w:val="22"/>
              </w:rPr>
              <w:t>11.</w:t>
            </w:r>
            <w:r w:rsidRPr="00D93131">
              <w:rPr>
                <w:rFonts w:ascii="Arial" w:hAnsi="Arial" w:cs="Arial"/>
                <w:sz w:val="22"/>
                <w:szCs w:val="22"/>
              </w:rPr>
              <w:tab/>
              <w:t>Przełącznik FC musi być dostarczony z aktywnym mechanizmem agregacji połączeń ISL między dwoma przełącznikami i tworzenia w ten sposób logicznych połączeń typu ISL Trunk o przepustowości minimum 512 Gb/s (dla wkładek 64Gbps) dla każdego logicznego połączenia. Load balancing ruchu między fizycznymi połączeniami ISL w ramach połączenia logicznego typu trunk musi być realizowany na poziomie pojedynczych ramek FC a połączenie logiczne musi zachowywać kolejność przesyłanych ramek.</w:t>
            </w:r>
          </w:p>
          <w:p w14:paraId="64E7A4C4" w14:textId="77777777" w:rsidR="001C6A1F" w:rsidRPr="00D93131" w:rsidRDefault="001C6A1F" w:rsidP="001C6A1F">
            <w:pPr>
              <w:rPr>
                <w:rFonts w:ascii="Arial" w:hAnsi="Arial" w:cs="Arial"/>
                <w:sz w:val="22"/>
                <w:szCs w:val="22"/>
              </w:rPr>
            </w:pPr>
            <w:r w:rsidRPr="00D93131">
              <w:rPr>
                <w:rFonts w:ascii="Arial" w:hAnsi="Arial" w:cs="Arial"/>
                <w:sz w:val="22"/>
                <w:szCs w:val="22"/>
              </w:rPr>
              <w:t>12.</w:t>
            </w:r>
            <w:r w:rsidRPr="00D93131">
              <w:rPr>
                <w:rFonts w:ascii="Arial" w:hAnsi="Arial" w:cs="Arial"/>
                <w:sz w:val="22"/>
                <w:szCs w:val="22"/>
              </w:rPr>
              <w:tab/>
              <w:t xml:space="preserve">Przełącznik FC musi wspierać mechanizm balansowania ruchu, pomiędzy co najmniej 16 różnymi ścieżkami o tym samym koszcie wewnątrz wielodomenowych sieci fabric, przy czym balansowanie ruchu musi odbywać się w oparciu o 3 parametry nagłówka ramki FC: DID, SID i OXID. </w:t>
            </w:r>
          </w:p>
          <w:p w14:paraId="25A8E83E" w14:textId="77777777" w:rsidR="001C6A1F" w:rsidRPr="00D93131" w:rsidRDefault="001C6A1F" w:rsidP="001C6A1F">
            <w:pPr>
              <w:rPr>
                <w:rFonts w:ascii="Arial" w:hAnsi="Arial" w:cs="Arial"/>
                <w:sz w:val="22"/>
                <w:szCs w:val="22"/>
              </w:rPr>
            </w:pPr>
            <w:r w:rsidRPr="00D93131">
              <w:rPr>
                <w:rFonts w:ascii="Arial" w:hAnsi="Arial" w:cs="Arial"/>
                <w:sz w:val="22"/>
                <w:szCs w:val="22"/>
              </w:rPr>
              <w:t>13.</w:t>
            </w:r>
            <w:r w:rsidRPr="00D93131">
              <w:rPr>
                <w:rFonts w:ascii="Arial" w:hAnsi="Arial" w:cs="Arial"/>
                <w:sz w:val="22"/>
                <w:szCs w:val="22"/>
              </w:rPr>
              <w:tab/>
              <w:t>Przełącznik FC musi zapewniać jednoczesną obsługę mechanizmów ISL Trunk oraz balansowania ruchu w oparciu o DID/SID/OXID.</w:t>
            </w:r>
          </w:p>
          <w:p w14:paraId="5BE261B9" w14:textId="77777777" w:rsidR="001C6A1F" w:rsidRPr="00D93131" w:rsidRDefault="001C6A1F" w:rsidP="001C6A1F">
            <w:pPr>
              <w:rPr>
                <w:rFonts w:ascii="Arial" w:hAnsi="Arial" w:cs="Arial"/>
                <w:sz w:val="22"/>
                <w:szCs w:val="22"/>
              </w:rPr>
            </w:pPr>
            <w:r w:rsidRPr="00D93131">
              <w:rPr>
                <w:rFonts w:ascii="Arial" w:hAnsi="Arial" w:cs="Arial"/>
                <w:sz w:val="22"/>
                <w:szCs w:val="22"/>
              </w:rPr>
              <w:t>14.</w:t>
            </w:r>
            <w:r w:rsidRPr="00D93131">
              <w:rPr>
                <w:rFonts w:ascii="Arial" w:hAnsi="Arial" w:cs="Arial"/>
                <w:sz w:val="22"/>
                <w:szCs w:val="22"/>
              </w:rPr>
              <w:tab/>
              <w:t>Przełącznik FC musi posiadać możliwość obsługi mechanizmu routingu FC (FCR) pomiędzy izolowanymi sieciami fabric.</w:t>
            </w:r>
          </w:p>
          <w:p w14:paraId="16CBCFD3" w14:textId="77777777" w:rsidR="001C6A1F" w:rsidRPr="00D93131" w:rsidRDefault="001C6A1F" w:rsidP="001C6A1F">
            <w:pPr>
              <w:rPr>
                <w:rFonts w:ascii="Arial" w:hAnsi="Arial" w:cs="Arial"/>
                <w:sz w:val="22"/>
                <w:szCs w:val="22"/>
              </w:rPr>
            </w:pPr>
            <w:r w:rsidRPr="00D93131">
              <w:rPr>
                <w:rFonts w:ascii="Arial" w:hAnsi="Arial" w:cs="Arial"/>
                <w:sz w:val="22"/>
                <w:szCs w:val="22"/>
              </w:rPr>
              <w:t>15.</w:t>
            </w:r>
            <w:r w:rsidRPr="00D93131">
              <w:rPr>
                <w:rFonts w:ascii="Arial" w:hAnsi="Arial" w:cs="Arial"/>
                <w:sz w:val="22"/>
                <w:szCs w:val="22"/>
              </w:rPr>
              <w:tab/>
              <w:t>Przełącznik FC musi realizować sprzętową obsługę zoningu (przez tzw. układ ASIC) na podstawie portów i adresów WWN.</w:t>
            </w:r>
          </w:p>
          <w:p w14:paraId="23F08E6C" w14:textId="77777777" w:rsidR="001C6A1F" w:rsidRPr="00D93131" w:rsidRDefault="001C6A1F" w:rsidP="001C6A1F">
            <w:pPr>
              <w:rPr>
                <w:rFonts w:ascii="Arial" w:hAnsi="Arial" w:cs="Arial"/>
                <w:sz w:val="22"/>
                <w:szCs w:val="22"/>
              </w:rPr>
            </w:pPr>
            <w:r w:rsidRPr="00D93131">
              <w:rPr>
                <w:rFonts w:ascii="Arial" w:hAnsi="Arial" w:cs="Arial"/>
                <w:sz w:val="22"/>
                <w:szCs w:val="22"/>
              </w:rPr>
              <w:t>16.</w:t>
            </w:r>
            <w:r w:rsidRPr="00D93131">
              <w:rPr>
                <w:rFonts w:ascii="Arial" w:hAnsi="Arial" w:cs="Arial"/>
                <w:sz w:val="22"/>
                <w:szCs w:val="22"/>
              </w:rPr>
              <w:tab/>
              <w:t>Przełącznik FC musi mieć możliwość wymiany i aktywacji wersji firmware’u (zarówno na wersję wyższą jak i na niższą) w czasie pracy urządzenia i bez zakłócenia przesyłanego ruchu FC.</w:t>
            </w:r>
          </w:p>
          <w:p w14:paraId="5E94849F" w14:textId="77777777" w:rsidR="001C6A1F" w:rsidRPr="00D93131" w:rsidRDefault="001C6A1F" w:rsidP="001C6A1F">
            <w:pPr>
              <w:rPr>
                <w:rFonts w:ascii="Arial" w:hAnsi="Arial" w:cs="Arial"/>
                <w:sz w:val="22"/>
                <w:szCs w:val="22"/>
              </w:rPr>
            </w:pPr>
            <w:r w:rsidRPr="00D93131">
              <w:rPr>
                <w:rFonts w:ascii="Arial" w:hAnsi="Arial" w:cs="Arial"/>
                <w:sz w:val="22"/>
                <w:szCs w:val="22"/>
              </w:rPr>
              <w:t>17.</w:t>
            </w:r>
            <w:r w:rsidRPr="00D93131">
              <w:rPr>
                <w:rFonts w:ascii="Arial" w:hAnsi="Arial" w:cs="Arial"/>
                <w:sz w:val="22"/>
                <w:szCs w:val="22"/>
              </w:rPr>
              <w:tab/>
              <w:t>Przełącznik FC musi wspierać następujące mechanizmy zwiększające poziom bezpieczeństwa:</w:t>
            </w:r>
          </w:p>
          <w:p w14:paraId="02B0BB3B"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mechanizm tzw. Fabric Binding, który umożliwia zdefiniowanie listy kontroli dostępu regulującej prawa przełączników FC do uczestnictwa w sieci fabric</w:t>
            </w:r>
          </w:p>
          <w:p w14:paraId="510B7663"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uwierzytelnianie (autentykacja) przełączników w sieci Fabric za pomocą protokołów DH-CHAP i FCAP</w:t>
            </w:r>
          </w:p>
          <w:p w14:paraId="3FC99766"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uwierzytelnianie (autentykacja) urządzeń końcowych w sieci Fabric za pomocą protokołu DH-CHAP</w:t>
            </w:r>
          </w:p>
          <w:p w14:paraId="33C1EFF5"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szyfrowanie połączenia z konsolą administracyjną. Wsparcie dla SSHv2.</w:t>
            </w:r>
          </w:p>
          <w:p w14:paraId="321F63EB" w14:textId="77777777" w:rsidR="001C6A1F" w:rsidRPr="00D93131" w:rsidRDefault="001C6A1F" w:rsidP="001C6A1F">
            <w:pPr>
              <w:ind w:left="708"/>
              <w:rPr>
                <w:rFonts w:ascii="Arial" w:hAnsi="Arial" w:cs="Arial"/>
                <w:sz w:val="22"/>
                <w:szCs w:val="22"/>
                <w:lang w:val="en-US"/>
              </w:rPr>
            </w:pPr>
            <w:r w:rsidRPr="00D93131">
              <w:rPr>
                <w:rFonts w:ascii="Arial" w:hAnsi="Arial" w:cs="Arial"/>
                <w:sz w:val="22"/>
                <w:szCs w:val="22"/>
              </w:rPr>
              <w:t>•</w:t>
            </w:r>
            <w:r w:rsidRPr="00D93131">
              <w:rPr>
                <w:rFonts w:ascii="Arial" w:hAnsi="Arial" w:cs="Arial"/>
                <w:sz w:val="22"/>
                <w:szCs w:val="22"/>
              </w:rPr>
              <w:tab/>
              <w:t xml:space="preserve">definiowanie wielu kont administratorów z możliwością ograniczenia ich uprawnień za pomocą mechanizmu tzw. </w:t>
            </w:r>
            <w:r w:rsidRPr="00D93131">
              <w:rPr>
                <w:rFonts w:ascii="Arial" w:hAnsi="Arial" w:cs="Arial"/>
                <w:sz w:val="22"/>
                <w:szCs w:val="22"/>
                <w:lang w:val="en-US"/>
              </w:rPr>
              <w:t>RBAC (Role Based Access Control)</w:t>
            </w:r>
          </w:p>
          <w:p w14:paraId="79490702"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definiowane kont administratorów w środowisku RADIUS, LDAP w MS Active Directory, Open LDAP, TACACS+</w:t>
            </w:r>
          </w:p>
          <w:p w14:paraId="019ED35D"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szyfrowanie komunikacji narzędzi administracyjnych za pomocą SSL/HTTPS</w:t>
            </w:r>
          </w:p>
          <w:p w14:paraId="451F3F2C"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obsługa SNMP v3</w:t>
            </w:r>
          </w:p>
          <w:p w14:paraId="5AC75127"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IP Filter dla portu administracyjnego przełącznika</w:t>
            </w:r>
          </w:p>
          <w:p w14:paraId="2B812620"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wgrywanie nowych wersji firmware przełącznika FC z wykorzystaniem bezpiecznych protokołów SCP oraz SFTP</w:t>
            </w:r>
          </w:p>
          <w:p w14:paraId="14A0751E"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wykonywanie kopii bezpieczeństwa konfiguracji przełącznika FC z wykorzystaniem bezpiecznych protokołów SCP oraz SFTP</w:t>
            </w:r>
          </w:p>
          <w:p w14:paraId="6AB9AB0E" w14:textId="77777777" w:rsidR="001C6A1F" w:rsidRPr="00D93131" w:rsidRDefault="001C6A1F" w:rsidP="001C6A1F">
            <w:pPr>
              <w:rPr>
                <w:rFonts w:ascii="Arial" w:hAnsi="Arial" w:cs="Arial"/>
                <w:sz w:val="22"/>
                <w:szCs w:val="22"/>
              </w:rPr>
            </w:pPr>
            <w:r w:rsidRPr="00D93131">
              <w:rPr>
                <w:rFonts w:ascii="Arial" w:hAnsi="Arial" w:cs="Arial"/>
                <w:sz w:val="22"/>
                <w:szCs w:val="22"/>
              </w:rPr>
              <w:t>18.</w:t>
            </w:r>
            <w:r w:rsidRPr="00D93131">
              <w:rPr>
                <w:rFonts w:ascii="Arial" w:hAnsi="Arial" w:cs="Arial"/>
                <w:sz w:val="22"/>
                <w:szCs w:val="22"/>
              </w:rPr>
              <w:tab/>
              <w:t>Przełącznik FC musi mieć możliwość konfiguracji przez:</w:t>
            </w:r>
          </w:p>
          <w:p w14:paraId="6FE429E6"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polecenia tekstowe w interfejsie znakowym konsoli terminala</w:t>
            </w:r>
          </w:p>
          <w:p w14:paraId="1F285963"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przeglądarkę internetową z interfejsem graficznym lub dedykowane oprogramowanie.</w:t>
            </w:r>
          </w:p>
          <w:p w14:paraId="69F9F61E" w14:textId="77777777" w:rsidR="001C6A1F" w:rsidRPr="00D93131" w:rsidRDefault="001C6A1F" w:rsidP="001C6A1F">
            <w:pPr>
              <w:rPr>
                <w:rFonts w:ascii="Arial" w:hAnsi="Arial" w:cs="Arial"/>
                <w:sz w:val="22"/>
                <w:szCs w:val="22"/>
              </w:rPr>
            </w:pPr>
            <w:r w:rsidRPr="00D93131">
              <w:rPr>
                <w:rFonts w:ascii="Arial" w:hAnsi="Arial" w:cs="Arial"/>
                <w:sz w:val="22"/>
                <w:szCs w:val="22"/>
              </w:rPr>
              <w:t>19.</w:t>
            </w:r>
            <w:r w:rsidRPr="00D93131">
              <w:rPr>
                <w:rFonts w:ascii="Arial" w:hAnsi="Arial" w:cs="Arial"/>
                <w:sz w:val="22"/>
                <w:szCs w:val="22"/>
              </w:rPr>
              <w:tab/>
              <w:t>Przełącznik FC musi być dostarczony z aktywnymi następującymi narzędziami diagnostycznymi i mechanizmami obsługi ruchu FC:</w:t>
            </w:r>
          </w:p>
          <w:p w14:paraId="3563BDDB"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logowanie zdarzeń poprzez mechanizm „syslog”,</w:t>
            </w:r>
          </w:p>
          <w:p w14:paraId="4E77560C"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ciągłe monitorowanie parametrów pracy przełącznika, portów, wkładek SFP i sieci fabric z automatycznym powiadamianiem administratora, wyłączeniem pracy portu lub przesunięciem przepływów tzw. slow drain na niski priorytet w przypadku przekroczenia zdefiniowanych wartości granicznych. Powiadamianie administrator musi być możliwe za pomocą wysyłania wiadomości e-mail, pułapki SNMP lub komunikatu w logu.</w:t>
            </w:r>
          </w:p>
          <w:p w14:paraId="532CDBE1"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port diagnostyczny tzw. D_port. Port diagnostyczny musi umożliwiać wykonanie testów sprawdzających komunikację portu przełącznika z wkładką SFP, połączenie optyczne pomiędzy dwoma przełącznikami, testowe obciążenie połączenia pełną przepustowością 16/32/64Gbps oraz pomiar opóźnienia i odległości między przełącznikami z dokładnością co najmniej do 5m dla wkładek SFP 16/32/64Gbps. Testy wykonywane przez port diagnostyczny nie mogą wpływać w żaden sposób na działanie pozostałych portów przełącznika i całej sieci fabric.</w:t>
            </w:r>
          </w:p>
          <w:p w14:paraId="7AFC388D"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FCping</w:t>
            </w:r>
          </w:p>
          <w:p w14:paraId="3912760E"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FC traceroute</w:t>
            </w:r>
          </w:p>
          <w:p w14:paraId="1447C23E"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 xml:space="preserve">kopiowanie wybranych przepływów danych na wskazany lokalny port przełącznika </w:t>
            </w:r>
          </w:p>
          <w:p w14:paraId="1FF37F1F"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przełącznik musi być wyposażony w mechanizm sprzętowego monitorowania przepływów danych dla automatycznie wykrywanych par komunikujących się urządzeń SCSI i NVMe. Dla każdego monitorowanego przepływu muszą być gromadzone statystyki dotyczące, co najmniej liczby wysłanych i odebranych ramek, przepustowości, liczby IOPS, IO completion time, IO first response time, pending IO.</w:t>
            </w:r>
          </w:p>
          <w:p w14:paraId="5B607D62"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 xml:space="preserve">Przełącznik musi być wyposażony w mechanizm sprzętowego generatora ruchu umożliwiającego symulowanie komunikacji w wielodomenowych sieciach SAN bez konieczności angażowania fizycznych urządzeń takich jak serwery lub macierze dyskowe. </w:t>
            </w:r>
          </w:p>
          <w:p w14:paraId="1FB7107D"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Przełącznik musi być wyposażony w mechanizm umożliwiający kopiowanie pierwszych 64 bajtów ramek dla wybranych przepływów danych do pamięci lokalnej przełącznika w celu dalszej analizy.</w:t>
            </w:r>
          </w:p>
          <w:p w14:paraId="4D0056DD"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Przełącznik musi być wyposażony w mechanizm umożliwiający sprzętowe identyfikowanie ramek FC oznaczonych parametrem VM ID oraz integrację tego mechanizmu z systemami monitorowania przepływów danych w szczególności w zakresie przepustowości, liczby zapisów i odczytów na sekundę oraz opóźnień operacji zapisu i odczytu.</w:t>
            </w:r>
          </w:p>
          <w:p w14:paraId="211132C1" w14:textId="77777777" w:rsidR="001C6A1F" w:rsidRPr="00D93131" w:rsidRDefault="001C6A1F" w:rsidP="001C6A1F">
            <w:pPr>
              <w:ind w:left="708"/>
              <w:rPr>
                <w:rFonts w:ascii="Arial" w:hAnsi="Arial" w:cs="Arial"/>
                <w:sz w:val="22"/>
                <w:szCs w:val="22"/>
                <w:lang w:val="en-US"/>
              </w:rPr>
            </w:pPr>
            <w:r w:rsidRPr="00D93131">
              <w:rPr>
                <w:rFonts w:ascii="Arial" w:hAnsi="Arial" w:cs="Arial"/>
                <w:sz w:val="22"/>
                <w:szCs w:val="22"/>
                <w:lang w:val="en-US"/>
              </w:rPr>
              <w:t>•</w:t>
            </w:r>
            <w:r w:rsidRPr="00D93131">
              <w:rPr>
                <w:rFonts w:ascii="Arial" w:hAnsi="Arial" w:cs="Arial"/>
                <w:sz w:val="22"/>
                <w:szCs w:val="22"/>
                <w:lang w:val="en-US"/>
              </w:rPr>
              <w:tab/>
              <w:t xml:space="preserve">Przełącznik musi obsługiwać wysyłanie komunikatów FPIN typu: Link Integrity Notification, Delivery Notification, Peer Congestion Notification, Congestion Notification. </w:t>
            </w:r>
          </w:p>
          <w:p w14:paraId="2BD4E11E" w14:textId="77777777" w:rsidR="001C6A1F" w:rsidRPr="00D93131" w:rsidRDefault="001C6A1F" w:rsidP="001C6A1F">
            <w:pPr>
              <w:ind w:left="708"/>
              <w:rPr>
                <w:rFonts w:ascii="Arial" w:hAnsi="Arial" w:cs="Arial"/>
                <w:sz w:val="22"/>
                <w:szCs w:val="22"/>
              </w:rPr>
            </w:pPr>
            <w:r w:rsidRPr="00D93131">
              <w:rPr>
                <w:rFonts w:ascii="Arial" w:hAnsi="Arial" w:cs="Arial"/>
                <w:sz w:val="22"/>
                <w:szCs w:val="22"/>
              </w:rPr>
              <w:t>•</w:t>
            </w:r>
            <w:r w:rsidRPr="00D93131">
              <w:rPr>
                <w:rFonts w:ascii="Arial" w:hAnsi="Arial" w:cs="Arial"/>
                <w:sz w:val="22"/>
                <w:szCs w:val="22"/>
              </w:rPr>
              <w:tab/>
              <w:t>Przełącznik musi obsługiwać wysyłanie sprzętowych sygnałów typu End Device Congestion za pomocą mechanizmu prymitywów FC typu ARB.</w:t>
            </w:r>
          </w:p>
          <w:p w14:paraId="20CD0EEC" w14:textId="77777777" w:rsidR="001C6A1F" w:rsidRPr="00D93131" w:rsidRDefault="001C6A1F" w:rsidP="001C6A1F">
            <w:pPr>
              <w:rPr>
                <w:rFonts w:ascii="Arial" w:hAnsi="Arial" w:cs="Arial"/>
                <w:sz w:val="22"/>
                <w:szCs w:val="22"/>
              </w:rPr>
            </w:pPr>
            <w:r w:rsidRPr="00D93131">
              <w:rPr>
                <w:rFonts w:ascii="Arial" w:hAnsi="Arial" w:cs="Arial"/>
                <w:sz w:val="22"/>
                <w:szCs w:val="22"/>
              </w:rPr>
              <w:t>20.</w:t>
            </w:r>
            <w:r w:rsidRPr="00D93131">
              <w:rPr>
                <w:rFonts w:ascii="Arial" w:hAnsi="Arial" w:cs="Arial"/>
                <w:sz w:val="22"/>
                <w:szCs w:val="22"/>
              </w:rPr>
              <w:tab/>
              <w:t>Przełącznik FC musi zapewnić możliwość jego zarządzania przez zintegrowany port Ethernet, RS232 oraz inband IP-over-FC.</w:t>
            </w:r>
          </w:p>
          <w:p w14:paraId="75C23119" w14:textId="77777777" w:rsidR="001C6A1F" w:rsidRPr="00D93131" w:rsidRDefault="001C6A1F" w:rsidP="001C6A1F">
            <w:pPr>
              <w:rPr>
                <w:rFonts w:ascii="Arial" w:hAnsi="Arial" w:cs="Arial"/>
                <w:sz w:val="22"/>
                <w:szCs w:val="22"/>
              </w:rPr>
            </w:pPr>
            <w:r w:rsidRPr="00D93131">
              <w:rPr>
                <w:rFonts w:ascii="Arial" w:hAnsi="Arial" w:cs="Arial"/>
                <w:sz w:val="22"/>
                <w:szCs w:val="22"/>
              </w:rPr>
              <w:t>21.</w:t>
            </w:r>
            <w:r w:rsidRPr="00D93131">
              <w:rPr>
                <w:rFonts w:ascii="Arial" w:hAnsi="Arial" w:cs="Arial"/>
                <w:sz w:val="22"/>
                <w:szCs w:val="22"/>
              </w:rPr>
              <w:tab/>
              <w:t>Przełącznik FC musi zapewniać obsługę protokołu NVMe over FC.</w:t>
            </w:r>
          </w:p>
          <w:p w14:paraId="35E28338" w14:textId="77777777" w:rsidR="001C6A1F" w:rsidRPr="00D93131" w:rsidRDefault="001C6A1F" w:rsidP="001C6A1F">
            <w:pPr>
              <w:rPr>
                <w:rFonts w:ascii="Arial" w:hAnsi="Arial" w:cs="Arial"/>
                <w:sz w:val="22"/>
                <w:szCs w:val="22"/>
              </w:rPr>
            </w:pPr>
            <w:r w:rsidRPr="00D93131">
              <w:rPr>
                <w:rFonts w:ascii="Arial" w:hAnsi="Arial" w:cs="Arial"/>
                <w:sz w:val="22"/>
                <w:szCs w:val="22"/>
              </w:rPr>
              <w:t>22.</w:t>
            </w:r>
            <w:r w:rsidRPr="00D93131">
              <w:rPr>
                <w:rFonts w:ascii="Arial" w:hAnsi="Arial" w:cs="Arial"/>
                <w:sz w:val="22"/>
                <w:szCs w:val="22"/>
              </w:rPr>
              <w:tab/>
              <w:t>Przełącznik FC musi zapewniać obsługę interfejsu zarządzającego REST API.</w:t>
            </w:r>
          </w:p>
          <w:p w14:paraId="4DD0CDFD" w14:textId="77777777" w:rsidR="001C6A1F" w:rsidRPr="00D93131" w:rsidRDefault="001C6A1F" w:rsidP="001C6A1F">
            <w:pPr>
              <w:rPr>
                <w:rFonts w:ascii="Arial" w:hAnsi="Arial" w:cs="Arial"/>
                <w:sz w:val="22"/>
                <w:szCs w:val="22"/>
              </w:rPr>
            </w:pPr>
            <w:r w:rsidRPr="00D93131">
              <w:rPr>
                <w:rFonts w:ascii="Arial" w:hAnsi="Arial" w:cs="Arial"/>
                <w:sz w:val="22"/>
                <w:szCs w:val="22"/>
              </w:rPr>
              <w:t>23.</w:t>
            </w:r>
            <w:r w:rsidRPr="00D93131">
              <w:rPr>
                <w:rFonts w:ascii="Arial" w:hAnsi="Arial" w:cs="Arial"/>
                <w:sz w:val="22"/>
                <w:szCs w:val="22"/>
              </w:rPr>
              <w:tab/>
              <w:t>W przełączniku FC musi istnieć możliwość wydzielenia logicznych, izolowanych od siebie przełączników. Każdy z logicznych przełączników musi mieć własny Domain ID, własne usługi fabric (tzw. fabric services), niezależną bazę zoningu oraz możliwość przypisanie dedykowanego administratora.</w:t>
            </w:r>
          </w:p>
          <w:p w14:paraId="5E7B4A29" w14:textId="77777777" w:rsidR="001C6A1F" w:rsidRPr="00D93131" w:rsidRDefault="001C6A1F" w:rsidP="001C6A1F">
            <w:pPr>
              <w:rPr>
                <w:rFonts w:ascii="Arial" w:hAnsi="Arial" w:cs="Arial"/>
                <w:sz w:val="22"/>
                <w:szCs w:val="22"/>
              </w:rPr>
            </w:pPr>
            <w:r w:rsidRPr="00D93131">
              <w:rPr>
                <w:rFonts w:ascii="Arial" w:hAnsi="Arial" w:cs="Arial"/>
                <w:sz w:val="22"/>
                <w:szCs w:val="22"/>
              </w:rPr>
              <w:t>24.</w:t>
            </w:r>
            <w:r w:rsidRPr="00D93131">
              <w:rPr>
                <w:rFonts w:ascii="Arial" w:hAnsi="Arial" w:cs="Arial"/>
                <w:sz w:val="22"/>
                <w:szCs w:val="22"/>
              </w:rPr>
              <w:tab/>
              <w:t>Musi istnieć możliwość połączenia wybranych logicznych przełączników wydzielonych w różnych fizycznych przełącznikach FC za pomocą dedykowanych połączeń ISL. Połączone w ten sposób przełączniki muszą tworzyć pojedynczą sieć fabric.</w:t>
            </w:r>
          </w:p>
          <w:p w14:paraId="3AD8EC46" w14:textId="77777777" w:rsidR="001C6A1F" w:rsidRPr="00D93131" w:rsidRDefault="001C6A1F" w:rsidP="001C6A1F">
            <w:pPr>
              <w:rPr>
                <w:rFonts w:ascii="Arial" w:hAnsi="Arial" w:cs="Arial"/>
                <w:sz w:val="22"/>
                <w:szCs w:val="22"/>
              </w:rPr>
            </w:pPr>
            <w:r w:rsidRPr="00D93131">
              <w:rPr>
                <w:rFonts w:ascii="Arial" w:hAnsi="Arial" w:cs="Arial"/>
                <w:sz w:val="22"/>
                <w:szCs w:val="22"/>
              </w:rPr>
              <w:t>25.</w:t>
            </w:r>
            <w:r w:rsidRPr="00D93131">
              <w:rPr>
                <w:rFonts w:ascii="Arial" w:hAnsi="Arial" w:cs="Arial"/>
                <w:sz w:val="22"/>
                <w:szCs w:val="22"/>
              </w:rPr>
              <w:tab/>
              <w:t>Przełącznik FC musi realizować kategoryzację ruchu między parami urządzeń (initiator - target) oraz przydzielenie takich par urządzeń do kategorii o wysokim, średnim lub niskim priorytecie. Konfiguracja przydziału do różnych klas priorytetów musi się odbywać za pomocą standardowych narzędzi do konfiguracji zoningu.</w:t>
            </w:r>
          </w:p>
          <w:p w14:paraId="2EED0A0E" w14:textId="77777777" w:rsidR="001C6A1F" w:rsidRPr="00D93131" w:rsidRDefault="001C6A1F" w:rsidP="001C6A1F">
            <w:pPr>
              <w:rPr>
                <w:rFonts w:ascii="Arial" w:hAnsi="Arial" w:cs="Arial"/>
                <w:sz w:val="22"/>
                <w:szCs w:val="22"/>
              </w:rPr>
            </w:pPr>
            <w:r w:rsidRPr="00D93131">
              <w:rPr>
                <w:rFonts w:ascii="Arial" w:hAnsi="Arial" w:cs="Arial"/>
                <w:sz w:val="22"/>
                <w:szCs w:val="22"/>
              </w:rPr>
              <w:t>26.</w:t>
            </w:r>
            <w:r w:rsidRPr="00D93131">
              <w:rPr>
                <w:rFonts w:ascii="Arial" w:hAnsi="Arial" w:cs="Arial"/>
                <w:sz w:val="22"/>
                <w:szCs w:val="22"/>
              </w:rPr>
              <w:tab/>
              <w:t>Przełącznik FC musi być wyposażony w mechanizm automatycznej kategoryzacji przepływów danych na podstawie prędkości pracy portu docelowego z przydziałem przepływów o prędkościach 16Gbps, 32Gbps i 64Gbps do różnych grup. Przepływy danych przydzielone do różnych grup muszą posiadać niezależny flow control i nie mogą wpływać wzajemnie na swoją gospodarkę tzw. buffer credits.</w:t>
            </w:r>
          </w:p>
          <w:p w14:paraId="56A77FA5" w14:textId="77777777" w:rsidR="001C6A1F" w:rsidRPr="00D93131" w:rsidRDefault="001C6A1F" w:rsidP="001C6A1F">
            <w:pPr>
              <w:rPr>
                <w:rFonts w:ascii="Arial" w:hAnsi="Arial" w:cs="Arial"/>
                <w:sz w:val="22"/>
                <w:szCs w:val="22"/>
              </w:rPr>
            </w:pPr>
            <w:r w:rsidRPr="00D93131">
              <w:rPr>
                <w:rFonts w:ascii="Arial" w:hAnsi="Arial" w:cs="Arial"/>
                <w:sz w:val="22"/>
                <w:szCs w:val="22"/>
              </w:rPr>
              <w:t>27.</w:t>
            </w:r>
            <w:r w:rsidRPr="00D93131">
              <w:rPr>
                <w:rFonts w:ascii="Arial" w:hAnsi="Arial" w:cs="Arial"/>
                <w:sz w:val="22"/>
                <w:szCs w:val="22"/>
              </w:rPr>
              <w:tab/>
              <w:t>Przełącznik FC musi realizować kategoryzację ruchu na podstawie wartości parametru CS_CTL w nagłówku ramki FC oraz odpowiednie przydzielenie ramki do kategorii o wysokim, średnim lub niskim priorytecie.</w:t>
            </w:r>
          </w:p>
          <w:p w14:paraId="72D8BE7F" w14:textId="77777777" w:rsidR="001C6A1F" w:rsidRPr="00D93131" w:rsidRDefault="001C6A1F" w:rsidP="001C6A1F">
            <w:pPr>
              <w:rPr>
                <w:rFonts w:ascii="Arial" w:hAnsi="Arial" w:cs="Arial"/>
                <w:sz w:val="22"/>
                <w:szCs w:val="22"/>
              </w:rPr>
            </w:pPr>
            <w:r w:rsidRPr="00D93131">
              <w:rPr>
                <w:rFonts w:ascii="Arial" w:hAnsi="Arial" w:cs="Arial"/>
                <w:sz w:val="22"/>
                <w:szCs w:val="22"/>
              </w:rPr>
              <w:t>28.</w:t>
            </w:r>
            <w:r w:rsidRPr="00D93131">
              <w:rPr>
                <w:rFonts w:ascii="Arial" w:hAnsi="Arial" w:cs="Arial"/>
                <w:sz w:val="22"/>
                <w:szCs w:val="22"/>
              </w:rPr>
              <w:tab/>
              <w:t>Wsparcie dla N_Port ID Virtualization (NPIV). Obsługa, co najmniej 255 wirtualnych urządzeń na pojedynczym porcie przełącznika.</w:t>
            </w:r>
          </w:p>
          <w:p w14:paraId="0010FB03" w14:textId="77777777" w:rsidR="001C6A1F" w:rsidRPr="00D93131" w:rsidRDefault="001C6A1F" w:rsidP="001C6A1F">
            <w:pPr>
              <w:rPr>
                <w:rFonts w:ascii="Arial" w:hAnsi="Arial" w:cs="Arial"/>
                <w:sz w:val="22"/>
                <w:szCs w:val="22"/>
              </w:rPr>
            </w:pPr>
            <w:r w:rsidRPr="00D93131">
              <w:rPr>
                <w:rFonts w:ascii="Arial" w:hAnsi="Arial" w:cs="Arial"/>
                <w:sz w:val="22"/>
                <w:szCs w:val="22"/>
              </w:rPr>
              <w:t>29.</w:t>
            </w:r>
            <w:r w:rsidRPr="00D93131">
              <w:rPr>
                <w:rFonts w:ascii="Arial" w:hAnsi="Arial" w:cs="Arial"/>
                <w:sz w:val="22"/>
                <w:szCs w:val="22"/>
              </w:rPr>
              <w:tab/>
              <w:t>Serwis świadczony przez autoryzowany serwis producenta, przez okres 5 lat na poziomie 7/24 z gwarantowanym 24 godzinnym czasem naprawy.</w:t>
            </w:r>
          </w:p>
        </w:tc>
      </w:tr>
    </w:tbl>
    <w:p w14:paraId="3DC43244" w14:textId="77777777" w:rsidR="001C6A1F" w:rsidRPr="00D93131" w:rsidRDefault="001C6A1F" w:rsidP="00817F93">
      <w:pPr>
        <w:pStyle w:val="Nagwek1"/>
        <w:keepLines/>
        <w:numPr>
          <w:ilvl w:val="0"/>
          <w:numId w:val="42"/>
        </w:numPr>
        <w:spacing w:after="0"/>
        <w:rPr>
          <w:sz w:val="22"/>
          <w:szCs w:val="22"/>
        </w:rPr>
      </w:pPr>
      <w:bookmarkStart w:id="7" w:name="_Toc142897521"/>
      <w:r w:rsidRPr="00D93131">
        <w:rPr>
          <w:sz w:val="22"/>
          <w:szCs w:val="22"/>
        </w:rPr>
        <w:t>Serwer z oprogramowaniem – 10 sztuk serwerów z oprogramowaniem</w:t>
      </w:r>
      <w:bookmarkEnd w:id="7"/>
    </w:p>
    <w:p w14:paraId="2AC91E84" w14:textId="77777777" w:rsidR="001C6A1F" w:rsidRPr="00D93131" w:rsidRDefault="001C6A1F" w:rsidP="001C6A1F">
      <w:pPr>
        <w:rPr>
          <w:rFonts w:ascii="Arial" w:hAnsi="Arial" w:cs="Arial"/>
          <w:sz w:val="22"/>
          <w:szCs w:val="22"/>
        </w:rPr>
      </w:pPr>
    </w:p>
    <w:tbl>
      <w:tblPr>
        <w:tblW w:w="48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8"/>
        <w:gridCol w:w="10918"/>
      </w:tblGrid>
      <w:tr w:rsidR="001C6A1F" w:rsidRPr="00D93131" w14:paraId="6614BEB3" w14:textId="77777777" w:rsidTr="00D93131">
        <w:tc>
          <w:tcPr>
            <w:tcW w:w="946" w:type="pct"/>
            <w:shd w:val="clear" w:color="auto" w:fill="auto"/>
            <w:vAlign w:val="center"/>
          </w:tcPr>
          <w:p w14:paraId="00A47032" w14:textId="77777777" w:rsidR="001C6A1F" w:rsidRPr="00D93131" w:rsidRDefault="001C6A1F" w:rsidP="001C6A1F">
            <w:pPr>
              <w:jc w:val="center"/>
              <w:rPr>
                <w:rFonts w:ascii="Arial" w:hAnsi="Arial" w:cs="Arial"/>
                <w:b/>
                <w:bCs/>
                <w:sz w:val="22"/>
                <w:szCs w:val="22"/>
              </w:rPr>
            </w:pPr>
            <w:r w:rsidRPr="00D93131">
              <w:rPr>
                <w:rFonts w:ascii="Arial" w:hAnsi="Arial" w:cs="Arial"/>
                <w:b/>
                <w:bCs/>
                <w:sz w:val="22"/>
                <w:szCs w:val="22"/>
              </w:rPr>
              <w:t>Nazwa elementu, parametru lub cechy</w:t>
            </w:r>
          </w:p>
        </w:tc>
        <w:tc>
          <w:tcPr>
            <w:tcW w:w="4054" w:type="pct"/>
            <w:shd w:val="clear" w:color="auto" w:fill="auto"/>
            <w:vAlign w:val="center"/>
          </w:tcPr>
          <w:p w14:paraId="3F70D128" w14:textId="77777777" w:rsidR="001C6A1F" w:rsidRPr="00D93131" w:rsidRDefault="001C6A1F" w:rsidP="001C6A1F">
            <w:pPr>
              <w:jc w:val="center"/>
              <w:rPr>
                <w:rFonts w:ascii="Arial" w:hAnsi="Arial" w:cs="Arial"/>
                <w:b/>
                <w:bCs/>
                <w:sz w:val="22"/>
                <w:szCs w:val="22"/>
              </w:rPr>
            </w:pPr>
            <w:r w:rsidRPr="00D93131">
              <w:rPr>
                <w:rFonts w:ascii="Arial" w:hAnsi="Arial" w:cs="Arial"/>
                <w:b/>
                <w:bCs/>
                <w:sz w:val="22"/>
                <w:szCs w:val="22"/>
              </w:rPr>
              <w:t>Opis wymagań Serwerów</w:t>
            </w:r>
          </w:p>
        </w:tc>
      </w:tr>
      <w:tr w:rsidR="001C6A1F" w:rsidRPr="00D93131" w14:paraId="72A1B5AE" w14:textId="77777777" w:rsidTr="00D93131">
        <w:tc>
          <w:tcPr>
            <w:tcW w:w="946" w:type="pct"/>
            <w:shd w:val="clear" w:color="auto" w:fill="auto"/>
            <w:vAlign w:val="center"/>
          </w:tcPr>
          <w:p w14:paraId="44E4D628"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Obudowa</w:t>
            </w:r>
          </w:p>
        </w:tc>
        <w:tc>
          <w:tcPr>
            <w:tcW w:w="4054" w:type="pct"/>
            <w:shd w:val="clear" w:color="auto" w:fill="auto"/>
            <w:vAlign w:val="center"/>
          </w:tcPr>
          <w:p w14:paraId="19F8A369"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Do instalacji w szafie Rack 19", wysokość nie więcej niż 2U, z zestawem szyn do mocowania w szafie i wysuwania do celów serwisowych z ramieniem do zarządzania kablami.</w:t>
            </w:r>
          </w:p>
        </w:tc>
      </w:tr>
      <w:tr w:rsidR="001C6A1F" w:rsidRPr="00D93131" w14:paraId="6E46D290" w14:textId="77777777" w:rsidTr="00D93131">
        <w:tc>
          <w:tcPr>
            <w:tcW w:w="946" w:type="pct"/>
            <w:shd w:val="clear" w:color="auto" w:fill="auto"/>
            <w:vAlign w:val="center"/>
          </w:tcPr>
          <w:p w14:paraId="40C3B970" w14:textId="77777777" w:rsidR="001C6A1F" w:rsidRPr="00D93131" w:rsidRDefault="001C6A1F" w:rsidP="001C6A1F">
            <w:pPr>
              <w:jc w:val="center"/>
              <w:rPr>
                <w:rFonts w:ascii="Arial" w:hAnsi="Arial" w:cs="Arial"/>
                <w:b/>
                <w:bCs/>
                <w:sz w:val="22"/>
                <w:szCs w:val="22"/>
              </w:rPr>
            </w:pPr>
            <w:r w:rsidRPr="00D93131">
              <w:rPr>
                <w:rFonts w:ascii="Arial" w:hAnsi="Arial" w:cs="Arial"/>
                <w:b/>
                <w:bCs/>
                <w:sz w:val="22"/>
                <w:szCs w:val="22"/>
              </w:rPr>
              <w:t>Procesor</w:t>
            </w:r>
          </w:p>
        </w:tc>
        <w:tc>
          <w:tcPr>
            <w:tcW w:w="4054" w:type="pct"/>
            <w:shd w:val="clear" w:color="auto" w:fill="auto"/>
            <w:vAlign w:val="center"/>
          </w:tcPr>
          <w:p w14:paraId="2FADE6D0"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 xml:space="preserve">Architektura x86, maksymalny TDP dla procesora – maksymalnie 225W. Wymagana ilość rdzeni dla procesora – 24. Minimalna częstotliwość pracy procesora minimum 2.6GHz. Minimalna ilość kanałów procesora – 8. </w:t>
            </w:r>
          </w:p>
          <w:p w14:paraId="3D7C8D55"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 xml:space="preserve">Wynik wydajności procesora zainstalowanego w oferowanym serwerze nie powinien być niższy niż 488 punktów base w teście  SPECrate 2017 Integer, opublikowanym przez SPEC.org (www.spec.org) dla konfiguracji dwuprocesorowej. Test przeprowadzony przez producenta serwera musi być zamieszczony na stronie spec.org. Obsługa minimum dwóch procesorów. </w:t>
            </w:r>
          </w:p>
        </w:tc>
      </w:tr>
      <w:tr w:rsidR="001C6A1F" w:rsidRPr="00D93131" w14:paraId="21D2F1E7" w14:textId="77777777" w:rsidTr="00D93131">
        <w:tc>
          <w:tcPr>
            <w:tcW w:w="946" w:type="pct"/>
            <w:shd w:val="clear" w:color="auto" w:fill="auto"/>
            <w:vAlign w:val="center"/>
          </w:tcPr>
          <w:p w14:paraId="2E08D29A" w14:textId="77777777" w:rsidR="001C6A1F" w:rsidRPr="00D93131" w:rsidRDefault="001C6A1F" w:rsidP="001C6A1F">
            <w:pPr>
              <w:jc w:val="center"/>
              <w:rPr>
                <w:rFonts w:ascii="Arial" w:hAnsi="Arial" w:cs="Arial"/>
                <w:b/>
                <w:bCs/>
                <w:sz w:val="22"/>
                <w:szCs w:val="22"/>
              </w:rPr>
            </w:pPr>
            <w:r w:rsidRPr="00D93131">
              <w:rPr>
                <w:rFonts w:ascii="Arial" w:hAnsi="Arial" w:cs="Arial"/>
                <w:b/>
                <w:bCs/>
                <w:sz w:val="22"/>
                <w:szCs w:val="22"/>
              </w:rPr>
              <w:t>Liczba procesorów</w:t>
            </w:r>
          </w:p>
        </w:tc>
        <w:tc>
          <w:tcPr>
            <w:tcW w:w="4054" w:type="pct"/>
            <w:shd w:val="clear" w:color="auto" w:fill="auto"/>
            <w:vAlign w:val="center"/>
          </w:tcPr>
          <w:p w14:paraId="23843431"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2</w:t>
            </w:r>
          </w:p>
        </w:tc>
      </w:tr>
      <w:tr w:rsidR="001C6A1F" w:rsidRPr="00D93131" w14:paraId="492F5715" w14:textId="77777777" w:rsidTr="00D93131">
        <w:tc>
          <w:tcPr>
            <w:tcW w:w="946" w:type="pct"/>
            <w:shd w:val="clear" w:color="auto" w:fill="auto"/>
            <w:vAlign w:val="center"/>
          </w:tcPr>
          <w:p w14:paraId="3496E3F0" w14:textId="77777777" w:rsidR="001C6A1F" w:rsidRPr="00D93131" w:rsidRDefault="001C6A1F" w:rsidP="001C6A1F">
            <w:pPr>
              <w:jc w:val="center"/>
              <w:rPr>
                <w:rFonts w:ascii="Arial" w:hAnsi="Arial" w:cs="Arial"/>
                <w:b/>
                <w:bCs/>
                <w:sz w:val="22"/>
                <w:szCs w:val="22"/>
              </w:rPr>
            </w:pPr>
            <w:r w:rsidRPr="00D93131">
              <w:rPr>
                <w:rFonts w:ascii="Arial" w:hAnsi="Arial" w:cs="Arial"/>
                <w:b/>
                <w:bCs/>
                <w:sz w:val="22"/>
                <w:szCs w:val="22"/>
              </w:rPr>
              <w:t>Płyta główna</w:t>
            </w:r>
          </w:p>
        </w:tc>
        <w:tc>
          <w:tcPr>
            <w:tcW w:w="4054" w:type="pct"/>
            <w:shd w:val="clear" w:color="auto" w:fill="auto"/>
            <w:vAlign w:val="center"/>
          </w:tcPr>
          <w:p w14:paraId="1BB350CC"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Płyta główna dedykowana do pracy w serwerach, wyprodukowana przez producenta serwera z możliwością zainstalowania przynajmniej dwóch procesorów wykonujących 64-bitowe instrukcje.</w:t>
            </w:r>
          </w:p>
        </w:tc>
      </w:tr>
      <w:tr w:rsidR="001C6A1F" w:rsidRPr="00D93131" w14:paraId="7DB95B89" w14:textId="77777777" w:rsidTr="00D93131">
        <w:tc>
          <w:tcPr>
            <w:tcW w:w="946" w:type="pct"/>
            <w:shd w:val="clear" w:color="auto" w:fill="auto"/>
            <w:vAlign w:val="center"/>
          </w:tcPr>
          <w:p w14:paraId="382CAA94"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Pamięć operacyjna</w:t>
            </w:r>
          </w:p>
        </w:tc>
        <w:tc>
          <w:tcPr>
            <w:tcW w:w="4054" w:type="pct"/>
            <w:shd w:val="clear" w:color="auto" w:fill="auto"/>
            <w:vAlign w:val="center"/>
          </w:tcPr>
          <w:p w14:paraId="2498C376"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Zainstalowane minimum 2048 GB pamięci RAM o częstotliwości 4800MHz. Pamięć zainstalowana w kościach min 64GB.</w:t>
            </w:r>
          </w:p>
          <w:p w14:paraId="138F5B97"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 xml:space="preserve">Minimum 32 sloty na pamięć. Możliwość rozbudowy do  8TB RAM. </w:t>
            </w:r>
          </w:p>
        </w:tc>
      </w:tr>
      <w:tr w:rsidR="001C6A1F" w:rsidRPr="00D93131" w14:paraId="247ABEEA" w14:textId="77777777" w:rsidTr="00D93131">
        <w:tc>
          <w:tcPr>
            <w:tcW w:w="946" w:type="pct"/>
            <w:shd w:val="clear" w:color="auto" w:fill="auto"/>
            <w:vAlign w:val="center"/>
          </w:tcPr>
          <w:p w14:paraId="4AF99300"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Zabezpieczenie pamięci</w:t>
            </w:r>
          </w:p>
        </w:tc>
        <w:tc>
          <w:tcPr>
            <w:tcW w:w="4054" w:type="pct"/>
            <w:shd w:val="clear" w:color="auto" w:fill="auto"/>
            <w:vAlign w:val="center"/>
          </w:tcPr>
          <w:p w14:paraId="63894722"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Mirroring, ECC, SDDC, ADDDC</w:t>
            </w:r>
          </w:p>
        </w:tc>
      </w:tr>
      <w:tr w:rsidR="001C6A1F" w:rsidRPr="00D93131" w14:paraId="779F6A38" w14:textId="77777777" w:rsidTr="00D93131">
        <w:tc>
          <w:tcPr>
            <w:tcW w:w="946" w:type="pct"/>
            <w:shd w:val="clear" w:color="auto" w:fill="auto"/>
            <w:vAlign w:val="center"/>
          </w:tcPr>
          <w:p w14:paraId="13FAEF80"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Procesor Graficzny</w:t>
            </w:r>
          </w:p>
        </w:tc>
        <w:tc>
          <w:tcPr>
            <w:tcW w:w="4054" w:type="pct"/>
            <w:shd w:val="clear" w:color="auto" w:fill="auto"/>
            <w:vAlign w:val="center"/>
          </w:tcPr>
          <w:p w14:paraId="1CC2C8D6"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 xml:space="preserve">Zintegrowana karta graficzna z minimum 16MB pamięci osiągająca rozdzielczość 1920x1200 przy 60Hz. 1 port VGA na tylnym panelu oraz jeden opcjonalny port VGA na przednim panelu serwera. </w:t>
            </w:r>
          </w:p>
        </w:tc>
      </w:tr>
      <w:tr w:rsidR="001C6A1F" w:rsidRPr="00D93131" w14:paraId="0BE468DF" w14:textId="77777777" w:rsidTr="00D93131">
        <w:tc>
          <w:tcPr>
            <w:tcW w:w="946" w:type="pct"/>
            <w:shd w:val="clear" w:color="auto" w:fill="auto"/>
            <w:vAlign w:val="center"/>
          </w:tcPr>
          <w:p w14:paraId="39BAD430"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Rozbudowa dysków</w:t>
            </w:r>
          </w:p>
        </w:tc>
        <w:tc>
          <w:tcPr>
            <w:tcW w:w="4054" w:type="pct"/>
            <w:shd w:val="clear" w:color="auto" w:fill="auto"/>
            <w:vAlign w:val="center"/>
          </w:tcPr>
          <w:p w14:paraId="4F6B1A5E"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W chwili dostawy każdy serwer musi posiadać zainstalowane minimum 2 dyski 7mm SATA hot swap o pojemności nie mniejszej niż 240GB, niezajmujących zatok dyskowych, dostępnych bez otwierania obudowy serwera, skonfigurowanych w sprzętowy RAID 1.</w:t>
            </w:r>
          </w:p>
          <w:p w14:paraId="5ADF5553" w14:textId="77777777" w:rsidR="001C6A1F" w:rsidRPr="00D93131" w:rsidRDefault="001C6A1F" w:rsidP="001C6A1F">
            <w:pPr>
              <w:jc w:val="both"/>
              <w:rPr>
                <w:rFonts w:ascii="Arial" w:hAnsi="Arial" w:cs="Arial"/>
                <w:sz w:val="22"/>
                <w:szCs w:val="22"/>
              </w:rPr>
            </w:pPr>
          </w:p>
          <w:p w14:paraId="44D92E70"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Serwer musi oferować możliwość instalacji minimum dwóch dysków 7mm SATA lub NVMe zabezpieczonych sprzętowym RAID . Przy czym ustawienie sprzętowego RAID powinno być możliwe zarówno dla dysków SATA jak i NVMe. Wymaga się możliwości ustawienia programowego (bez użycia sprzętowego kontrolera) mechanizmu RAID na dyskach 7mm NVMe oraz SATA.</w:t>
            </w:r>
          </w:p>
          <w:p w14:paraId="5AD75DFF" w14:textId="77777777" w:rsidR="001C6A1F" w:rsidRPr="00D93131" w:rsidRDefault="001C6A1F" w:rsidP="001C6A1F">
            <w:pPr>
              <w:jc w:val="both"/>
              <w:rPr>
                <w:rFonts w:ascii="Arial" w:hAnsi="Arial" w:cs="Arial"/>
                <w:sz w:val="22"/>
                <w:szCs w:val="22"/>
              </w:rPr>
            </w:pPr>
          </w:p>
          <w:p w14:paraId="133DDB47"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Obudowa ma mieć możliwość instalacji do 40 dysków 2.5. W chwili dostawy nie jest wymagana obecność zatok.</w:t>
            </w:r>
          </w:p>
          <w:p w14:paraId="4711EBE3" w14:textId="77777777" w:rsidR="001C6A1F" w:rsidRPr="00D93131" w:rsidRDefault="001C6A1F" w:rsidP="001C6A1F">
            <w:pPr>
              <w:jc w:val="both"/>
              <w:rPr>
                <w:rFonts w:ascii="Arial" w:hAnsi="Arial" w:cs="Arial"/>
                <w:sz w:val="22"/>
                <w:szCs w:val="22"/>
              </w:rPr>
            </w:pPr>
          </w:p>
          <w:p w14:paraId="15934D0B"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W ramach dostarczonej konfiguracji serwer powinien umożliwiać następujące scenariusze rozbudowy:</w:t>
            </w:r>
          </w:p>
          <w:p w14:paraId="4EFF4FD9" w14:textId="77777777" w:rsidR="001C6A1F" w:rsidRPr="00D93131" w:rsidRDefault="001C6A1F" w:rsidP="00817F93">
            <w:pPr>
              <w:pStyle w:val="Akapitzlist"/>
              <w:numPr>
                <w:ilvl w:val="0"/>
                <w:numId w:val="54"/>
              </w:numPr>
              <w:contextualSpacing/>
              <w:jc w:val="both"/>
              <w:rPr>
                <w:rFonts w:ascii="Arial" w:hAnsi="Arial" w:cs="Arial"/>
                <w:sz w:val="22"/>
                <w:szCs w:val="22"/>
              </w:rPr>
            </w:pPr>
            <w:r w:rsidRPr="00D93131">
              <w:rPr>
                <w:rFonts w:ascii="Arial" w:hAnsi="Arial" w:cs="Arial"/>
                <w:sz w:val="22"/>
                <w:szCs w:val="22"/>
              </w:rPr>
              <w:t>Rozbudowę na potrzeby instalacji minimum 24 sztuk dysków typu SAS, SSD lub NVMe. Przy czym instalacja dysków NVMe oraz dysków SAS, SSD powinna być możliwa jednocześnie i wymiennie w ramach tych samych zatok na tym samym backplane.</w:t>
            </w:r>
          </w:p>
          <w:p w14:paraId="33A72228" w14:textId="77777777" w:rsidR="001C6A1F" w:rsidRPr="00D93131" w:rsidRDefault="001C6A1F" w:rsidP="00817F93">
            <w:pPr>
              <w:pStyle w:val="Akapitzlist"/>
              <w:numPr>
                <w:ilvl w:val="0"/>
                <w:numId w:val="54"/>
              </w:numPr>
              <w:contextualSpacing/>
              <w:jc w:val="both"/>
              <w:rPr>
                <w:rFonts w:ascii="Arial" w:hAnsi="Arial" w:cs="Arial"/>
                <w:sz w:val="22"/>
                <w:szCs w:val="22"/>
              </w:rPr>
            </w:pPr>
            <w:r w:rsidRPr="00D93131">
              <w:rPr>
                <w:rFonts w:ascii="Arial" w:hAnsi="Arial" w:cs="Arial"/>
                <w:sz w:val="22"/>
                <w:szCs w:val="22"/>
              </w:rPr>
              <w:t>Rozbudowę na potrzeby instalacji minimum 24 sztuk dysków SAS HDD.</w:t>
            </w:r>
          </w:p>
          <w:p w14:paraId="2DD628B5"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Wymagany jest wewnętrzny slot na kartę Micro SD.</w:t>
            </w:r>
          </w:p>
        </w:tc>
      </w:tr>
      <w:tr w:rsidR="001C6A1F" w:rsidRPr="00D93131" w14:paraId="46CB20A8" w14:textId="77777777" w:rsidTr="00D93131">
        <w:tc>
          <w:tcPr>
            <w:tcW w:w="946" w:type="pct"/>
            <w:shd w:val="clear" w:color="auto" w:fill="auto"/>
            <w:vAlign w:val="center"/>
          </w:tcPr>
          <w:p w14:paraId="5497E091"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Kontroler dyskowy</w:t>
            </w:r>
          </w:p>
        </w:tc>
        <w:tc>
          <w:tcPr>
            <w:tcW w:w="4054" w:type="pct"/>
            <w:shd w:val="clear" w:color="auto" w:fill="auto"/>
            <w:vAlign w:val="center"/>
          </w:tcPr>
          <w:p w14:paraId="618F054C" w14:textId="77777777" w:rsidR="001C6A1F" w:rsidRPr="00D93131" w:rsidRDefault="001C6A1F" w:rsidP="001C6A1F">
            <w:pPr>
              <w:shd w:val="clear" w:color="auto" w:fill="FFFFFF"/>
              <w:spacing w:line="257" w:lineRule="atLeast"/>
              <w:jc w:val="both"/>
              <w:rPr>
                <w:rFonts w:ascii="Arial" w:hAnsi="Arial" w:cs="Arial"/>
                <w:sz w:val="22"/>
                <w:szCs w:val="22"/>
              </w:rPr>
            </w:pPr>
            <w:r w:rsidRPr="00D93131">
              <w:rPr>
                <w:rFonts w:ascii="Arial" w:hAnsi="Arial" w:cs="Arial"/>
                <w:sz w:val="22"/>
                <w:szCs w:val="22"/>
              </w:rPr>
              <w:t>Wymagana możliwość instalacji w serwerze kontrolera RAID (dostarczonego przez producenta serwera) obsługującego zainstalowane dyski SAS oraz pozwalającego na obsługę dysków NVMe  jednocześnie.</w:t>
            </w:r>
          </w:p>
        </w:tc>
      </w:tr>
      <w:tr w:rsidR="001C6A1F" w:rsidRPr="00D93131" w14:paraId="49A77D1E" w14:textId="77777777" w:rsidTr="00D93131">
        <w:tc>
          <w:tcPr>
            <w:tcW w:w="946" w:type="pct"/>
            <w:shd w:val="clear" w:color="auto" w:fill="auto"/>
            <w:vAlign w:val="center"/>
          </w:tcPr>
          <w:p w14:paraId="79B0A405"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Zasilacz</w:t>
            </w:r>
          </w:p>
        </w:tc>
        <w:tc>
          <w:tcPr>
            <w:tcW w:w="4054" w:type="pct"/>
            <w:shd w:val="clear" w:color="auto" w:fill="auto"/>
            <w:vAlign w:val="center"/>
          </w:tcPr>
          <w:p w14:paraId="08914F9A"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Minimum dwa redundantne zasilacze o mocy minimum 1800W z certyfikatem minimum Platinum.</w:t>
            </w:r>
          </w:p>
        </w:tc>
      </w:tr>
      <w:tr w:rsidR="001C6A1F" w:rsidRPr="00D93131" w14:paraId="366EFE28" w14:textId="77777777" w:rsidTr="00D93131">
        <w:tc>
          <w:tcPr>
            <w:tcW w:w="946" w:type="pct"/>
            <w:shd w:val="clear" w:color="auto" w:fill="auto"/>
            <w:vAlign w:val="center"/>
          </w:tcPr>
          <w:p w14:paraId="3977CE40"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Interfejsy sieciowe</w:t>
            </w:r>
          </w:p>
        </w:tc>
        <w:tc>
          <w:tcPr>
            <w:tcW w:w="4054" w:type="pct"/>
            <w:shd w:val="clear" w:color="auto" w:fill="auto"/>
            <w:vAlign w:val="center"/>
          </w:tcPr>
          <w:p w14:paraId="44304BBC"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Zainstalowane dwie dwuportowe karty 10/25Gb SFP28 wraz z dedykowanymi wkładkami SFP+ SR 25Gb. Wymagana funkcjonalność wbudowanych portów: sprzętowa obsługa protokołów VXLAN, NVGRE, GENEVE, funkcjonalność RoCE, obsługa ramek Jumbo do 9.6Kb, obsługa 802.1q, 802.3ad. Wsparcie dla Virtual NIC (vNIC) / Network Partitioning (NPAR)</w:t>
            </w:r>
          </w:p>
          <w:p w14:paraId="0BD64703"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br/>
              <w:t>Zainstalowane dwie dwuportowe karty FC o prędkości przynajmniej 64Gbs wyposażone w dedykowane wkładki SFP MM 64Gbs.</w:t>
            </w:r>
          </w:p>
        </w:tc>
      </w:tr>
      <w:tr w:rsidR="001C6A1F" w:rsidRPr="00D93131" w14:paraId="20463312" w14:textId="77777777" w:rsidTr="00D93131">
        <w:tc>
          <w:tcPr>
            <w:tcW w:w="946" w:type="pct"/>
            <w:shd w:val="clear" w:color="auto" w:fill="auto"/>
            <w:vAlign w:val="center"/>
          </w:tcPr>
          <w:p w14:paraId="5B19039F"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Dodatkowe sloty I/O</w:t>
            </w:r>
          </w:p>
        </w:tc>
        <w:tc>
          <w:tcPr>
            <w:tcW w:w="4054" w:type="pct"/>
            <w:shd w:val="clear" w:color="auto" w:fill="auto"/>
            <w:vAlign w:val="center"/>
          </w:tcPr>
          <w:p w14:paraId="69ACC25A" w14:textId="77777777" w:rsidR="001C6A1F" w:rsidRPr="00D93131" w:rsidRDefault="001C6A1F" w:rsidP="001C6A1F">
            <w:pPr>
              <w:rPr>
                <w:rFonts w:ascii="Arial" w:hAnsi="Arial" w:cs="Arial"/>
                <w:sz w:val="22"/>
                <w:szCs w:val="22"/>
              </w:rPr>
            </w:pPr>
            <w:r w:rsidRPr="00D93131">
              <w:rPr>
                <w:rFonts w:ascii="Arial" w:hAnsi="Arial" w:cs="Arial"/>
                <w:sz w:val="22"/>
                <w:szCs w:val="22"/>
              </w:rPr>
              <w:t>W momencie dostawy serwer wyposażony w minimum 7 slotów PCIe, w tym min 5szt. x16 Gen4. Serwer powinien umożliwić rozbudowę do obsługi przynajmniej 8 kart PCIe.</w:t>
            </w:r>
          </w:p>
          <w:p w14:paraId="23A8DD80"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Możliwość wyposażenia w sloty PCIe Gen5.</w:t>
            </w:r>
          </w:p>
        </w:tc>
      </w:tr>
      <w:tr w:rsidR="001C6A1F" w:rsidRPr="00D93131" w14:paraId="515F3862" w14:textId="77777777" w:rsidTr="00D93131">
        <w:tc>
          <w:tcPr>
            <w:tcW w:w="946" w:type="pct"/>
            <w:shd w:val="clear" w:color="auto" w:fill="auto"/>
            <w:vAlign w:val="center"/>
          </w:tcPr>
          <w:p w14:paraId="4021FC86"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Karty graficzne</w:t>
            </w:r>
          </w:p>
        </w:tc>
        <w:tc>
          <w:tcPr>
            <w:tcW w:w="4054" w:type="pct"/>
            <w:shd w:val="clear" w:color="auto" w:fill="auto"/>
            <w:vAlign w:val="center"/>
          </w:tcPr>
          <w:p w14:paraId="72E1895A"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Możliwość jednoczesnej obsługi do 8 sztuk kart GPU pojedynczej szerokości oraz do minimum 3 kart podwójnej szerokości.</w:t>
            </w:r>
          </w:p>
        </w:tc>
      </w:tr>
      <w:tr w:rsidR="001C6A1F" w:rsidRPr="00D93131" w14:paraId="7A95D04D" w14:textId="77777777" w:rsidTr="00D93131">
        <w:tc>
          <w:tcPr>
            <w:tcW w:w="946" w:type="pct"/>
            <w:shd w:val="clear" w:color="auto" w:fill="auto"/>
            <w:vAlign w:val="center"/>
          </w:tcPr>
          <w:p w14:paraId="4D02D6A7"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Dodatkowe porty</w:t>
            </w:r>
          </w:p>
        </w:tc>
        <w:tc>
          <w:tcPr>
            <w:tcW w:w="4054" w:type="pct"/>
            <w:shd w:val="clear" w:color="auto" w:fill="auto"/>
            <w:vAlign w:val="center"/>
          </w:tcPr>
          <w:p w14:paraId="00F1905A" w14:textId="77777777" w:rsidR="001C6A1F" w:rsidRPr="00D93131" w:rsidRDefault="001C6A1F" w:rsidP="00817F93">
            <w:pPr>
              <w:pStyle w:val="Akapitzlist"/>
              <w:numPr>
                <w:ilvl w:val="0"/>
                <w:numId w:val="55"/>
              </w:numPr>
              <w:shd w:val="clear" w:color="auto" w:fill="FFFFFF"/>
              <w:spacing w:line="257" w:lineRule="atLeast"/>
              <w:contextualSpacing/>
              <w:jc w:val="both"/>
              <w:rPr>
                <w:rFonts w:ascii="Arial" w:hAnsi="Arial" w:cs="Arial"/>
                <w:sz w:val="22"/>
                <w:szCs w:val="22"/>
              </w:rPr>
            </w:pPr>
            <w:r w:rsidRPr="00D93131">
              <w:rPr>
                <w:rFonts w:ascii="Arial" w:hAnsi="Arial" w:cs="Arial"/>
                <w:sz w:val="22"/>
                <w:szCs w:val="22"/>
              </w:rPr>
              <w:t>Z przodu obudowy: 1x USB 3.2, 1x USB 2.0 (możliwość lokalnego zarządzania serwerem przez ten port). Zainstalowany port VGA.</w:t>
            </w:r>
          </w:p>
          <w:p w14:paraId="4E3B6B57" w14:textId="77777777" w:rsidR="001C6A1F" w:rsidRPr="00D93131" w:rsidRDefault="001C6A1F" w:rsidP="00817F93">
            <w:pPr>
              <w:pStyle w:val="Akapitzlist"/>
              <w:numPr>
                <w:ilvl w:val="0"/>
                <w:numId w:val="55"/>
              </w:numPr>
              <w:shd w:val="clear" w:color="auto" w:fill="FFFFFF"/>
              <w:spacing w:line="257" w:lineRule="atLeast"/>
              <w:contextualSpacing/>
              <w:jc w:val="both"/>
              <w:rPr>
                <w:rFonts w:ascii="Arial" w:hAnsi="Arial" w:cs="Arial"/>
                <w:sz w:val="22"/>
                <w:szCs w:val="22"/>
              </w:rPr>
            </w:pPr>
            <w:r w:rsidRPr="00D93131">
              <w:rPr>
                <w:rFonts w:ascii="Arial" w:hAnsi="Arial" w:cs="Arial"/>
                <w:sz w:val="22"/>
                <w:szCs w:val="22"/>
              </w:rPr>
              <w:t>Z tyłu obudowy: 3x USB 3.2,  1x VGA . Możliwość instalacji portu DB9. Możliwość instalacji drugiego redundantnego dedykowanego portu zarządzania.</w:t>
            </w:r>
          </w:p>
          <w:p w14:paraId="5891CD9C" w14:textId="77777777" w:rsidR="001C6A1F" w:rsidRPr="00D93131" w:rsidRDefault="001C6A1F" w:rsidP="00817F93">
            <w:pPr>
              <w:pStyle w:val="Akapitzlist"/>
              <w:numPr>
                <w:ilvl w:val="0"/>
                <w:numId w:val="55"/>
              </w:numPr>
              <w:shd w:val="clear" w:color="auto" w:fill="FFFFFF"/>
              <w:spacing w:line="257" w:lineRule="atLeast"/>
              <w:contextualSpacing/>
              <w:jc w:val="both"/>
              <w:rPr>
                <w:rFonts w:ascii="Arial" w:hAnsi="Arial" w:cs="Arial"/>
                <w:sz w:val="22"/>
                <w:szCs w:val="22"/>
              </w:rPr>
            </w:pPr>
            <w:r w:rsidRPr="00D93131">
              <w:rPr>
                <w:rFonts w:ascii="Arial" w:hAnsi="Arial" w:cs="Arial"/>
                <w:sz w:val="22"/>
                <w:szCs w:val="22"/>
              </w:rPr>
              <w:t>Wewnątrz obudowy: 1x USB3.2.</w:t>
            </w:r>
          </w:p>
          <w:p w14:paraId="6C89B947" w14:textId="77777777" w:rsidR="001C6A1F" w:rsidRPr="00D93131" w:rsidRDefault="001C6A1F" w:rsidP="001C6A1F">
            <w:pPr>
              <w:shd w:val="clear" w:color="auto" w:fill="FFFFFF"/>
              <w:spacing w:line="257" w:lineRule="atLeast"/>
              <w:jc w:val="both"/>
              <w:rPr>
                <w:rFonts w:ascii="Arial" w:hAnsi="Arial" w:cs="Arial"/>
                <w:sz w:val="22"/>
                <w:szCs w:val="22"/>
              </w:rPr>
            </w:pPr>
            <w:r w:rsidRPr="00D93131">
              <w:rPr>
                <w:rFonts w:ascii="Arial" w:hAnsi="Arial" w:cs="Arial"/>
                <w:sz w:val="22"/>
                <w:szCs w:val="22"/>
              </w:rPr>
              <w:t xml:space="preserve"> Wszystkie tylne porty USB, port RJ-45 służący do zarządzania, tylny port VGA, wewnętrzny port USB, wewnętrzny port na kartę Micro SD powinny być umieszczone na osobnej dedykowanej płytce I/O, którą łączy się bezpośrednio z płytą główną serwera.</w:t>
            </w:r>
          </w:p>
        </w:tc>
      </w:tr>
      <w:tr w:rsidR="001C6A1F" w:rsidRPr="00D93131" w14:paraId="0A83A2D3" w14:textId="77777777" w:rsidTr="00D93131">
        <w:tc>
          <w:tcPr>
            <w:tcW w:w="946" w:type="pct"/>
            <w:shd w:val="clear" w:color="auto" w:fill="auto"/>
            <w:vAlign w:val="center"/>
          </w:tcPr>
          <w:p w14:paraId="60650F62"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Chłodzenie</w:t>
            </w:r>
          </w:p>
        </w:tc>
        <w:tc>
          <w:tcPr>
            <w:tcW w:w="4054" w:type="pct"/>
            <w:shd w:val="clear" w:color="auto" w:fill="auto"/>
            <w:vAlign w:val="center"/>
          </w:tcPr>
          <w:p w14:paraId="200C14B8" w14:textId="77777777" w:rsidR="001C6A1F" w:rsidRPr="00D93131" w:rsidRDefault="001C6A1F" w:rsidP="001C6A1F">
            <w:pPr>
              <w:shd w:val="clear" w:color="auto" w:fill="FFFFFF"/>
              <w:spacing w:line="257" w:lineRule="atLeast"/>
              <w:jc w:val="both"/>
              <w:rPr>
                <w:rFonts w:ascii="Arial" w:hAnsi="Arial" w:cs="Arial"/>
                <w:sz w:val="22"/>
                <w:szCs w:val="22"/>
              </w:rPr>
            </w:pPr>
            <w:r w:rsidRPr="00D93131">
              <w:rPr>
                <w:rFonts w:ascii="Arial" w:hAnsi="Arial" w:cs="Arial"/>
                <w:sz w:val="22"/>
                <w:szCs w:val="22"/>
              </w:rPr>
              <w:t>Wentylatory wspierające wymianę Hot-Swap, zamontowane nadmiarowo minimum N+1.</w:t>
            </w:r>
          </w:p>
        </w:tc>
      </w:tr>
      <w:tr w:rsidR="001C6A1F" w:rsidRPr="00D93131" w14:paraId="0ADD5267" w14:textId="77777777" w:rsidTr="00D93131">
        <w:tc>
          <w:tcPr>
            <w:tcW w:w="946" w:type="pct"/>
            <w:shd w:val="clear" w:color="auto" w:fill="auto"/>
            <w:vAlign w:val="center"/>
          </w:tcPr>
          <w:p w14:paraId="770A332B"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Zarządzanie</w:t>
            </w:r>
          </w:p>
        </w:tc>
        <w:tc>
          <w:tcPr>
            <w:tcW w:w="4054" w:type="pct"/>
            <w:shd w:val="clear" w:color="auto" w:fill="auto"/>
            <w:vAlign w:val="center"/>
          </w:tcPr>
          <w:p w14:paraId="5D59F381" w14:textId="77777777" w:rsidR="001C6A1F" w:rsidRPr="00D93131" w:rsidRDefault="001C6A1F" w:rsidP="001C6A1F">
            <w:pPr>
              <w:shd w:val="clear" w:color="auto" w:fill="FFFFFF"/>
              <w:spacing w:before="100" w:beforeAutospacing="1"/>
              <w:jc w:val="both"/>
              <w:rPr>
                <w:rFonts w:ascii="Arial" w:hAnsi="Arial" w:cs="Arial"/>
                <w:sz w:val="22"/>
                <w:szCs w:val="22"/>
              </w:rPr>
            </w:pPr>
            <w:r w:rsidRPr="00D93131">
              <w:rPr>
                <w:rFonts w:ascii="Arial" w:hAnsi="Arial" w:cs="Arial"/>
                <w:sz w:val="22"/>
                <w:szCs w:val="22"/>
              </w:rPr>
              <w:t xml:space="preserve">Niezależny od systemu operacyjnego, posiadający dedykowany port 1Gbs base-T,  sprzętowy kontroler zdalnego zarzadzania wyposażony w przynajmniej  4GB pamięci flash na potrzeby przechowywania oraz instalacji firmware komponentów serwera jak i plików konfiguracyjnych. Na potrzeby utrzymaniowe oraz serwisowe, wymaga się, aby kontroler zarządzania nie był integralną częścią płyty głównej serwera lecz był na osobnej płytce I/O wspomnianej w sekcji Dodatkowe Porty. W przypadku awarii płyty głównej serwera, wymaga się możliwości instalacji wykorzystywanej Płytki I/O wraz z pamięcią flash (wersje firmware oraz pliki konfiguracyjne) na nowe płycie głównej. Wymaga się możliwości skonfigurowania w serwerze dwóch fizycznych portów 1Gb Base-T dedykowanych tylko na potrzeby zarządzania. Nie dopuszcza się rozwiązania w którym którykolwiek z dwóch portów miałby być portem współdzielonym na karcie LAN. </w:t>
            </w:r>
          </w:p>
          <w:p w14:paraId="5EDF7181" w14:textId="77777777" w:rsidR="001C6A1F" w:rsidRPr="00D93131" w:rsidRDefault="001C6A1F" w:rsidP="001C6A1F">
            <w:pPr>
              <w:shd w:val="clear" w:color="auto" w:fill="FFFFFF"/>
              <w:spacing w:before="100" w:beforeAutospacing="1"/>
              <w:jc w:val="both"/>
              <w:rPr>
                <w:rFonts w:ascii="Arial" w:hAnsi="Arial" w:cs="Arial"/>
                <w:sz w:val="22"/>
                <w:szCs w:val="22"/>
              </w:rPr>
            </w:pPr>
            <w:r w:rsidRPr="00D93131">
              <w:rPr>
                <w:rFonts w:ascii="Arial" w:hAnsi="Arial" w:cs="Arial"/>
                <w:sz w:val="22"/>
                <w:szCs w:val="22"/>
              </w:rPr>
              <w:t>Wymagane funkcjonalności procesora serwisowego:</w:t>
            </w:r>
          </w:p>
          <w:p w14:paraId="3D12534E"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Monitoring stanu systemu (komponenty objęte monitoringiem to przynajmniej: CPU, pamięć RAM, dyski, karty PCI, zasilacze, wentylatory, płyta główna.</w:t>
            </w:r>
          </w:p>
          <w:p w14:paraId="0312B154"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Pozyskanie następujących informacji o serwerze: nazwa, typ i model, numer seryjny, nazwa systemu, wersja UEFI oraz BMC, adres IP karty zarządzającej, utylizacja CPU, utylizacja pamięci oraz komponentów I/O.</w:t>
            </w:r>
          </w:p>
          <w:p w14:paraId="7F299CC2"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 xml:space="preserve">Logowanie zdarzeń systemowych oraz związanych z działaniami użytkownika. Każdy dziennik zdarzeń powinien mieć możliwość zapisu co najmniej 1024 rekordów. </w:t>
            </w:r>
          </w:p>
          <w:p w14:paraId="7A6FB5FC"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Logowanie zdarzeń związanych z utrzymaniem systemu jak upgrade firmware, zmiana/instalacja sprzętu. System powinien umożliwiać zapisanie minimum 250 zdarzeń.</w:t>
            </w:r>
          </w:p>
          <w:p w14:paraId="2AA590E4"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Możliwość zapisywania zdarzeń w formacie HTML oraz JSON.</w:t>
            </w:r>
          </w:p>
          <w:p w14:paraId="2CB4368C"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Wysyłanie określonych zdarzeń poprzez SMTP oraz SNMPv3.</w:t>
            </w:r>
          </w:p>
          <w:p w14:paraId="189D69C9"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Update systemowego firmware.</w:t>
            </w:r>
          </w:p>
          <w:p w14:paraId="69EFFE16"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Monitoring i możliwość ograniczenia poboru prądu.</w:t>
            </w:r>
          </w:p>
          <w:p w14:paraId="36F3896E"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Zdalne włączanie/wyłączanie/restart .</w:t>
            </w:r>
          </w:p>
          <w:p w14:paraId="37EC08F8"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Zapis video zdalnych sesji.</w:t>
            </w:r>
          </w:p>
          <w:p w14:paraId="7520DAEC"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Podmontowanie lokalnych mediów.</w:t>
            </w:r>
          </w:p>
          <w:p w14:paraId="087B7EDB"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Przekierowanie konsoli szeregowej przez IPMI oraz SSH.</w:t>
            </w:r>
          </w:p>
          <w:p w14:paraId="04BE596D"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Zrzut ekranu w momencie zawieszenia systemu.</w:t>
            </w:r>
          </w:p>
          <w:p w14:paraId="1579511D"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Możliwość przejęcia zdalnego ekranu.</w:t>
            </w:r>
          </w:p>
          <w:p w14:paraId="6A2986F2"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Możliwość wymazania danych ze znajdujących się dysków wewnątrz serwera niezależne od zainstalowanego systemu operacyjnego.</w:t>
            </w:r>
          </w:p>
          <w:p w14:paraId="562AE1B5"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Możliwość zdalnej instalacji systemu operacyjnego.</w:t>
            </w:r>
          </w:p>
          <w:p w14:paraId="4621B6E5" w14:textId="77777777" w:rsidR="001C6A1F" w:rsidRPr="00D93131" w:rsidRDefault="001C6A1F" w:rsidP="00817F93">
            <w:pPr>
              <w:numPr>
                <w:ilvl w:val="0"/>
                <w:numId w:val="53"/>
              </w:numPr>
              <w:shd w:val="clear" w:color="auto" w:fill="FFFFFF"/>
              <w:spacing w:before="100" w:beforeAutospacing="1"/>
              <w:jc w:val="both"/>
              <w:rPr>
                <w:rFonts w:ascii="Arial" w:hAnsi="Arial" w:cs="Arial"/>
                <w:sz w:val="22"/>
                <w:szCs w:val="22"/>
              </w:rPr>
            </w:pPr>
            <w:r w:rsidRPr="00D93131">
              <w:rPr>
                <w:rFonts w:ascii="Arial" w:hAnsi="Arial" w:cs="Arial"/>
                <w:sz w:val="22"/>
                <w:szCs w:val="22"/>
              </w:rPr>
              <w:t>Alerty Syslog.</w:t>
            </w:r>
          </w:p>
          <w:p w14:paraId="16723660" w14:textId="77777777" w:rsidR="001C6A1F" w:rsidRPr="00D93131" w:rsidRDefault="001C6A1F" w:rsidP="00817F93">
            <w:pPr>
              <w:pStyle w:val="Akapitzlist"/>
              <w:numPr>
                <w:ilvl w:val="0"/>
                <w:numId w:val="53"/>
              </w:numPr>
              <w:shd w:val="clear" w:color="auto" w:fill="FFFFFF"/>
              <w:autoSpaceDN w:val="0"/>
              <w:spacing w:before="100" w:beforeAutospacing="1" w:after="160" w:line="252" w:lineRule="auto"/>
              <w:contextualSpacing/>
              <w:jc w:val="both"/>
              <w:rPr>
                <w:rFonts w:ascii="Arial" w:hAnsi="Arial" w:cs="Arial"/>
                <w:sz w:val="22"/>
                <w:szCs w:val="22"/>
                <w:lang w:eastAsia="en-US"/>
              </w:rPr>
            </w:pPr>
            <w:r w:rsidRPr="00D93131">
              <w:rPr>
                <w:rFonts w:ascii="Arial" w:hAnsi="Arial" w:cs="Arial"/>
                <w:sz w:val="22"/>
                <w:szCs w:val="22"/>
                <w:lang w:eastAsia="en-US"/>
              </w:rPr>
              <w:t>Szyfrowane połączenie (TLS min TLS 1.2) oraz autentykacje i autoryzację użytkownika.</w:t>
            </w:r>
          </w:p>
          <w:p w14:paraId="369CC9C8" w14:textId="77777777" w:rsidR="001C6A1F" w:rsidRPr="00D93131" w:rsidRDefault="001C6A1F" w:rsidP="00817F93">
            <w:pPr>
              <w:pStyle w:val="Akapitzlist"/>
              <w:numPr>
                <w:ilvl w:val="0"/>
                <w:numId w:val="53"/>
              </w:numPr>
              <w:autoSpaceDN w:val="0"/>
              <w:spacing w:after="160" w:line="252" w:lineRule="auto"/>
              <w:contextualSpacing/>
              <w:jc w:val="both"/>
              <w:rPr>
                <w:rFonts w:ascii="Arial" w:hAnsi="Arial" w:cs="Arial"/>
                <w:sz w:val="22"/>
                <w:szCs w:val="22"/>
                <w:lang w:eastAsia="en-US"/>
              </w:rPr>
            </w:pPr>
            <w:r w:rsidRPr="00D93131">
              <w:rPr>
                <w:rFonts w:ascii="Arial" w:hAnsi="Arial" w:cs="Arial"/>
                <w:sz w:val="22"/>
                <w:szCs w:val="22"/>
                <w:lang w:eastAsia="en-US"/>
              </w:rPr>
              <w:t>Możliwość zdefiniowania min 12 użytkowników lokalnych na karcie zarządzającej</w:t>
            </w:r>
          </w:p>
          <w:p w14:paraId="37F5CD61" w14:textId="77777777" w:rsidR="001C6A1F" w:rsidRPr="00D93131" w:rsidRDefault="001C6A1F" w:rsidP="00817F93">
            <w:pPr>
              <w:pStyle w:val="Akapitzlist"/>
              <w:numPr>
                <w:ilvl w:val="0"/>
                <w:numId w:val="53"/>
              </w:numPr>
              <w:shd w:val="clear" w:color="auto" w:fill="FFFFFF"/>
              <w:autoSpaceDN w:val="0"/>
              <w:spacing w:before="100" w:beforeAutospacing="1" w:after="160" w:line="252" w:lineRule="auto"/>
              <w:contextualSpacing/>
              <w:jc w:val="both"/>
              <w:rPr>
                <w:rFonts w:ascii="Arial" w:hAnsi="Arial" w:cs="Arial"/>
                <w:sz w:val="22"/>
                <w:szCs w:val="22"/>
              </w:rPr>
            </w:pPr>
            <w:r w:rsidRPr="00D93131">
              <w:rPr>
                <w:rFonts w:ascii="Arial" w:hAnsi="Arial" w:cs="Arial"/>
                <w:sz w:val="22"/>
                <w:szCs w:val="22"/>
                <w:lang w:eastAsia="en-US"/>
              </w:rPr>
              <w:t>Wyświetlanie danych aktualnych oraz historycznych dla użycia energii oraz temperatury serwera.</w:t>
            </w:r>
          </w:p>
          <w:p w14:paraId="6BD4E644" w14:textId="77777777" w:rsidR="001C6A1F" w:rsidRPr="00D93131" w:rsidRDefault="001C6A1F" w:rsidP="00817F93">
            <w:pPr>
              <w:pStyle w:val="Akapitzlist"/>
              <w:numPr>
                <w:ilvl w:val="0"/>
                <w:numId w:val="53"/>
              </w:numPr>
              <w:shd w:val="clear" w:color="auto" w:fill="FFFFFF"/>
              <w:autoSpaceDN w:val="0"/>
              <w:spacing w:before="100" w:beforeAutospacing="1" w:after="160" w:line="252" w:lineRule="auto"/>
              <w:contextualSpacing/>
              <w:jc w:val="both"/>
              <w:rPr>
                <w:rFonts w:ascii="Arial" w:hAnsi="Arial" w:cs="Arial"/>
                <w:sz w:val="22"/>
                <w:szCs w:val="22"/>
              </w:rPr>
            </w:pPr>
            <w:r w:rsidRPr="00D93131">
              <w:rPr>
                <w:rFonts w:ascii="Arial" w:hAnsi="Arial" w:cs="Arial"/>
                <w:sz w:val="22"/>
                <w:szCs w:val="22"/>
              </w:rPr>
              <w:t>Możliwość mapowania obrazów ISO z lokalnego dysku operatora.</w:t>
            </w:r>
          </w:p>
          <w:p w14:paraId="6192AB59" w14:textId="77777777" w:rsidR="001C6A1F" w:rsidRPr="00D93131" w:rsidRDefault="001C6A1F" w:rsidP="00817F93">
            <w:pPr>
              <w:pStyle w:val="Akapitzlist"/>
              <w:numPr>
                <w:ilvl w:val="0"/>
                <w:numId w:val="53"/>
              </w:numPr>
              <w:shd w:val="clear" w:color="auto" w:fill="FFFFFF"/>
              <w:autoSpaceDN w:val="0"/>
              <w:spacing w:before="100" w:beforeAutospacing="1" w:after="160" w:line="252" w:lineRule="auto"/>
              <w:contextualSpacing/>
              <w:jc w:val="both"/>
              <w:rPr>
                <w:rFonts w:ascii="Arial" w:hAnsi="Arial" w:cs="Arial"/>
                <w:sz w:val="22"/>
                <w:szCs w:val="22"/>
              </w:rPr>
            </w:pPr>
            <w:r w:rsidRPr="00D93131">
              <w:rPr>
                <w:rFonts w:ascii="Arial" w:hAnsi="Arial" w:cs="Arial"/>
                <w:sz w:val="22"/>
                <w:szCs w:val="22"/>
              </w:rPr>
              <w:t>Możliwość mapowania obrazów ISO przez HTTPS, SFTP, CIFS oraz NFS.</w:t>
            </w:r>
          </w:p>
          <w:p w14:paraId="52C45DDB" w14:textId="77777777" w:rsidR="001C6A1F" w:rsidRPr="00D93131" w:rsidRDefault="001C6A1F" w:rsidP="00817F93">
            <w:pPr>
              <w:pStyle w:val="Akapitzlist"/>
              <w:numPr>
                <w:ilvl w:val="0"/>
                <w:numId w:val="53"/>
              </w:numPr>
              <w:shd w:val="clear" w:color="auto" w:fill="FFFFFF"/>
              <w:autoSpaceDN w:val="0"/>
              <w:spacing w:before="100" w:beforeAutospacing="1" w:after="160" w:line="252" w:lineRule="auto"/>
              <w:contextualSpacing/>
              <w:jc w:val="both"/>
              <w:rPr>
                <w:rFonts w:ascii="Arial" w:hAnsi="Arial" w:cs="Arial"/>
                <w:sz w:val="22"/>
                <w:szCs w:val="22"/>
              </w:rPr>
            </w:pPr>
            <w:r w:rsidRPr="00D93131">
              <w:rPr>
                <w:rFonts w:ascii="Arial" w:hAnsi="Arial" w:cs="Arial"/>
                <w:sz w:val="22"/>
                <w:szCs w:val="22"/>
              </w:rPr>
              <w:t>montowanie obrazów ISO musi być możliwe bez instalacji dodatkowych komponentów Java czy AciveX.</w:t>
            </w:r>
          </w:p>
          <w:p w14:paraId="5251834F" w14:textId="77777777" w:rsidR="001C6A1F" w:rsidRPr="00D93131" w:rsidRDefault="001C6A1F" w:rsidP="00817F93">
            <w:pPr>
              <w:pStyle w:val="Akapitzlist"/>
              <w:numPr>
                <w:ilvl w:val="0"/>
                <w:numId w:val="53"/>
              </w:numPr>
              <w:shd w:val="clear" w:color="auto" w:fill="FFFFFF"/>
              <w:autoSpaceDN w:val="0"/>
              <w:spacing w:before="100" w:beforeAutospacing="1" w:after="160" w:line="252" w:lineRule="auto"/>
              <w:contextualSpacing/>
              <w:jc w:val="both"/>
              <w:rPr>
                <w:rFonts w:ascii="Arial" w:hAnsi="Arial" w:cs="Arial"/>
                <w:sz w:val="22"/>
                <w:szCs w:val="22"/>
              </w:rPr>
            </w:pPr>
            <w:r w:rsidRPr="00D93131">
              <w:rPr>
                <w:rFonts w:ascii="Arial" w:hAnsi="Arial" w:cs="Arial"/>
                <w:sz w:val="22"/>
                <w:szCs w:val="22"/>
              </w:rPr>
              <w:t>Możliwość jednoczesnej pracy do 6 użytkowników przez wirtualną konsolę.</w:t>
            </w:r>
          </w:p>
          <w:p w14:paraId="1C2744FE" w14:textId="77777777" w:rsidR="001C6A1F" w:rsidRPr="00D93131" w:rsidRDefault="001C6A1F" w:rsidP="00817F93">
            <w:pPr>
              <w:pStyle w:val="Akapitzlist"/>
              <w:numPr>
                <w:ilvl w:val="0"/>
                <w:numId w:val="53"/>
              </w:numPr>
              <w:shd w:val="clear" w:color="auto" w:fill="FFFFFF"/>
              <w:autoSpaceDN w:val="0"/>
              <w:spacing w:before="100" w:beforeAutospacing="1" w:after="160" w:line="252" w:lineRule="auto"/>
              <w:contextualSpacing/>
              <w:jc w:val="both"/>
              <w:rPr>
                <w:rFonts w:ascii="Arial" w:hAnsi="Arial" w:cs="Arial"/>
                <w:sz w:val="22"/>
                <w:szCs w:val="22"/>
              </w:rPr>
            </w:pPr>
            <w:r w:rsidRPr="00D93131">
              <w:rPr>
                <w:rFonts w:ascii="Arial" w:hAnsi="Arial" w:cs="Arial"/>
                <w:sz w:val="22"/>
                <w:szCs w:val="22"/>
              </w:rPr>
              <w:t>wspierane protokoły/interfejsy: IPMI v2.0, SNMP v3, CIM, DCMI v1.5, REST API.</w:t>
            </w:r>
          </w:p>
          <w:p w14:paraId="298E8F34" w14:textId="77777777" w:rsidR="001C6A1F" w:rsidRPr="00D93131" w:rsidRDefault="001C6A1F" w:rsidP="00817F93">
            <w:pPr>
              <w:pStyle w:val="Akapitzlist"/>
              <w:numPr>
                <w:ilvl w:val="0"/>
                <w:numId w:val="53"/>
              </w:numPr>
              <w:shd w:val="clear" w:color="auto" w:fill="FFFFFF"/>
              <w:autoSpaceDN w:val="0"/>
              <w:spacing w:before="100" w:beforeAutospacing="1" w:after="160" w:line="252" w:lineRule="auto"/>
              <w:contextualSpacing/>
              <w:jc w:val="both"/>
              <w:rPr>
                <w:rFonts w:ascii="Arial" w:hAnsi="Arial" w:cs="Arial"/>
                <w:sz w:val="22"/>
                <w:szCs w:val="22"/>
              </w:rPr>
            </w:pPr>
            <w:r w:rsidRPr="00D93131">
              <w:rPr>
                <w:rFonts w:ascii="Arial" w:hAnsi="Arial" w:cs="Arial"/>
                <w:sz w:val="22"/>
                <w:szCs w:val="22"/>
              </w:rPr>
              <w:t>Zgodność z FIPS 140-3 oraz NIST 800-193.</w:t>
            </w:r>
          </w:p>
          <w:p w14:paraId="5D1889F1" w14:textId="77777777" w:rsidR="001C6A1F" w:rsidRPr="00D93131" w:rsidRDefault="001C6A1F" w:rsidP="00817F93">
            <w:pPr>
              <w:pStyle w:val="Akapitzlist"/>
              <w:numPr>
                <w:ilvl w:val="0"/>
                <w:numId w:val="53"/>
              </w:numPr>
              <w:shd w:val="clear" w:color="auto" w:fill="FFFFFF"/>
              <w:autoSpaceDN w:val="0"/>
              <w:spacing w:before="100" w:beforeAutospacing="1" w:after="160" w:line="252" w:lineRule="auto"/>
              <w:contextualSpacing/>
              <w:jc w:val="both"/>
              <w:rPr>
                <w:rFonts w:ascii="Arial" w:hAnsi="Arial" w:cs="Arial"/>
                <w:sz w:val="22"/>
                <w:szCs w:val="22"/>
              </w:rPr>
            </w:pPr>
            <w:r w:rsidRPr="00D93131">
              <w:rPr>
                <w:rFonts w:ascii="Arial" w:hAnsi="Arial" w:cs="Arial"/>
                <w:sz w:val="22"/>
                <w:szCs w:val="22"/>
              </w:rPr>
              <w:t>Zabezpieczenie przed nieautoryzowaną wymianą komponentów sprzętowych serwera. Wymaga się możliwości ustawienia zablokowania startu systemu na skutek wykrycia takiego zdarzenia.</w:t>
            </w:r>
          </w:p>
          <w:p w14:paraId="1170CA68" w14:textId="77777777" w:rsidR="001C6A1F" w:rsidRPr="00D93131" w:rsidRDefault="001C6A1F" w:rsidP="00817F93">
            <w:pPr>
              <w:pStyle w:val="Akapitzlist"/>
              <w:numPr>
                <w:ilvl w:val="0"/>
                <w:numId w:val="53"/>
              </w:numPr>
              <w:shd w:val="clear" w:color="auto" w:fill="FFFFFF"/>
              <w:autoSpaceDN w:val="0"/>
              <w:spacing w:before="100" w:beforeAutospacing="1" w:after="160" w:line="252" w:lineRule="auto"/>
              <w:contextualSpacing/>
              <w:jc w:val="both"/>
              <w:rPr>
                <w:rFonts w:ascii="Arial" w:hAnsi="Arial" w:cs="Arial"/>
                <w:sz w:val="22"/>
                <w:szCs w:val="22"/>
              </w:rPr>
            </w:pPr>
            <w:r w:rsidRPr="00D93131">
              <w:rPr>
                <w:rFonts w:ascii="Arial" w:hAnsi="Arial" w:cs="Arial"/>
                <w:sz w:val="22"/>
                <w:szCs w:val="22"/>
              </w:rPr>
              <w:t>Możliwość grupowania serwerów w kontekście synchronizacji jednolitej konfiguracji oraz wersji firmware dla całej grupy serwerów.</w:t>
            </w:r>
          </w:p>
          <w:p w14:paraId="2F11A1D1" w14:textId="77777777" w:rsidR="001C6A1F" w:rsidRPr="00D93131" w:rsidRDefault="001C6A1F" w:rsidP="00817F93">
            <w:pPr>
              <w:pStyle w:val="Akapitzlist"/>
              <w:numPr>
                <w:ilvl w:val="0"/>
                <w:numId w:val="53"/>
              </w:numPr>
              <w:shd w:val="clear" w:color="auto" w:fill="FFFFFF"/>
              <w:autoSpaceDN w:val="0"/>
              <w:spacing w:before="100" w:beforeAutospacing="1" w:after="160" w:line="252" w:lineRule="auto"/>
              <w:contextualSpacing/>
              <w:jc w:val="both"/>
              <w:rPr>
                <w:rFonts w:ascii="Arial" w:hAnsi="Arial" w:cs="Arial"/>
                <w:sz w:val="22"/>
                <w:szCs w:val="22"/>
              </w:rPr>
            </w:pPr>
            <w:r w:rsidRPr="00D93131">
              <w:rPr>
                <w:rFonts w:ascii="Arial" w:hAnsi="Arial" w:cs="Arial"/>
                <w:sz w:val="22"/>
                <w:szCs w:val="22"/>
              </w:rPr>
              <w:t>Wymaga się możliwości wykorzystania frontowego portu USB do celów serwisowych (komunikacja portu z karta zarządzającą) bez możliwości uzyskania jakiejkolwiek funkcjonalności na poziomie zainstalowanego systemu operacyjnego. Funkcjonalność ta musi być realizowana na poziomie sprzętowym i musi być niezależna od zainstalowanego systemu operacyjnego.</w:t>
            </w:r>
          </w:p>
          <w:p w14:paraId="5279A4F1"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Wraz z serwerem powinno zostać dostarczone dodatkowe oprogramowanie zarządzające w postaci wirtualnego appliance dla KVM, ESXi i Hyper-V,  umożliwiające:</w:t>
            </w:r>
          </w:p>
          <w:p w14:paraId="1FB99F79"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Zarzadzanie infrastruktura serwerów i storage bez udziału dedykowanego agenta.</w:t>
            </w:r>
          </w:p>
          <w:p w14:paraId="2F27AA58"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Przedstawianie graficznej reprezentacji zarządzanych urządzeń.</w:t>
            </w:r>
          </w:p>
          <w:p w14:paraId="1FBEAD17"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Obsługę szyfrowanej komunikacji z zarządzanymi urządzeniami, wsparcie dla NIST 800-131A oraz FIPS 140-2.</w:t>
            </w:r>
          </w:p>
          <w:p w14:paraId="71030AE4"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Wsparcie dla certyfikatów SSL tzw. self-signed oraz zewnętrznych.</w:t>
            </w:r>
          </w:p>
          <w:p w14:paraId="1CC5CE3B"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Udostępnianie szybkiego podgląd stanu środowiska.</w:t>
            </w:r>
          </w:p>
          <w:p w14:paraId="6B857B95"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Udostępnianie podsumowania stanu dla każdego urządzenia.</w:t>
            </w:r>
          </w:p>
          <w:p w14:paraId="7AE2EE46"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Tworzenie alertów przy zmianie stanu urządzenia.</w:t>
            </w:r>
          </w:p>
          <w:p w14:paraId="6EDBEA0A"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Monitorowanie oraz tracking zużycia energii przez monitorowane urządzenie, możliwość ustalania granicy zużycia energii.</w:t>
            </w:r>
          </w:p>
          <w:p w14:paraId="05AE7028"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Konsola zarzadzania oparta o HTML 5.</w:t>
            </w:r>
          </w:p>
          <w:p w14:paraId="10115F03"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Dostępność konsoli monitorującej na urządzeniach przenośnych ze wsparciem dla systemu Android oraz iOS, aplikacja musi umożliwiać włączenie wyłączenie oraz restart urządzenia, musi również mieć możliwość aktywowania diody lokacyjnej na urządzeniu.</w:t>
            </w:r>
          </w:p>
          <w:p w14:paraId="0576BD93"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Automatyczne wykrywanie dołączanych systemów oraz szczegółowa inwentaryzacja.</w:t>
            </w:r>
          </w:p>
          <w:p w14:paraId="37536ED2"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Możliwość aktualizacji wersji oprogramowania dla komponentów zarządzanych serwerów w oparciu o repozytorium lokalne jak i zdalne dostępne na stronie producenta oferowanego rozwiązania.</w:t>
            </w:r>
          </w:p>
          <w:p w14:paraId="16CF2D88"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Definiowanie polityk zgodności wersji firmware komponentów zarządzanych urządzań (konkretne wersje firmware).</w:t>
            </w:r>
          </w:p>
          <w:p w14:paraId="25127993"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Automatyczna polityka aktualizacji „Najnowsze dostępne”.</w:t>
            </w:r>
          </w:p>
          <w:p w14:paraId="50CEB499"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Definiowanie roli użytkowników oprogramowania.</w:t>
            </w:r>
          </w:p>
          <w:p w14:paraId="24F33444" w14:textId="77777777" w:rsidR="001C6A1F" w:rsidRPr="00D93131" w:rsidRDefault="001C6A1F" w:rsidP="00817F93">
            <w:pPr>
              <w:pStyle w:val="Akapitzlist"/>
              <w:numPr>
                <w:ilvl w:val="0"/>
                <w:numId w:val="56"/>
              </w:numPr>
              <w:contextualSpacing/>
              <w:jc w:val="both"/>
              <w:rPr>
                <w:rFonts w:ascii="Arial" w:hAnsi="Arial" w:cs="Arial"/>
                <w:sz w:val="22"/>
                <w:szCs w:val="22"/>
                <w:lang w:val="en-US"/>
              </w:rPr>
            </w:pPr>
            <w:r w:rsidRPr="00D93131">
              <w:rPr>
                <w:rFonts w:ascii="Arial" w:hAnsi="Arial" w:cs="Arial"/>
                <w:sz w:val="22"/>
                <w:szCs w:val="22"/>
                <w:lang w:val="en-US"/>
              </w:rPr>
              <w:t>Obsługa REST API oraz Windows PowerShell.</w:t>
            </w:r>
          </w:p>
          <w:p w14:paraId="2128D0A6" w14:textId="77777777" w:rsidR="001C6A1F" w:rsidRPr="00D93131" w:rsidRDefault="001C6A1F" w:rsidP="00817F93">
            <w:pPr>
              <w:pStyle w:val="Akapitzlist"/>
              <w:numPr>
                <w:ilvl w:val="0"/>
                <w:numId w:val="56"/>
              </w:numPr>
              <w:contextualSpacing/>
              <w:jc w:val="both"/>
              <w:rPr>
                <w:rFonts w:ascii="Arial" w:hAnsi="Arial" w:cs="Arial"/>
                <w:sz w:val="22"/>
                <w:szCs w:val="22"/>
                <w:lang w:val="en-US"/>
              </w:rPr>
            </w:pPr>
            <w:r w:rsidRPr="00D93131">
              <w:rPr>
                <w:rFonts w:ascii="Arial" w:hAnsi="Arial" w:cs="Arial"/>
                <w:sz w:val="22"/>
                <w:szCs w:val="22"/>
                <w:lang w:val="en-US"/>
              </w:rPr>
              <w:t>Obsługa SNMP, SYSLOG, Email Forwarding.</w:t>
            </w:r>
          </w:p>
          <w:p w14:paraId="35D92FC5"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Autentykacja użytkowników: centralna (możliwość definiowania wymaganego poziomu skomplikowania danych autentykacyjnych) oraz integracja z MS AD oraz obsługa single sign on oraz SAML.</w:t>
            </w:r>
          </w:p>
          <w:p w14:paraId="680A6CA2"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Obsługa tzw. Forward Secrecy w komunikacji z zarządzanymi urządzeniami.</w:t>
            </w:r>
          </w:p>
          <w:p w14:paraId="72F67B69"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Przedstawianie historycznych aktywności użytkowników.</w:t>
            </w:r>
          </w:p>
          <w:p w14:paraId="74E94EF2"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Blokowanie możliwości podłączenia innego systemu zarzadzania do urządzeń zarządzanych.</w:t>
            </w:r>
          </w:p>
          <w:p w14:paraId="35869805"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Tworzenie dziennika zdarzeń ukończonych sukcesem lub bledem,  oraz zdarzeń będących w trakcie. Możliwość definiowania filtrów wyświetlanych zdarzeń z dziennika. Możliwość eksportu dziennika zdarzeń do pliku csv.</w:t>
            </w:r>
          </w:p>
          <w:p w14:paraId="0782C645"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Obsługa NTP.</w:t>
            </w:r>
          </w:p>
          <w:p w14:paraId="3EFCFF5C" w14:textId="77777777" w:rsidR="001C6A1F" w:rsidRPr="00D93131" w:rsidRDefault="001C6A1F" w:rsidP="00817F93">
            <w:pPr>
              <w:pStyle w:val="Akapitzlist"/>
              <w:numPr>
                <w:ilvl w:val="0"/>
                <w:numId w:val="56"/>
              </w:numPr>
              <w:contextualSpacing/>
              <w:jc w:val="both"/>
              <w:rPr>
                <w:rFonts w:ascii="Arial" w:hAnsi="Arial" w:cs="Arial"/>
                <w:sz w:val="22"/>
                <w:szCs w:val="22"/>
              </w:rPr>
            </w:pPr>
            <w:r w:rsidRPr="00D93131">
              <w:rPr>
                <w:rFonts w:ascii="Arial" w:hAnsi="Arial" w:cs="Arial"/>
                <w:sz w:val="22"/>
                <w:szCs w:val="22"/>
              </w:rPr>
              <w:t>Przesyłanie alertów do konsoli firm trzecich.</w:t>
            </w:r>
          </w:p>
        </w:tc>
      </w:tr>
      <w:tr w:rsidR="001C6A1F" w:rsidRPr="00D93131" w14:paraId="0EE7B3C3" w14:textId="77777777" w:rsidTr="00D93131">
        <w:tc>
          <w:tcPr>
            <w:tcW w:w="946" w:type="pct"/>
            <w:shd w:val="clear" w:color="auto" w:fill="auto"/>
            <w:vAlign w:val="center"/>
          </w:tcPr>
          <w:p w14:paraId="67AEF50F"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Funkcje zabezpieczeń</w:t>
            </w:r>
          </w:p>
        </w:tc>
        <w:tc>
          <w:tcPr>
            <w:tcW w:w="4054" w:type="pct"/>
            <w:shd w:val="clear" w:color="auto" w:fill="auto"/>
            <w:vAlign w:val="center"/>
          </w:tcPr>
          <w:p w14:paraId="3DFC30C4"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Możliwość instalacji czujnika otwarcia obudowy zintegrowanego z modułem zarządzania serwerem, hasło włączania, hasło administratora, moduł RoT (umieszczony na dedykowanej płytce I/O wspomnianej w sekcji „Dodatkowe porty”) wspierający TPM2.0. Przedni panel zabezpieczający zamykany na klucz.</w:t>
            </w:r>
          </w:p>
        </w:tc>
      </w:tr>
      <w:tr w:rsidR="001C6A1F" w:rsidRPr="00D93131" w14:paraId="4C75EDCF" w14:textId="77777777" w:rsidTr="00D93131">
        <w:tc>
          <w:tcPr>
            <w:tcW w:w="946" w:type="pct"/>
            <w:shd w:val="clear" w:color="auto" w:fill="auto"/>
            <w:vAlign w:val="center"/>
          </w:tcPr>
          <w:p w14:paraId="69E7EA2C"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Urządzenia hot swap</w:t>
            </w:r>
          </w:p>
        </w:tc>
        <w:tc>
          <w:tcPr>
            <w:tcW w:w="4054" w:type="pct"/>
            <w:shd w:val="clear" w:color="auto" w:fill="auto"/>
            <w:vAlign w:val="center"/>
          </w:tcPr>
          <w:p w14:paraId="010F8BE1"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Dyski twarde, zasilacze, wentylatory.</w:t>
            </w:r>
          </w:p>
        </w:tc>
      </w:tr>
      <w:tr w:rsidR="001C6A1F" w:rsidRPr="00D93131" w14:paraId="72B38853" w14:textId="77777777" w:rsidTr="00D93131">
        <w:tc>
          <w:tcPr>
            <w:tcW w:w="946" w:type="pct"/>
            <w:shd w:val="clear" w:color="auto" w:fill="auto"/>
            <w:vAlign w:val="center"/>
          </w:tcPr>
          <w:p w14:paraId="63310B72"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Diagnostyka</w:t>
            </w:r>
          </w:p>
        </w:tc>
        <w:tc>
          <w:tcPr>
            <w:tcW w:w="4054" w:type="pct"/>
            <w:shd w:val="clear" w:color="auto" w:fill="auto"/>
            <w:vAlign w:val="center"/>
          </w:tcPr>
          <w:p w14:paraId="6B90F345"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Możliwość przewidywania awarii dla procesorów, regulatorów napięcia, pamięci, dysków wewnętrznych (włącznie z dyskami m.2), wentylatorów, zasilaczy, kontrolerów RAID.</w:t>
            </w:r>
          </w:p>
          <w:p w14:paraId="32D19C9F"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Możliwość użycia aplikacji mobilnej na telefonie, do przeglądania awarii, konfiguracji i włączenia/wyłączenia serwera.</w:t>
            </w:r>
          </w:p>
          <w:p w14:paraId="2E7251A9"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Wymaga się aby serwer posiadał diody sygnalizacyjne awarię przy każdej kości pamięci RAM, każdej zatoce dyskowej, każdym zasilaczu.</w:t>
            </w:r>
          </w:p>
        </w:tc>
      </w:tr>
      <w:tr w:rsidR="001C6A1F" w:rsidRPr="00D93131" w14:paraId="4BA39641" w14:textId="77777777" w:rsidTr="00D93131">
        <w:tc>
          <w:tcPr>
            <w:tcW w:w="946" w:type="pct"/>
            <w:shd w:val="clear" w:color="auto" w:fill="auto"/>
            <w:vAlign w:val="center"/>
          </w:tcPr>
          <w:p w14:paraId="6C81C060"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Systemy operacyjne</w:t>
            </w:r>
          </w:p>
        </w:tc>
        <w:tc>
          <w:tcPr>
            <w:tcW w:w="4054" w:type="pct"/>
            <w:shd w:val="clear" w:color="auto" w:fill="auto"/>
            <w:vAlign w:val="center"/>
          </w:tcPr>
          <w:p w14:paraId="48BE1630" w14:textId="77777777" w:rsidR="001C6A1F" w:rsidRPr="00D93131" w:rsidRDefault="001C6A1F" w:rsidP="001C6A1F">
            <w:pPr>
              <w:jc w:val="both"/>
              <w:rPr>
                <w:rFonts w:ascii="Arial" w:hAnsi="Arial" w:cs="Arial"/>
                <w:sz w:val="22"/>
                <w:szCs w:val="22"/>
                <w:lang w:val="en-US"/>
              </w:rPr>
            </w:pPr>
            <w:r w:rsidRPr="00D93131">
              <w:rPr>
                <w:rFonts w:ascii="Arial" w:hAnsi="Arial" w:cs="Arial"/>
                <w:sz w:val="22"/>
                <w:szCs w:val="22"/>
                <w:lang w:val="en-US"/>
              </w:rPr>
              <w:t>Kompatybilność:</w:t>
            </w:r>
          </w:p>
          <w:p w14:paraId="3F661E42" w14:textId="77777777" w:rsidR="001C6A1F" w:rsidRPr="00D93131" w:rsidRDefault="001C6A1F" w:rsidP="001C6A1F">
            <w:pPr>
              <w:jc w:val="both"/>
              <w:rPr>
                <w:rFonts w:ascii="Arial" w:hAnsi="Arial" w:cs="Arial"/>
                <w:sz w:val="22"/>
                <w:szCs w:val="22"/>
                <w:lang w:val="en-US"/>
              </w:rPr>
            </w:pPr>
            <w:r w:rsidRPr="00D93131">
              <w:rPr>
                <w:rFonts w:ascii="Arial" w:hAnsi="Arial" w:cs="Arial"/>
                <w:sz w:val="22"/>
                <w:szCs w:val="22"/>
                <w:lang w:val="en-US"/>
              </w:rPr>
              <w:t>Microsoft Windows 10 Professional, Microsoft Windows 11 Professional;  Microsoft Windows Server 2019, 2022; Red Hat Enterprise Linux 8.6, 8.7, 9.0, 9.1, SUSE Linux Enterprise Server 12 SP4, 15 Xen SP4;  Vmware vSphere (ESXi) 7.0 U3, ESXI 8.0; Ubuntu 20.04 LTS, 22.04 LTS.</w:t>
            </w:r>
          </w:p>
        </w:tc>
      </w:tr>
      <w:tr w:rsidR="001C6A1F" w:rsidRPr="00D93131" w14:paraId="24A901FC" w14:textId="77777777" w:rsidTr="00D93131">
        <w:tc>
          <w:tcPr>
            <w:tcW w:w="946" w:type="pct"/>
            <w:shd w:val="clear" w:color="auto" w:fill="auto"/>
            <w:vAlign w:val="center"/>
          </w:tcPr>
          <w:p w14:paraId="5DC81201"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Waga</w:t>
            </w:r>
          </w:p>
        </w:tc>
        <w:tc>
          <w:tcPr>
            <w:tcW w:w="4054" w:type="pct"/>
            <w:shd w:val="clear" w:color="auto" w:fill="auto"/>
            <w:vAlign w:val="center"/>
          </w:tcPr>
          <w:p w14:paraId="5F679AC3"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maximum: 40kg.</w:t>
            </w:r>
          </w:p>
        </w:tc>
      </w:tr>
      <w:tr w:rsidR="001C6A1F" w:rsidRPr="00D93131" w14:paraId="25D0FBB4" w14:textId="77777777" w:rsidTr="00D93131">
        <w:tc>
          <w:tcPr>
            <w:tcW w:w="946" w:type="pct"/>
            <w:shd w:val="clear" w:color="auto" w:fill="auto"/>
            <w:vAlign w:val="center"/>
          </w:tcPr>
          <w:p w14:paraId="02BDDD8B"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Gwarancja</w:t>
            </w:r>
          </w:p>
        </w:tc>
        <w:tc>
          <w:tcPr>
            <w:tcW w:w="4054" w:type="pct"/>
            <w:shd w:val="clear" w:color="auto" w:fill="auto"/>
            <w:vAlign w:val="center"/>
          </w:tcPr>
          <w:p w14:paraId="48E8CB6D"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60 miesięcy pełnego wsparcia producenta on-site w trybie 24x7 z 4 godzinnym czasem reakcji i zachowaniem dysków.</w:t>
            </w:r>
          </w:p>
        </w:tc>
      </w:tr>
      <w:tr w:rsidR="001C6A1F" w:rsidRPr="00D93131" w14:paraId="32959437" w14:textId="77777777" w:rsidTr="00D93131">
        <w:tc>
          <w:tcPr>
            <w:tcW w:w="946" w:type="pct"/>
            <w:shd w:val="clear" w:color="auto" w:fill="auto"/>
            <w:vAlign w:val="center"/>
          </w:tcPr>
          <w:p w14:paraId="5D54F078" w14:textId="77777777" w:rsidR="001C6A1F" w:rsidRPr="00D93131" w:rsidRDefault="001C6A1F" w:rsidP="001C6A1F">
            <w:pPr>
              <w:jc w:val="center"/>
              <w:rPr>
                <w:rFonts w:ascii="Arial" w:hAnsi="Arial" w:cs="Arial"/>
                <w:b/>
                <w:sz w:val="22"/>
                <w:szCs w:val="22"/>
              </w:rPr>
            </w:pPr>
            <w:r w:rsidRPr="00D93131">
              <w:rPr>
                <w:rFonts w:ascii="Arial" w:hAnsi="Arial" w:cs="Arial"/>
                <w:b/>
                <w:sz w:val="22"/>
                <w:szCs w:val="22"/>
              </w:rPr>
              <w:t>Oprogramowanie</w:t>
            </w:r>
          </w:p>
        </w:tc>
        <w:tc>
          <w:tcPr>
            <w:tcW w:w="4054" w:type="pct"/>
            <w:shd w:val="clear" w:color="auto" w:fill="auto"/>
            <w:vAlign w:val="center"/>
          </w:tcPr>
          <w:p w14:paraId="1E9A21C2" w14:textId="77777777" w:rsidR="001C6A1F" w:rsidRPr="00D93131" w:rsidRDefault="001C6A1F" w:rsidP="001C6A1F">
            <w:pPr>
              <w:jc w:val="both"/>
              <w:rPr>
                <w:rFonts w:ascii="Arial" w:hAnsi="Arial" w:cs="Arial"/>
                <w:sz w:val="22"/>
                <w:szCs w:val="22"/>
              </w:rPr>
            </w:pPr>
            <w:r w:rsidRPr="00D93131">
              <w:rPr>
                <w:rFonts w:ascii="Arial" w:hAnsi="Arial" w:cs="Arial"/>
                <w:b/>
                <w:sz w:val="22"/>
                <w:szCs w:val="22"/>
              </w:rPr>
              <w:t>Vmware vSphere 8 Enterprise Plus lub równoważny</w:t>
            </w:r>
            <w:r w:rsidRPr="00D93131">
              <w:rPr>
                <w:rFonts w:ascii="Arial" w:hAnsi="Arial" w:cs="Arial"/>
                <w:sz w:val="22"/>
                <w:szCs w:val="22"/>
              </w:rPr>
              <w:t xml:space="preserve"> wraz z 5-cio letnim wsparciem.</w:t>
            </w:r>
            <w:r w:rsidRPr="00D93131">
              <w:rPr>
                <w:rFonts w:ascii="Arial" w:hAnsi="Arial" w:cs="Arial"/>
                <w:sz w:val="22"/>
                <w:szCs w:val="22"/>
              </w:rPr>
              <w:br/>
            </w:r>
            <w:r w:rsidRPr="00D93131">
              <w:rPr>
                <w:rFonts w:ascii="Arial" w:hAnsi="Arial" w:cs="Arial"/>
                <w:sz w:val="22"/>
                <w:szCs w:val="22"/>
                <w:lang w:val="en-US"/>
              </w:rPr>
              <w:t xml:space="preserve">VMware vSphere 8 Enterprise Plus wraz z wsparciem technicznym producenta na poziomie Basic Support/Subscription for VMware vSphere 8 Enterprise Plus. </w:t>
            </w:r>
            <w:r w:rsidRPr="00D93131">
              <w:rPr>
                <w:rFonts w:ascii="Arial" w:hAnsi="Arial" w:cs="Arial"/>
                <w:sz w:val="22"/>
                <w:szCs w:val="22"/>
              </w:rPr>
              <w:t>Oprogramowanie musi być dostarczone w ilości licencji odpowiedniej do ilości procesorów oraz rdzeni oferowanego serwera.</w:t>
            </w:r>
          </w:p>
          <w:p w14:paraId="1A0DD41D" w14:textId="77777777" w:rsidR="001C6A1F" w:rsidRPr="00D93131" w:rsidRDefault="001C6A1F" w:rsidP="001C6A1F">
            <w:pPr>
              <w:jc w:val="both"/>
              <w:rPr>
                <w:rFonts w:ascii="Arial" w:hAnsi="Arial" w:cs="Arial"/>
                <w:sz w:val="22"/>
                <w:szCs w:val="22"/>
              </w:rPr>
            </w:pPr>
          </w:p>
          <w:p w14:paraId="1F8F1EB3" w14:textId="77777777" w:rsidR="001C6A1F" w:rsidRPr="00D93131" w:rsidRDefault="001C6A1F" w:rsidP="001C6A1F">
            <w:pPr>
              <w:jc w:val="both"/>
              <w:rPr>
                <w:rFonts w:ascii="Arial" w:hAnsi="Arial" w:cs="Arial"/>
                <w:sz w:val="22"/>
                <w:szCs w:val="22"/>
              </w:rPr>
            </w:pPr>
            <w:r w:rsidRPr="00D93131">
              <w:rPr>
                <w:rFonts w:ascii="Arial" w:hAnsi="Arial" w:cs="Arial"/>
                <w:b/>
                <w:sz w:val="22"/>
                <w:szCs w:val="22"/>
              </w:rPr>
              <w:t>Warunki równoważności Vmware vSphere 8 Enterprise Plus</w:t>
            </w:r>
            <w:r w:rsidRPr="00D93131">
              <w:rPr>
                <w:rFonts w:ascii="Arial" w:hAnsi="Arial" w:cs="Arial"/>
                <w:sz w:val="22"/>
                <w:szCs w:val="22"/>
              </w:rPr>
              <w:t>:</w:t>
            </w:r>
          </w:p>
          <w:p w14:paraId="50997B6A" w14:textId="77777777" w:rsidR="001C6A1F" w:rsidRPr="00D93131" w:rsidRDefault="001C6A1F" w:rsidP="001C6A1F">
            <w:pPr>
              <w:jc w:val="both"/>
              <w:rPr>
                <w:rFonts w:ascii="Arial" w:hAnsi="Arial" w:cs="Arial"/>
                <w:sz w:val="22"/>
                <w:szCs w:val="22"/>
              </w:rPr>
            </w:pPr>
          </w:p>
          <w:p w14:paraId="2B2068CD"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Zamawiający dopuszcza dostarczenie produktu równoważnego pod warunkiem spełnienia poniższych wymagań:</w:t>
            </w:r>
          </w:p>
          <w:p w14:paraId="15614B67"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a.</w:t>
            </w:r>
            <w:r w:rsidRPr="00D93131">
              <w:rPr>
                <w:rFonts w:ascii="Arial" w:hAnsi="Arial" w:cs="Arial"/>
                <w:sz w:val="22"/>
                <w:szCs w:val="22"/>
              </w:rPr>
              <w:tab/>
              <w:t>Zaoferowane oprogramowanie współpracujące w pełni z posiadanym przez zamawiającego systemem do wirtualizacji w następujący zakresie:</w:t>
            </w:r>
          </w:p>
          <w:p w14:paraId="50967A78"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i.</w:t>
            </w:r>
            <w:r w:rsidRPr="00D93131">
              <w:rPr>
                <w:rFonts w:ascii="Arial" w:hAnsi="Arial" w:cs="Arial"/>
                <w:sz w:val="22"/>
                <w:szCs w:val="22"/>
              </w:rPr>
              <w:tab/>
              <w:t>Możliwość dołączenia do klastra użytkowanego przez Zamawiającego,</w:t>
            </w:r>
          </w:p>
          <w:p w14:paraId="37E53572"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ii.</w:t>
            </w:r>
            <w:r w:rsidRPr="00D93131">
              <w:rPr>
                <w:rFonts w:ascii="Arial" w:hAnsi="Arial" w:cs="Arial"/>
                <w:sz w:val="22"/>
                <w:szCs w:val="22"/>
              </w:rPr>
              <w:tab/>
              <w:t>Możliwość migracji maszyn wirtualnych w obrębie klastra wirtualizacyjnego,</w:t>
            </w:r>
          </w:p>
          <w:p w14:paraId="6F4026CF"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iii.</w:t>
            </w:r>
            <w:r w:rsidRPr="00D93131">
              <w:rPr>
                <w:rFonts w:ascii="Arial" w:hAnsi="Arial" w:cs="Arial"/>
                <w:sz w:val="22"/>
                <w:szCs w:val="22"/>
              </w:rPr>
              <w:tab/>
              <w:t>Zaoferowane oprogramowanie musi zapewniać zdalny i lokalny dostęp administracyjny do wszystkich serwerów fizycznych poprzez protokół SSH, z możliwością nadawania uprawnień do takiego dostępu nazwanym użytkownikom bez konieczności wykorzystania konta „root”</w:t>
            </w:r>
          </w:p>
          <w:p w14:paraId="0B1DCF95"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iv.</w:t>
            </w:r>
            <w:r w:rsidRPr="00D93131">
              <w:rPr>
                <w:rFonts w:ascii="Arial" w:hAnsi="Arial" w:cs="Arial"/>
                <w:sz w:val="22"/>
                <w:szCs w:val="22"/>
              </w:rPr>
              <w:tab/>
              <w:t xml:space="preserve">Zaoferowane oprogramowanie do wirtualizacji musi zapewnić możliwość powielania maszyn wirtualnych wraz z ich pełną konfiguracją i danymi </w:t>
            </w:r>
          </w:p>
          <w:p w14:paraId="11B14EB0"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v.</w:t>
            </w:r>
            <w:r w:rsidRPr="00D93131">
              <w:rPr>
                <w:rFonts w:ascii="Arial" w:hAnsi="Arial" w:cs="Arial"/>
                <w:sz w:val="22"/>
                <w:szCs w:val="22"/>
              </w:rPr>
              <w:tab/>
              <w:t>Zaoferowane oprogramowanie do wirtualizacji musi zapewnić możliwość wykonywania kopii migawkowych instancji systemów operacyjnych na potrzeby tworzenia kopii zapasowych bez przerywania ich pracy z możliwością konieczności zachowania stanu pamięci pracującej maszyny wirtualnej</w:t>
            </w:r>
          </w:p>
          <w:p w14:paraId="5A247B52"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vi.</w:t>
            </w:r>
            <w:r w:rsidRPr="00D93131">
              <w:rPr>
                <w:rFonts w:ascii="Arial" w:hAnsi="Arial" w:cs="Arial"/>
                <w:sz w:val="22"/>
                <w:szCs w:val="22"/>
              </w:rPr>
              <w:tab/>
              <w:t>Konsola zarządzająca zaoferowanego oprogramowania musi posiadać możliwość przydzielania i konfiguracji uprawnień z możliwością integracji z usługami katalogowymi, minimalnie z Microsoft Active Directory</w:t>
            </w:r>
          </w:p>
          <w:p w14:paraId="449BDA45"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vii.</w:t>
            </w:r>
            <w:r w:rsidRPr="00D93131">
              <w:rPr>
                <w:rFonts w:ascii="Arial" w:hAnsi="Arial" w:cs="Arial"/>
                <w:sz w:val="22"/>
                <w:szCs w:val="22"/>
              </w:rPr>
              <w:tab/>
              <w:t xml:space="preserve">Zaoferowane oprogramowanie musi zapewniać możliwość dodawania zasobów w czasie pracy maszyny wirtualnej, w szczególności w zakresie ilości procesorów, pamięci operacyjnej i przestrzeni dyskowej </w:t>
            </w:r>
          </w:p>
          <w:p w14:paraId="2A116EF8"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viii.</w:t>
            </w:r>
            <w:r w:rsidRPr="00D93131">
              <w:rPr>
                <w:rFonts w:ascii="Arial" w:hAnsi="Arial" w:cs="Arial"/>
                <w:sz w:val="22"/>
                <w:szCs w:val="22"/>
              </w:rPr>
              <w:tab/>
              <w:t>Zaoferowane oprogramowanie musi posiadać funkcjonalność tworzenia wirtualnego przełącznika (virtual switch) umożliwiającego tworzenie sieci wirtualnej w obszarze hosta (hypervisora wirtualizacyjnego) i pozwalającego połączyć tym przełącznikiem maszyny wirtualne w obszarze jednego hosta, a także na zewnątrz sieci fizycznej</w:t>
            </w:r>
          </w:p>
          <w:p w14:paraId="79DAFB21"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ix.</w:t>
            </w:r>
            <w:r w:rsidRPr="00D93131">
              <w:rPr>
                <w:rFonts w:ascii="Arial" w:hAnsi="Arial" w:cs="Arial"/>
                <w:sz w:val="22"/>
                <w:szCs w:val="22"/>
              </w:rPr>
              <w:tab/>
              <w:t>Wirtualne przełączniki w zaoferowane oprogramowaniu muszą posiadać funkcjonalność obsługi wirtualnych sieci lokalnych (VLAN)</w:t>
            </w:r>
          </w:p>
          <w:p w14:paraId="60E1156D"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w:t>
            </w:r>
            <w:r w:rsidRPr="00D93131">
              <w:rPr>
                <w:rFonts w:ascii="Arial" w:hAnsi="Arial" w:cs="Arial"/>
                <w:sz w:val="22"/>
                <w:szCs w:val="22"/>
              </w:rPr>
              <w:tab/>
              <w:t xml:space="preserve">Zaoferowane oprogramowanie musi zapewniać możliwość konfigurowania polityk separacji sieci w warstwie trzeciej, tak aby zapewnić oddzielne grupy wzajemnej komunikacji pomiędzy maszynami wirtualnymi </w:t>
            </w:r>
          </w:p>
          <w:p w14:paraId="35FFDAED"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xi.</w:t>
            </w:r>
            <w:r w:rsidRPr="00D93131">
              <w:rPr>
                <w:rFonts w:ascii="Arial" w:hAnsi="Arial" w:cs="Arial"/>
                <w:sz w:val="22"/>
                <w:szCs w:val="22"/>
              </w:rPr>
              <w:tab/>
              <w:t>Zaoferowane oprogramowanie, w przypadku działania pod zarządcą klastra VMware vCenter, musi zapewniać możliwość replikacji maszyn wirtualnych z dowolnej pamięci masowej w tym z dysków wewnętrznych serwerów fizycznych na dowolną pamięć masową w tym samym lub oddalonym ośrodku przetwarzania.</w:t>
            </w:r>
          </w:p>
          <w:p w14:paraId="337E9841"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xii.</w:t>
            </w:r>
            <w:r w:rsidRPr="00D93131">
              <w:rPr>
                <w:rFonts w:ascii="Arial" w:hAnsi="Arial" w:cs="Arial"/>
                <w:sz w:val="22"/>
                <w:szCs w:val="22"/>
              </w:rPr>
              <w:tab/>
              <w:t xml:space="preserve">Zaoferowane oprogramowanie do wirtualizacji musi obsługiwać przełączenie ścieżek SAN (bez utraty komunikacji) w przypadku awarii jednej ze ścieżek </w:t>
            </w:r>
          </w:p>
          <w:p w14:paraId="1AA3CD82"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xiii.</w:t>
            </w:r>
            <w:r w:rsidRPr="00D93131">
              <w:rPr>
                <w:rFonts w:ascii="Arial" w:hAnsi="Arial" w:cs="Arial"/>
                <w:sz w:val="22"/>
                <w:szCs w:val="22"/>
              </w:rPr>
              <w:tab/>
              <w:t>Zaoferowane oprogramowanie, w przypadku działania pod zarządcą klastra VMware vCenter, musi mieć możliwość przenoszenia maszyn wirtualnych pomiędzy serwerami fizycznymi bez przerywania pracy usług na przenoszonych maszynach wirtualnych. Wymaga się wsparcia natywnego szyfrowania ruchu sieciowego dla maszyn wirtualnych podczas ich przenoszenia między serwerami fizycznymi</w:t>
            </w:r>
          </w:p>
          <w:p w14:paraId="190FAA2D"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xiv.</w:t>
            </w:r>
            <w:r w:rsidRPr="00D93131">
              <w:rPr>
                <w:rFonts w:ascii="Arial" w:hAnsi="Arial" w:cs="Arial"/>
                <w:sz w:val="22"/>
                <w:szCs w:val="22"/>
              </w:rPr>
              <w:tab/>
              <w:t>Zaoferowane oprogramowanie, w przypadku działania pod zarządcą klastra VMware vCenter, oraz w środowisku z więcej niż pojedynczym wirtualizatorem, musi umożliwiać automatyczne, ponowne uruchomienie maszyn wirtualnych w przypadku awarii jednego z wirtualizatorów na kolejnym, działającym w tym samym klastrze wirtualizatorze (funkcjonalność HA) (ang. high availability)</w:t>
            </w:r>
          </w:p>
          <w:p w14:paraId="090051CC"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xv.</w:t>
            </w:r>
            <w:r w:rsidRPr="00D93131">
              <w:rPr>
                <w:rFonts w:ascii="Arial" w:hAnsi="Arial" w:cs="Arial"/>
                <w:sz w:val="22"/>
                <w:szCs w:val="22"/>
              </w:rPr>
              <w:tab/>
              <w:t>Zaoferowane oprogramowanie, w przypadku działania pod zarządcą klastra VMware vCenter w środowisku z minimalnie dwoma wirtualizatorami oraz w przypadku potrzeby wgrania aktualizacji do warstwy wirtualizacji, musi posiadać możliwość w przypadku wywołania startu aktualizacji, automatycznego przeniesienia bezprzerwowego działających maszyn wirtualnych do innego wirtualizatora nie objętego aktualizacją, przed rozpoczęciem samej aktualizacji</w:t>
            </w:r>
          </w:p>
          <w:p w14:paraId="6C4EC397"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xvi.</w:t>
            </w:r>
            <w:r w:rsidRPr="00D93131">
              <w:rPr>
                <w:rFonts w:ascii="Arial" w:hAnsi="Arial" w:cs="Arial"/>
                <w:sz w:val="22"/>
                <w:szCs w:val="22"/>
              </w:rPr>
              <w:tab/>
              <w:t xml:space="preserve">Zaoferowane oprogramowanie musi posiadać co najmniej 2 niezależne mechanizmy wzajemnej komunikacji między serwerami z zainstalowanym wirtualizatorem oraz z serwerem zarządzającym, gwarantujące właściwe działanie mechanizmów wysokiej dostępności na wypadek izolacji sieciowej serwerów fizycznych lub partycjonowania sieci </w:t>
            </w:r>
          </w:p>
          <w:p w14:paraId="24B278CF"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xvii.</w:t>
            </w:r>
            <w:r w:rsidRPr="00D93131">
              <w:rPr>
                <w:rFonts w:ascii="Arial" w:hAnsi="Arial" w:cs="Arial"/>
                <w:sz w:val="22"/>
                <w:szCs w:val="22"/>
              </w:rPr>
              <w:tab/>
              <w:t>Zaoferowane oprogramowanie, w przypadku działania pod zarządcą klastra VMware vCenter, w środowisku z minimum dwoma wirtualizatorami, musi zapewniać pracę bez przestojów dla wybranych maszyn wirtualnych (o maksymalnie dwóch procesorach wirtualnych), niezależnie od systemu operacyjnego oraz aplikacji, podczas awarii wirtualizatora, bez utraty danych i dostępności danych na maszynach wirtualnych objętych ochroną</w:t>
            </w:r>
          </w:p>
          <w:p w14:paraId="6DD167E6"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xviii.</w:t>
            </w:r>
            <w:r w:rsidRPr="00D93131">
              <w:rPr>
                <w:rFonts w:ascii="Arial" w:hAnsi="Arial" w:cs="Arial"/>
                <w:sz w:val="22"/>
                <w:szCs w:val="22"/>
              </w:rPr>
              <w:tab/>
              <w:t xml:space="preserve">Zaoferowane oprogramowanie musi posiadać wbudowany interfejs programistyczny (API) zapewniający pełną integrację zewnętrznych rozwiązań wykonywania kopii zapasowych z istniejącymi mechanizmami warstwy wirtualizacyjnej </w:t>
            </w:r>
          </w:p>
          <w:p w14:paraId="158BE66E"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xix.</w:t>
            </w:r>
            <w:r w:rsidRPr="00D93131">
              <w:rPr>
                <w:rFonts w:ascii="Arial" w:hAnsi="Arial" w:cs="Arial"/>
                <w:sz w:val="22"/>
                <w:szCs w:val="22"/>
              </w:rPr>
              <w:tab/>
              <w:t xml:space="preserve">Zaoferowane oprogramowanie musi wspierać mechanizmy zaawansowanego uwierzytelniania do systemu operacyjnego wirtualnej maszyny za pomocą technologii Smart Card Reader </w:t>
            </w:r>
          </w:p>
          <w:p w14:paraId="3313D7D0"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xx.</w:t>
            </w:r>
            <w:r w:rsidRPr="00D93131">
              <w:rPr>
                <w:rFonts w:ascii="Arial" w:hAnsi="Arial" w:cs="Arial"/>
                <w:sz w:val="22"/>
                <w:szCs w:val="22"/>
              </w:rPr>
              <w:tab/>
              <w:t xml:space="preserve">Zaoferowane oprogramowanie musi wspierać TPM 2.0. Minimalne wymaganie Zamawiającego dla TPM oznacza, że TPM zapewnia mechanizm gwarantujący, że serwer fizyczny, na którym zainstalowane jest zaoferowane oprogramowanie, uruchomił się z włączoną opcją Secure Boot. Po potwierdzeniu, że Secure Boot jest włączone, system gwarantuje, poprzez weryfikację podpisu cyfrowego, że hypervisor uruchomił się w niezmienionej formie  </w:t>
            </w:r>
          </w:p>
          <w:p w14:paraId="1B4B15D7"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xxi.</w:t>
            </w:r>
            <w:r w:rsidRPr="00D93131">
              <w:rPr>
                <w:rFonts w:ascii="Arial" w:hAnsi="Arial" w:cs="Arial"/>
                <w:sz w:val="22"/>
                <w:szCs w:val="22"/>
              </w:rPr>
              <w:tab/>
              <w:t>Zaoferowane oprogramowanie musi posiadać funkcjonalność szybkiego uruchamiania wirtualizatora po przeprowadzonym procesie jego aktualizacji. Zamawiający wymaga aby w procesie aktualizacji wirtualizatora, jeśli wymagany jest jego restart, funkcjonalność szybkiego uruchamiania powodowała eliminację czasochłonnej fazy inicjalizacji serwera fizycznego</w:t>
            </w:r>
          </w:p>
          <w:p w14:paraId="2A919354"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xxii.</w:t>
            </w:r>
            <w:r w:rsidRPr="00D93131">
              <w:rPr>
                <w:rFonts w:ascii="Arial" w:hAnsi="Arial" w:cs="Arial"/>
                <w:sz w:val="22"/>
                <w:szCs w:val="22"/>
              </w:rPr>
              <w:tab/>
              <w:t>Zaoferowane oprogramowanie musi posiadać możliwość aktualizacji i kontroli wersji oprogramowania do wirtualizacji w ramach klastra serwerów z poziomu centralnej konsoli zarządzającej. Dodatkowo centralna konsola zarządzająca musi posiadać funkcjonalność aktualizacji firmware komponentów serwera fizycznego (dyski, kontrolery, karty sieciowe) z poziomu konsoli zarządzającej wirtualizatora. Konsola zarządzająca musi mieć możliwość automatycznej weryfikacji, czy zainstalowane komponenty serwera posiadają rekomendowaną wersję sterowników i firmware, eliminując ryzyko pracy na nieaktualnych wersjach. Taka funkcjonalność powinna być dostępna dla minimum dwóch producentów serwerów obecnych na rynku</w:t>
            </w:r>
          </w:p>
          <w:p w14:paraId="2DCDB62A"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xxiii.</w:t>
            </w:r>
            <w:r w:rsidRPr="00D93131">
              <w:rPr>
                <w:rFonts w:ascii="Arial" w:hAnsi="Arial" w:cs="Arial"/>
                <w:sz w:val="22"/>
                <w:szCs w:val="22"/>
              </w:rPr>
              <w:tab/>
              <w:t>Zaoferowane oprogramowanie musi mieć funkcjonalność migracji w trybie rzeczywistym dysków działających maszyn wirtualnych z jednego podsystemu dyskowego do innego bez konieczności przerywania pracy maszyny wirtualnej, której dysk jest migrowany</w:t>
            </w:r>
          </w:p>
          <w:p w14:paraId="47D22906"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xxiv.</w:t>
            </w:r>
            <w:r w:rsidRPr="00D93131">
              <w:rPr>
                <w:rFonts w:ascii="Arial" w:hAnsi="Arial" w:cs="Arial"/>
                <w:sz w:val="22"/>
                <w:szCs w:val="22"/>
              </w:rPr>
              <w:tab/>
              <w:t>Zaoferowane oprogramowanie podczas pracy w klastrze zarządzanym przez VMware vCenter musi umożliwiać automatyczne równoważenie obciążenia CPU/MEM serwerów fizycznych pracujących jako platforma dla infrastruktury wirtualnej</w:t>
            </w:r>
          </w:p>
          <w:p w14:paraId="647C94C2"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xxv.</w:t>
            </w:r>
            <w:r w:rsidRPr="00D93131">
              <w:rPr>
                <w:rFonts w:ascii="Arial" w:hAnsi="Arial" w:cs="Arial"/>
                <w:sz w:val="22"/>
                <w:szCs w:val="22"/>
              </w:rPr>
              <w:tab/>
              <w:t>Zaoferowane oprogramowanie do wirtualizacji musi zapewniać mechanizm pozwalający tworzyć profil (szablon konfiguracji) wybranego serwera wirtualizacyjnego (Hypervisora), a następnie wymuszać ten profil/konfigurację na innych serwerach fizycznych lub sprawdzać zgodność konfiguracji pomiędzy zdefiniowanym wcześniej profilem a wskazanym serwerem fizycznym</w:t>
            </w:r>
          </w:p>
          <w:p w14:paraId="1A63BE8E"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xxvi.</w:t>
            </w:r>
            <w:r w:rsidRPr="00D93131">
              <w:rPr>
                <w:rFonts w:ascii="Arial" w:hAnsi="Arial" w:cs="Arial"/>
                <w:sz w:val="22"/>
                <w:szCs w:val="22"/>
              </w:rPr>
              <w:tab/>
              <w:t>Zaoferowane oprogramowanie musi mieć wbudowany mechanizm kontrolowania i monitorowania ruchu sieciowego oraz ustalania priorytetów w zależności od jego rodzaju na poziomie konkretnych maszyn wirtualnych</w:t>
            </w:r>
          </w:p>
          <w:p w14:paraId="7F920C86"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xxvii.</w:t>
            </w:r>
            <w:r w:rsidRPr="00D93131">
              <w:rPr>
                <w:rFonts w:ascii="Arial" w:hAnsi="Arial" w:cs="Arial"/>
                <w:sz w:val="22"/>
                <w:szCs w:val="22"/>
              </w:rPr>
              <w:tab/>
              <w:t>Zaoferowane oprogramowanie, w przypadku działania pod zarządcą klastra VMware vCenter,  musi mieć możliwość uruchamiania fizycznych serwerów z centralnie przygotowanego obrazu poprzez protokół PXE</w:t>
            </w:r>
          </w:p>
          <w:p w14:paraId="20F760B3"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xxviii.</w:t>
            </w:r>
            <w:r w:rsidRPr="00D93131">
              <w:rPr>
                <w:rFonts w:ascii="Arial" w:hAnsi="Arial" w:cs="Arial"/>
                <w:sz w:val="22"/>
                <w:szCs w:val="22"/>
              </w:rPr>
              <w:tab/>
              <w:t xml:space="preserve">Zaoferowane oprogramowanie, w przypadku działania pod zarządcą klastra VMware vCenter,  musi zapewnić możliwość bieżącego monitorowania wykorzystania zasobów fizycznych infrastruktury wirtualnej (np. wykorzystanie procesorów, pamięci RAM, wykorzystanie przestrzeni na dyskach/wolumenach) oraz przechowywać i wyświetlać dane co najmniej sprzed roku </w:t>
            </w:r>
          </w:p>
          <w:p w14:paraId="4D457BC8"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xxix.</w:t>
            </w:r>
            <w:r w:rsidRPr="00D93131">
              <w:rPr>
                <w:rFonts w:ascii="Arial" w:hAnsi="Arial" w:cs="Arial"/>
                <w:sz w:val="22"/>
                <w:szCs w:val="22"/>
              </w:rPr>
              <w:tab/>
              <w:t>Zaoferowane oprogramowanie musi mieć wbudowany mechanizm kontrolowania i monitorowania ruchu do pamięci masowych oraz ustalania priorytetów dostępu do nich na poziomie konkretnych wirtualnych maszyn</w:t>
            </w:r>
          </w:p>
          <w:p w14:paraId="7DAA8FCE"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xxx.</w:t>
            </w:r>
            <w:r w:rsidRPr="00D93131">
              <w:rPr>
                <w:rFonts w:ascii="Arial" w:hAnsi="Arial" w:cs="Arial"/>
                <w:sz w:val="22"/>
                <w:szCs w:val="22"/>
              </w:rPr>
              <w:tab/>
              <w:t>Zaoferowane oprogramowanie, w przypadku działania pod zarządcą klastra VMware vCenter,  musi mieć możliwość grupowania pamięci masowych o podobnych parametrach w grupy i przydzielania ich do wirtualnych maszyn zgodnie z ustaloną przez administratora polityką</w:t>
            </w:r>
          </w:p>
          <w:p w14:paraId="135BBE1C"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xxxi.</w:t>
            </w:r>
            <w:r w:rsidRPr="00D93131">
              <w:rPr>
                <w:rFonts w:ascii="Arial" w:hAnsi="Arial" w:cs="Arial"/>
                <w:sz w:val="22"/>
                <w:szCs w:val="22"/>
              </w:rPr>
              <w:tab/>
              <w:t>Zaoferowane oprogramowanie, w przypadku działania pod zarządcą klastra VMware vCenter musi mieć możliwość równoważenia obciążenia i zajętości pamięci masowych wraz z pełną automatyką i przenoszeniem plików wirtualnych maszyn z bardziej zajętych na mniej zajęte przestrzenie dyskowe lub/i z przestrzeni dyskowych bardziej obciążonych operacjami I/O na mniej obciążone</w:t>
            </w:r>
          </w:p>
          <w:p w14:paraId="4198FDC8"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xxxii.</w:t>
            </w:r>
            <w:r w:rsidRPr="00D93131">
              <w:rPr>
                <w:rFonts w:ascii="Arial" w:hAnsi="Arial" w:cs="Arial"/>
                <w:sz w:val="22"/>
                <w:szCs w:val="22"/>
              </w:rPr>
              <w:tab/>
              <w:t>W przypadku pracy w oparciu o zarządzanie z centralnej konsoli zarządzającej, centralna konsola zarządzająca musi wspierać możliwość wcześniejszego i automatycznego przetestowania wpływu jej aktualizacji na pozostałe podłączone do niej komponenty klastra oraz uruchomione na nim funkcjonalności. Musi również wspierać proces aktualizacji całego klastra poprzez automatyczne raportowanie kolejności aktualizacji podłączonych do niej komponentów i rekomendowanej ich wersji.</w:t>
            </w:r>
          </w:p>
          <w:p w14:paraId="254CB1AE"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xxxiii.</w:t>
            </w:r>
            <w:r w:rsidRPr="00D93131">
              <w:rPr>
                <w:rFonts w:ascii="Arial" w:hAnsi="Arial" w:cs="Arial"/>
                <w:sz w:val="22"/>
                <w:szCs w:val="22"/>
              </w:rPr>
              <w:tab/>
              <w:t xml:space="preserve">Zaoferowane oprogramowanie musi wspierać możliwość eksportu konfiguracji centralnej konsoli zarządzającej wirtualizacją przez API i umożliwiać wykorzystanie jej jako szablonu przy kreowaniu kolejnych instancji centralnej konsoli zarządzającej oraz do weryfikacji poprawności konfiguracji zainstalowanych już instancji. </w:t>
            </w:r>
          </w:p>
          <w:p w14:paraId="0A4939C1"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b.</w:t>
            </w:r>
            <w:r w:rsidRPr="00D93131">
              <w:rPr>
                <w:rFonts w:ascii="Arial" w:hAnsi="Arial" w:cs="Arial"/>
                <w:sz w:val="22"/>
                <w:szCs w:val="22"/>
              </w:rPr>
              <w:tab/>
              <w:t>Współpraca z posiadanym przez Zamawiającego oprogramowaniem do wykonywania kopii zapasowych Veeam Backup&amp;Replication umożliwiając wykonywanie kopii i odtwarzanie w obrębie klastra wirtualizacyjnego użytkowanego przez Zamawiającego oraz replikacji maszyn wirtualnych</w:t>
            </w:r>
          </w:p>
          <w:p w14:paraId="363956EA"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c.</w:t>
            </w:r>
            <w:r w:rsidRPr="00D93131">
              <w:rPr>
                <w:rFonts w:ascii="Arial" w:hAnsi="Arial" w:cs="Arial"/>
                <w:sz w:val="22"/>
                <w:szCs w:val="22"/>
              </w:rPr>
              <w:tab/>
              <w:t>Zastosowanie produktu równoważnego musi się odbyć bez przerwy w działaniu maszyn wirtualnych oraz procesie wykonywania kopii zapasowych oraz replikacji maszyn wirtualnych do ośrodka zapasowego.</w:t>
            </w:r>
          </w:p>
          <w:p w14:paraId="50C81284"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d.</w:t>
            </w:r>
            <w:r w:rsidRPr="00D93131">
              <w:rPr>
                <w:rFonts w:ascii="Arial" w:hAnsi="Arial" w:cs="Arial"/>
                <w:sz w:val="22"/>
                <w:szCs w:val="22"/>
              </w:rPr>
              <w:tab/>
              <w:t>W przypadku zaoferowania produktu równoważnego koszt ewentualnych prac wdrożeniowych i programistycznych ponosi Wykonawca</w:t>
            </w:r>
          </w:p>
          <w:p w14:paraId="267B450B"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e.</w:t>
            </w:r>
            <w:r w:rsidRPr="00D93131">
              <w:rPr>
                <w:rFonts w:ascii="Arial" w:hAnsi="Arial" w:cs="Arial"/>
                <w:sz w:val="22"/>
                <w:szCs w:val="22"/>
              </w:rPr>
              <w:tab/>
              <w:t>W przypadku zaoferowania produktu równoważnego Zamawiający wymaga przeszkolenia trzech administratorów z administracji zaoferowanym produktem w ilości 40 godzin szkoleniowych. Koszt szkolenia ponosi Wykonawca.</w:t>
            </w:r>
          </w:p>
          <w:p w14:paraId="621490D5" w14:textId="77777777" w:rsidR="001C6A1F" w:rsidRPr="00D93131" w:rsidRDefault="001C6A1F" w:rsidP="001C6A1F">
            <w:pPr>
              <w:jc w:val="both"/>
              <w:rPr>
                <w:rFonts w:ascii="Arial" w:hAnsi="Arial" w:cs="Arial"/>
                <w:sz w:val="22"/>
                <w:szCs w:val="22"/>
              </w:rPr>
            </w:pPr>
          </w:p>
          <w:p w14:paraId="4A05336A" w14:textId="77777777" w:rsidR="001C6A1F" w:rsidRPr="00D93131" w:rsidRDefault="001C6A1F" w:rsidP="001C6A1F">
            <w:pPr>
              <w:jc w:val="both"/>
              <w:rPr>
                <w:rFonts w:ascii="Arial" w:hAnsi="Arial" w:cs="Arial"/>
                <w:b/>
                <w:sz w:val="22"/>
                <w:szCs w:val="22"/>
              </w:rPr>
            </w:pPr>
            <w:r w:rsidRPr="00D93131">
              <w:rPr>
                <w:rFonts w:ascii="Arial" w:hAnsi="Arial" w:cs="Arial"/>
                <w:b/>
                <w:sz w:val="22"/>
                <w:szCs w:val="22"/>
              </w:rPr>
              <w:t>Windows Server 2022 Datacenter lub równoważny:</w:t>
            </w:r>
          </w:p>
          <w:p w14:paraId="449242E6"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Windows Server Datacenter w ilości zgodnej z licencjonowaniem producenta per rdzeń dla zaoferowanych serwerów. Licencje na serwerowy system operacyjny muszą być przypisane do każdego rdzenia procesora fizycznego na serwerze. Licencja musi uprawniać do uruchamiania serwerowego systemu operacyjnego w środowisku fizycznym i nielimitowanej liczbie wirtualnych środowisk serwerowego systemu operacyjnego za pomocą wbudowanych mechanizmów wirtualizacji.</w:t>
            </w:r>
          </w:p>
          <w:p w14:paraId="3A1D3FC8" w14:textId="77777777" w:rsidR="001C6A1F" w:rsidRPr="00D93131" w:rsidRDefault="001C6A1F" w:rsidP="001C6A1F">
            <w:pPr>
              <w:jc w:val="both"/>
              <w:rPr>
                <w:rFonts w:ascii="Arial" w:hAnsi="Arial" w:cs="Arial"/>
                <w:sz w:val="22"/>
                <w:szCs w:val="22"/>
              </w:rPr>
            </w:pPr>
          </w:p>
          <w:p w14:paraId="0F24A769" w14:textId="77777777" w:rsidR="001C6A1F" w:rsidRPr="00D93131" w:rsidRDefault="001C6A1F" w:rsidP="001C6A1F">
            <w:pPr>
              <w:jc w:val="both"/>
              <w:rPr>
                <w:rFonts w:ascii="Arial" w:hAnsi="Arial" w:cs="Arial"/>
                <w:b/>
                <w:sz w:val="22"/>
                <w:szCs w:val="22"/>
              </w:rPr>
            </w:pPr>
            <w:r w:rsidRPr="00D93131">
              <w:rPr>
                <w:rFonts w:ascii="Arial" w:hAnsi="Arial" w:cs="Arial"/>
                <w:b/>
                <w:sz w:val="22"/>
                <w:szCs w:val="22"/>
              </w:rPr>
              <w:t>Warunki równoważności dla oprogramowania Windows Server 2022 Datacenter:</w:t>
            </w:r>
          </w:p>
          <w:p w14:paraId="0C373320" w14:textId="77777777" w:rsidR="001C6A1F" w:rsidRPr="00D93131" w:rsidRDefault="001C6A1F" w:rsidP="001C6A1F">
            <w:pPr>
              <w:jc w:val="both"/>
              <w:rPr>
                <w:rFonts w:ascii="Arial" w:hAnsi="Arial" w:cs="Arial"/>
                <w:b/>
                <w:sz w:val="22"/>
                <w:szCs w:val="22"/>
              </w:rPr>
            </w:pPr>
          </w:p>
          <w:p w14:paraId="3CB10D25"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 xml:space="preserve">Ze względu na ograniczania techniczne oraz licencyjne użytkowanego obecnie oprogramowania i systemów operacyjnych oraz planowanego wykorzystania serwera jako element obecnie wykorzystywanego klastra wirtualizacyjnego Zamawiający wymaga dostarczenia wskazanego produktu. </w:t>
            </w:r>
          </w:p>
          <w:p w14:paraId="6F5218F5" w14:textId="77777777" w:rsidR="001C6A1F" w:rsidRPr="00D93131" w:rsidRDefault="001C6A1F" w:rsidP="001C6A1F">
            <w:pPr>
              <w:jc w:val="both"/>
              <w:rPr>
                <w:rFonts w:ascii="Arial" w:hAnsi="Arial" w:cs="Arial"/>
                <w:sz w:val="22"/>
                <w:szCs w:val="22"/>
              </w:rPr>
            </w:pPr>
          </w:p>
          <w:p w14:paraId="3B946B03"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Zamawiający wymaga dostarczenia oprogramowania Microsoft Windows Datacenter 2022 ze względu na posiadane przez Zamawiającego:</w:t>
            </w:r>
          </w:p>
          <w:p w14:paraId="47DA1D3E"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 oprogramowanie do centralnego zarządzenia i ochrony stacji roboczych System Center Configuration Manger,</w:t>
            </w:r>
          </w:p>
          <w:p w14:paraId="15A0B47C"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 oprogramowanie do systemu Medycznego HIS Eskulap firmy Nexus,</w:t>
            </w:r>
          </w:p>
          <w:p w14:paraId="5138AE2C"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 oprogramowaniem i kartami Smartcard do logowania do systemu operacyjnego oraz systemu medycznego HIS.</w:t>
            </w:r>
          </w:p>
          <w:p w14:paraId="067E9F83"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W przypadku dostarczenia systemu równoważnego Zamawiający wymaga pełnej kompatybilności z usługami katalogowymi firmy Microsoft wdrożonymi przez Zamawiającego.</w:t>
            </w:r>
          </w:p>
          <w:p w14:paraId="42BA09AE" w14:textId="77777777" w:rsidR="001C6A1F" w:rsidRPr="00D93131" w:rsidRDefault="001C6A1F" w:rsidP="001C6A1F">
            <w:pPr>
              <w:jc w:val="both"/>
              <w:rPr>
                <w:rFonts w:ascii="Arial" w:hAnsi="Arial" w:cs="Arial"/>
                <w:sz w:val="22"/>
                <w:szCs w:val="22"/>
              </w:rPr>
            </w:pPr>
          </w:p>
          <w:p w14:paraId="76122EAD" w14:textId="77777777" w:rsidR="001C6A1F" w:rsidRPr="00D93131" w:rsidRDefault="001C6A1F" w:rsidP="001C6A1F">
            <w:pPr>
              <w:jc w:val="both"/>
              <w:rPr>
                <w:rFonts w:ascii="Arial" w:hAnsi="Arial" w:cs="Arial"/>
                <w:sz w:val="22"/>
                <w:szCs w:val="22"/>
              </w:rPr>
            </w:pPr>
            <w:r w:rsidRPr="00D93131">
              <w:rPr>
                <w:rFonts w:ascii="Arial" w:hAnsi="Arial" w:cs="Arial"/>
                <w:sz w:val="22"/>
                <w:szCs w:val="22"/>
              </w:rPr>
              <w:t>W celu weryfikacji równoważności zaoferowanego oprogramowania Zamawiający zastrzega możliwość weryfikacji równoważności poprzez instalację oferowanego oprogramowania i testów kompatybilności z systemami informatycznymi Zamawiającego w środowisku informatycznym Zamawiającego.</w:t>
            </w:r>
          </w:p>
        </w:tc>
      </w:tr>
      <w:tr w:rsidR="001C6A1F" w:rsidRPr="00D93131" w14:paraId="3574388E" w14:textId="77777777" w:rsidTr="00D93131">
        <w:tc>
          <w:tcPr>
            <w:tcW w:w="946" w:type="pct"/>
            <w:shd w:val="clear" w:color="auto" w:fill="auto"/>
          </w:tcPr>
          <w:p w14:paraId="2F63D514" w14:textId="77777777" w:rsidR="001C6A1F" w:rsidRPr="00D93131" w:rsidRDefault="001C6A1F" w:rsidP="001C6A1F">
            <w:pPr>
              <w:jc w:val="center"/>
              <w:rPr>
                <w:rFonts w:ascii="Arial" w:hAnsi="Arial" w:cs="Arial"/>
                <w:b/>
                <w:sz w:val="22"/>
                <w:szCs w:val="22"/>
              </w:rPr>
            </w:pPr>
            <w:r w:rsidRPr="00D93131">
              <w:rPr>
                <w:rFonts w:ascii="Arial" w:hAnsi="Arial" w:cs="Arial"/>
                <w:sz w:val="22"/>
                <w:szCs w:val="22"/>
              </w:rPr>
              <w:t>Aspekty środowiskowe</w:t>
            </w:r>
          </w:p>
        </w:tc>
        <w:tc>
          <w:tcPr>
            <w:tcW w:w="4054" w:type="pct"/>
            <w:shd w:val="clear" w:color="auto" w:fill="auto"/>
          </w:tcPr>
          <w:p w14:paraId="23F2249A" w14:textId="77777777" w:rsidR="001C6A1F" w:rsidRPr="00D93131" w:rsidRDefault="001C6A1F" w:rsidP="001C6A1F">
            <w:pPr>
              <w:rPr>
                <w:rFonts w:ascii="Arial" w:hAnsi="Arial" w:cs="Arial"/>
                <w:sz w:val="22"/>
                <w:szCs w:val="22"/>
              </w:rPr>
            </w:pPr>
            <w:r w:rsidRPr="00D93131">
              <w:rPr>
                <w:rFonts w:ascii="Arial" w:hAnsi="Arial" w:cs="Arial"/>
                <w:sz w:val="22"/>
                <w:szCs w:val="22"/>
              </w:rPr>
              <w:t>Zgodność serwera z normami:</w:t>
            </w:r>
          </w:p>
          <w:p w14:paraId="1B72F499" w14:textId="77777777" w:rsidR="001C6A1F" w:rsidRPr="00D93131" w:rsidRDefault="001C6A1F" w:rsidP="00817F93">
            <w:pPr>
              <w:pStyle w:val="Akapitzlist"/>
              <w:numPr>
                <w:ilvl w:val="0"/>
                <w:numId w:val="57"/>
              </w:numPr>
              <w:contextualSpacing/>
              <w:rPr>
                <w:rFonts w:ascii="Arial" w:hAnsi="Arial" w:cs="Arial"/>
                <w:sz w:val="22"/>
                <w:szCs w:val="22"/>
              </w:rPr>
            </w:pPr>
            <w:r w:rsidRPr="00D93131">
              <w:rPr>
                <w:rFonts w:ascii="Arial" w:hAnsi="Arial" w:cs="Arial"/>
                <w:sz w:val="22"/>
                <w:szCs w:val="22"/>
              </w:rPr>
              <w:t>Energy Star</w:t>
            </w:r>
          </w:p>
          <w:p w14:paraId="241E6474" w14:textId="77777777" w:rsidR="001C6A1F" w:rsidRPr="00D93131" w:rsidRDefault="001C6A1F" w:rsidP="00817F93">
            <w:pPr>
              <w:pStyle w:val="Akapitzlist"/>
              <w:numPr>
                <w:ilvl w:val="0"/>
                <w:numId w:val="57"/>
              </w:numPr>
              <w:contextualSpacing/>
              <w:rPr>
                <w:rFonts w:ascii="Arial" w:hAnsi="Arial" w:cs="Arial"/>
                <w:sz w:val="22"/>
                <w:szCs w:val="22"/>
              </w:rPr>
            </w:pPr>
            <w:r w:rsidRPr="00D93131">
              <w:rPr>
                <w:rFonts w:ascii="Arial" w:hAnsi="Arial" w:cs="Arial"/>
                <w:sz w:val="22"/>
                <w:szCs w:val="22"/>
              </w:rPr>
              <w:t>EPEAT na poziomie minimum BRONZE</w:t>
            </w:r>
          </w:p>
          <w:p w14:paraId="3D008BEF" w14:textId="77777777" w:rsidR="001C6A1F" w:rsidRPr="00D93131" w:rsidRDefault="001C6A1F" w:rsidP="00817F93">
            <w:pPr>
              <w:pStyle w:val="Akapitzlist"/>
              <w:numPr>
                <w:ilvl w:val="0"/>
                <w:numId w:val="57"/>
              </w:numPr>
              <w:contextualSpacing/>
              <w:rPr>
                <w:rFonts w:ascii="Arial" w:hAnsi="Arial" w:cs="Arial"/>
                <w:sz w:val="22"/>
                <w:szCs w:val="22"/>
              </w:rPr>
            </w:pPr>
            <w:r w:rsidRPr="00D93131">
              <w:rPr>
                <w:rFonts w:ascii="Arial" w:hAnsi="Arial" w:cs="Arial"/>
                <w:sz w:val="22"/>
                <w:szCs w:val="22"/>
              </w:rPr>
              <w:t>FCC Klasa A</w:t>
            </w:r>
          </w:p>
          <w:p w14:paraId="590528D6" w14:textId="77777777" w:rsidR="001C6A1F" w:rsidRPr="00D93131" w:rsidRDefault="001C6A1F" w:rsidP="00817F93">
            <w:pPr>
              <w:pStyle w:val="Akapitzlist"/>
              <w:numPr>
                <w:ilvl w:val="0"/>
                <w:numId w:val="57"/>
              </w:numPr>
              <w:contextualSpacing/>
              <w:rPr>
                <w:rFonts w:ascii="Arial" w:hAnsi="Arial" w:cs="Arial"/>
                <w:sz w:val="22"/>
                <w:szCs w:val="22"/>
              </w:rPr>
            </w:pPr>
            <w:r w:rsidRPr="00D93131">
              <w:rPr>
                <w:rFonts w:ascii="Arial" w:hAnsi="Arial" w:cs="Arial"/>
                <w:sz w:val="22"/>
                <w:szCs w:val="22"/>
              </w:rPr>
              <w:t>RoHS</w:t>
            </w:r>
          </w:p>
          <w:p w14:paraId="35FC91DA" w14:textId="77777777" w:rsidR="001C6A1F" w:rsidRPr="00D93131" w:rsidRDefault="001C6A1F" w:rsidP="001C6A1F">
            <w:pPr>
              <w:jc w:val="both"/>
              <w:rPr>
                <w:rFonts w:ascii="Arial" w:hAnsi="Arial" w:cs="Arial"/>
                <w:b/>
                <w:sz w:val="22"/>
                <w:szCs w:val="22"/>
              </w:rPr>
            </w:pPr>
            <w:r w:rsidRPr="00D93131">
              <w:rPr>
                <w:rFonts w:ascii="Arial" w:hAnsi="Arial" w:cs="Arial"/>
                <w:sz w:val="22"/>
                <w:szCs w:val="22"/>
              </w:rPr>
              <w:t>Serwer musi być wyposażony w zasilacze o sprawności na poziomie minimum PLATINUM</w:t>
            </w:r>
          </w:p>
        </w:tc>
      </w:tr>
    </w:tbl>
    <w:p w14:paraId="46AA69B1" w14:textId="77777777" w:rsidR="001C6A1F" w:rsidRPr="00D93131" w:rsidRDefault="001C6A1F" w:rsidP="00817F93">
      <w:pPr>
        <w:pStyle w:val="Nagwek1"/>
        <w:keepLines/>
        <w:numPr>
          <w:ilvl w:val="0"/>
          <w:numId w:val="42"/>
        </w:numPr>
        <w:spacing w:after="0"/>
        <w:rPr>
          <w:sz w:val="22"/>
          <w:szCs w:val="22"/>
        </w:rPr>
      </w:pPr>
      <w:bookmarkStart w:id="8" w:name="_Toc142897522"/>
      <w:r w:rsidRPr="00D93131">
        <w:rPr>
          <w:sz w:val="22"/>
          <w:szCs w:val="22"/>
        </w:rPr>
        <w:t>Pachcordy światłowodowe wielomodowe</w:t>
      </w:r>
      <w:bookmarkEnd w:id="8"/>
    </w:p>
    <w:p w14:paraId="12A5776E" w14:textId="77777777" w:rsidR="001C6A1F" w:rsidRPr="00D93131" w:rsidRDefault="001C6A1F" w:rsidP="001C6A1F">
      <w:pPr>
        <w:rPr>
          <w:rFonts w:ascii="Arial" w:hAnsi="Arial" w:cs="Arial"/>
          <w:sz w:val="22"/>
          <w:szCs w:val="22"/>
        </w:rPr>
      </w:pPr>
    </w:p>
    <w:p w14:paraId="70E37F6A" w14:textId="77777777" w:rsidR="001C6A1F" w:rsidRPr="00D93131" w:rsidRDefault="001C6A1F" w:rsidP="001C6A1F">
      <w:pPr>
        <w:ind w:left="708"/>
        <w:jc w:val="both"/>
        <w:rPr>
          <w:rFonts w:ascii="Arial" w:hAnsi="Arial" w:cs="Arial"/>
          <w:sz w:val="22"/>
          <w:szCs w:val="22"/>
        </w:rPr>
      </w:pPr>
      <w:r w:rsidRPr="00D93131">
        <w:rPr>
          <w:rFonts w:ascii="Arial" w:hAnsi="Arial" w:cs="Arial"/>
          <w:sz w:val="22"/>
          <w:szCs w:val="22"/>
        </w:rPr>
        <w:t>Patchcord światłowodowy 10m LC-LC Mulitmode z funkcją świetlnej identyfikacji końcówek (ang. traceable patchcord). Funkcja identyfikacji musi być oparta o dodatkowe włókno światłowodowe i nie wykorzystywać włókien służących do transmisji danych. W zestawie dwa urządzenia pozwalające na identyfikację patchcordów dedykowane przez producenta patchcordów.</w:t>
      </w:r>
    </w:p>
    <w:p w14:paraId="629BF825" w14:textId="77777777" w:rsidR="001C6A1F" w:rsidRPr="00D93131" w:rsidRDefault="001C6A1F" w:rsidP="00817F93">
      <w:pPr>
        <w:pStyle w:val="Nagwek1"/>
        <w:keepLines/>
        <w:numPr>
          <w:ilvl w:val="0"/>
          <w:numId w:val="42"/>
        </w:numPr>
        <w:spacing w:after="0"/>
        <w:rPr>
          <w:sz w:val="22"/>
          <w:szCs w:val="22"/>
        </w:rPr>
      </w:pPr>
      <w:bookmarkStart w:id="9" w:name="_Toc142897523"/>
      <w:r w:rsidRPr="00D93131">
        <w:rPr>
          <w:sz w:val="22"/>
          <w:szCs w:val="22"/>
        </w:rPr>
        <w:t>Pachcordy światłowodowe jednomodowe</w:t>
      </w:r>
      <w:bookmarkEnd w:id="9"/>
    </w:p>
    <w:p w14:paraId="148BA05A" w14:textId="77777777" w:rsidR="001C6A1F" w:rsidRPr="00D93131" w:rsidRDefault="001C6A1F" w:rsidP="001C6A1F">
      <w:pPr>
        <w:rPr>
          <w:rFonts w:ascii="Arial" w:hAnsi="Arial" w:cs="Arial"/>
          <w:sz w:val="22"/>
          <w:szCs w:val="22"/>
        </w:rPr>
      </w:pPr>
    </w:p>
    <w:p w14:paraId="4B93484E" w14:textId="77777777" w:rsidR="001C6A1F" w:rsidRPr="00D93131" w:rsidRDefault="001C6A1F" w:rsidP="001C6A1F">
      <w:pPr>
        <w:ind w:left="708"/>
        <w:jc w:val="both"/>
        <w:rPr>
          <w:rFonts w:ascii="Arial" w:hAnsi="Arial" w:cs="Arial"/>
          <w:sz w:val="22"/>
          <w:szCs w:val="22"/>
        </w:rPr>
      </w:pPr>
      <w:r w:rsidRPr="00D93131">
        <w:rPr>
          <w:rFonts w:ascii="Arial" w:hAnsi="Arial" w:cs="Arial"/>
          <w:sz w:val="22"/>
          <w:szCs w:val="22"/>
        </w:rPr>
        <w:t>Patchcord światłowodowy 10m LC-LC Singlemode z funkcją świetlnej identyfikacji końcówek (ang. traceable patchcord). Funkcja identyfikacji musi być oparta o dodatkowe włókno światłowodowe i nie wykorzystywać włókien służących do transmisji danych. W zestawie dwa urządzenia pozwalające na identyfikację patchcordów dedykowane przez producenta patchcordów.</w:t>
      </w:r>
    </w:p>
    <w:p w14:paraId="6C49A73C" w14:textId="77777777" w:rsidR="001C6A1F" w:rsidRDefault="001C6A1F" w:rsidP="001C6A1F"/>
    <w:p w14:paraId="6599BD76" w14:textId="77777777" w:rsidR="00A611C1" w:rsidRDefault="00A611C1" w:rsidP="00A611C1">
      <w:pPr>
        <w:rPr>
          <w:rFonts w:ascii="Arial" w:eastAsia="Times New Roman" w:hAnsi="Arial" w:cs="Arial"/>
          <w:b/>
          <w:sz w:val="22"/>
          <w:szCs w:val="22"/>
        </w:rPr>
      </w:pPr>
    </w:p>
    <w:p w14:paraId="60A2D8CC" w14:textId="7288919F" w:rsidR="00AB7C0E" w:rsidRPr="00277F26" w:rsidRDefault="006204F7" w:rsidP="005834F5">
      <w:pPr>
        <w:tabs>
          <w:tab w:val="center" w:pos="7001"/>
        </w:tabs>
        <w:rPr>
          <w:rFonts w:ascii="Arial" w:hAnsi="Arial" w:cs="Arial"/>
          <w:sz w:val="22"/>
          <w:szCs w:val="22"/>
        </w:rPr>
        <w:sectPr w:rsidR="00AB7C0E" w:rsidRPr="00277F26" w:rsidSect="00274A41">
          <w:pgSz w:w="16838" w:h="11906" w:orient="landscape"/>
          <w:pgMar w:top="1134" w:right="1418" w:bottom="1418" w:left="1418" w:header="709" w:footer="709" w:gutter="0"/>
          <w:cols w:space="708"/>
          <w:docGrid w:linePitch="360"/>
        </w:sectPr>
      </w:pPr>
      <w:r w:rsidRPr="00E946C9">
        <w:rPr>
          <w:rFonts w:ascii="Arial" w:hAnsi="Arial" w:cs="Arial"/>
          <w:sz w:val="22"/>
          <w:szCs w:val="22"/>
        </w:rPr>
        <w:tab/>
      </w:r>
    </w:p>
    <w:p w14:paraId="176E724D" w14:textId="0B1DA9F8" w:rsidR="00D93131" w:rsidRPr="00277F26" w:rsidRDefault="00D93131" w:rsidP="00D93131">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 xml:space="preserve">Załącznik nr </w:t>
      </w:r>
      <w:r>
        <w:rPr>
          <w:rFonts w:ascii="Arial" w:eastAsia="Times New Roman" w:hAnsi="Arial" w:cs="Arial"/>
          <w:b/>
          <w:bCs/>
          <w:sz w:val="22"/>
          <w:szCs w:val="22"/>
        </w:rPr>
        <w:t>3</w:t>
      </w:r>
      <w:r w:rsidRPr="00277F26">
        <w:rPr>
          <w:rFonts w:ascii="Arial" w:eastAsia="Times New Roman" w:hAnsi="Arial" w:cs="Arial"/>
          <w:b/>
          <w:bCs/>
          <w:sz w:val="22"/>
          <w:szCs w:val="22"/>
        </w:rPr>
        <w:t xml:space="preserve"> do SWZ </w:t>
      </w:r>
    </w:p>
    <w:p w14:paraId="09A5243A" w14:textId="77777777" w:rsidR="00D93131" w:rsidRDefault="00D93131" w:rsidP="00333CE4">
      <w:pPr>
        <w:pStyle w:val="Tytu"/>
        <w:rPr>
          <w:rFonts w:cs="Arial"/>
          <w:szCs w:val="22"/>
        </w:rPr>
      </w:pPr>
    </w:p>
    <w:p w14:paraId="4FE30113" w14:textId="3347E0C5" w:rsidR="006D60A5" w:rsidRDefault="006D60A5" w:rsidP="00333CE4">
      <w:pPr>
        <w:pStyle w:val="Tytu"/>
        <w:rPr>
          <w:rFonts w:cs="Arial"/>
          <w:szCs w:val="22"/>
        </w:rPr>
      </w:pPr>
      <w:r>
        <w:rPr>
          <w:rFonts w:cs="Arial"/>
          <w:szCs w:val="22"/>
        </w:rPr>
        <w:t>Kryterium oceny jakości</w:t>
      </w:r>
    </w:p>
    <w:p w14:paraId="52AD2758" w14:textId="77777777" w:rsidR="006D60A5" w:rsidRDefault="006D60A5" w:rsidP="00333CE4">
      <w:pPr>
        <w:pStyle w:val="Tytu"/>
        <w:rPr>
          <w:rFonts w:cs="Arial"/>
          <w:szCs w:val="22"/>
        </w:rPr>
      </w:pP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2835"/>
      </w:tblGrid>
      <w:tr w:rsidR="00D93131" w:rsidRPr="00B377E8" w14:paraId="27510F88" w14:textId="77777777" w:rsidTr="00DC34E6">
        <w:trPr>
          <w:jc w:val="center"/>
        </w:trPr>
        <w:tc>
          <w:tcPr>
            <w:tcW w:w="6552" w:type="dxa"/>
            <w:shd w:val="clear" w:color="auto" w:fill="auto"/>
          </w:tcPr>
          <w:p w14:paraId="53407A24" w14:textId="77777777" w:rsidR="00D93131" w:rsidRPr="00B377E8" w:rsidRDefault="00D93131" w:rsidP="00DC34E6">
            <w:pPr>
              <w:jc w:val="both"/>
              <w:rPr>
                <w:rFonts w:ascii="Arial" w:hAnsi="Arial" w:cs="Arial"/>
                <w:sz w:val="22"/>
                <w:szCs w:val="22"/>
              </w:rPr>
            </w:pPr>
            <w:r w:rsidRPr="00B377E8">
              <w:rPr>
                <w:rFonts w:ascii="Arial" w:hAnsi="Arial" w:cs="Arial"/>
                <w:sz w:val="22"/>
                <w:szCs w:val="22"/>
              </w:rPr>
              <w:t>Kryterium jakość</w:t>
            </w:r>
          </w:p>
        </w:tc>
        <w:tc>
          <w:tcPr>
            <w:tcW w:w="2835" w:type="dxa"/>
            <w:shd w:val="clear" w:color="auto" w:fill="auto"/>
          </w:tcPr>
          <w:p w14:paraId="6B9AA8F7" w14:textId="77777777" w:rsidR="00D93131" w:rsidRPr="00B377E8" w:rsidRDefault="00D93131" w:rsidP="00DC34E6">
            <w:pPr>
              <w:jc w:val="both"/>
              <w:rPr>
                <w:rFonts w:ascii="Arial" w:hAnsi="Arial" w:cs="Arial"/>
                <w:sz w:val="22"/>
                <w:szCs w:val="22"/>
              </w:rPr>
            </w:pPr>
            <w:r w:rsidRPr="00B377E8">
              <w:rPr>
                <w:rFonts w:ascii="Arial" w:hAnsi="Arial" w:cs="Arial"/>
                <w:sz w:val="22"/>
                <w:szCs w:val="22"/>
              </w:rPr>
              <w:t>Wypełnia Wykonawca (*zaznaczyć właściwe)</w:t>
            </w:r>
          </w:p>
        </w:tc>
      </w:tr>
      <w:tr w:rsidR="00D93131" w:rsidRPr="00B377E8" w14:paraId="7426A779" w14:textId="77777777" w:rsidTr="00DC34E6">
        <w:trPr>
          <w:jc w:val="center"/>
        </w:trPr>
        <w:tc>
          <w:tcPr>
            <w:tcW w:w="6552" w:type="dxa"/>
            <w:shd w:val="clear" w:color="auto" w:fill="auto"/>
          </w:tcPr>
          <w:p w14:paraId="7F1B67B6" w14:textId="77777777" w:rsidR="006D60A5" w:rsidRDefault="006D60A5" w:rsidP="006D60A5">
            <w:pPr>
              <w:pStyle w:val="Zwykytekst"/>
              <w:rPr>
                <w:rFonts w:ascii="Arial" w:hAnsi="Arial" w:cs="Arial"/>
                <w:sz w:val="22"/>
                <w:szCs w:val="22"/>
              </w:rPr>
            </w:pPr>
            <w:r>
              <w:rPr>
                <w:rFonts w:ascii="Arial" w:hAnsi="Arial" w:cs="Arial"/>
                <w:color w:val="000000"/>
                <w:sz w:val="22"/>
                <w:szCs w:val="22"/>
                <w:u w:val="single"/>
              </w:rPr>
              <w:t>J</w:t>
            </w:r>
            <w:r w:rsidRPr="005B59F2">
              <w:rPr>
                <w:rFonts w:ascii="Arial" w:hAnsi="Arial" w:cs="Arial"/>
                <w:color w:val="000000"/>
                <w:sz w:val="22"/>
                <w:szCs w:val="22"/>
                <w:u w:val="single"/>
              </w:rPr>
              <w:t>akość serwerów</w:t>
            </w:r>
            <w:r>
              <w:rPr>
                <w:rFonts w:ascii="Arial" w:hAnsi="Arial" w:cs="Arial"/>
                <w:color w:val="000000"/>
                <w:sz w:val="22"/>
                <w:szCs w:val="22"/>
                <w:u w:val="single"/>
              </w:rPr>
              <w:t xml:space="preserve"> (funkcjonalność)</w:t>
            </w:r>
            <w:r>
              <w:rPr>
                <w:rFonts w:ascii="Arial" w:hAnsi="Arial" w:cs="Arial"/>
                <w:color w:val="000000"/>
                <w:sz w:val="22"/>
                <w:szCs w:val="22"/>
              </w:rPr>
              <w:t xml:space="preserve"> - </w:t>
            </w:r>
            <w:r w:rsidRPr="00111F74">
              <w:rPr>
                <w:rFonts w:ascii="Arial" w:hAnsi="Arial" w:cs="Arial"/>
                <w:sz w:val="22"/>
                <w:szCs w:val="22"/>
              </w:rPr>
              <w:t xml:space="preserve">parametr oceniany </w:t>
            </w:r>
            <w:r>
              <w:rPr>
                <w:rFonts w:ascii="Arial" w:hAnsi="Arial" w:cs="Arial"/>
                <w:sz w:val="22"/>
                <w:szCs w:val="22"/>
              </w:rPr>
              <w:t>na zasadzie spełnia/nie spełnia</w:t>
            </w:r>
            <w:r w:rsidRPr="00111F74">
              <w:rPr>
                <w:rFonts w:ascii="Arial" w:hAnsi="Arial" w:cs="Arial"/>
                <w:sz w:val="22"/>
                <w:szCs w:val="22"/>
              </w:rPr>
              <w:t xml:space="preserve">. </w:t>
            </w:r>
          </w:p>
          <w:p w14:paraId="5966ADDF" w14:textId="77777777" w:rsidR="006D60A5" w:rsidRPr="005B59F2" w:rsidRDefault="006D60A5" w:rsidP="006D60A5">
            <w:pPr>
              <w:pStyle w:val="Zwykytekst"/>
              <w:rPr>
                <w:rFonts w:ascii="Arial" w:hAnsi="Arial" w:cs="Arial"/>
                <w:sz w:val="22"/>
                <w:szCs w:val="22"/>
              </w:rPr>
            </w:pPr>
            <w:r w:rsidRPr="005B59F2">
              <w:rPr>
                <w:rFonts w:ascii="Arial" w:hAnsi="Arial" w:cs="Arial"/>
                <w:sz w:val="22"/>
                <w:szCs w:val="22"/>
              </w:rPr>
              <w:t xml:space="preserve">Możliwość rozbudowy dodatkowego centralnego oprogramowania zarządzającego </w:t>
            </w:r>
            <w:r>
              <w:rPr>
                <w:rFonts w:ascii="Arial" w:hAnsi="Arial" w:cs="Arial"/>
                <w:sz w:val="22"/>
                <w:szCs w:val="22"/>
              </w:rPr>
              <w:t xml:space="preserve">serwerami </w:t>
            </w:r>
            <w:r w:rsidRPr="005B59F2">
              <w:rPr>
                <w:rFonts w:ascii="Arial" w:hAnsi="Arial" w:cs="Arial"/>
                <w:sz w:val="22"/>
                <w:szCs w:val="22"/>
              </w:rPr>
              <w:t>o następujące funkcje:</w:t>
            </w:r>
          </w:p>
          <w:p w14:paraId="53292E7C" w14:textId="77777777" w:rsidR="006D60A5" w:rsidRPr="005B59F2" w:rsidRDefault="006D60A5" w:rsidP="006D60A5">
            <w:pPr>
              <w:pStyle w:val="Zwykytekst"/>
              <w:rPr>
                <w:rFonts w:ascii="Arial" w:hAnsi="Arial" w:cs="Arial"/>
                <w:sz w:val="22"/>
                <w:szCs w:val="22"/>
              </w:rPr>
            </w:pPr>
            <w:r w:rsidRPr="005B59F2">
              <w:rPr>
                <w:rFonts w:ascii="Arial" w:hAnsi="Arial" w:cs="Arial"/>
                <w:sz w:val="22"/>
                <w:szCs w:val="22"/>
              </w:rPr>
              <w:t>•</w:t>
            </w:r>
            <w:r>
              <w:rPr>
                <w:rFonts w:ascii="Arial" w:hAnsi="Arial" w:cs="Arial"/>
                <w:sz w:val="22"/>
                <w:szCs w:val="22"/>
              </w:rPr>
              <w:t xml:space="preserve"> </w:t>
            </w:r>
            <w:r w:rsidRPr="005B59F2">
              <w:rPr>
                <w:rFonts w:ascii="Arial" w:hAnsi="Arial" w:cs="Arial"/>
                <w:sz w:val="22"/>
                <w:szCs w:val="22"/>
              </w:rPr>
              <w:t>tworzenie wzorców konfiguracji zarządzanych urządzeń (definiowanie przez konsole albo kopiowanie konfiguracji z już zaimplementowanych urządzeń).</w:t>
            </w:r>
          </w:p>
          <w:p w14:paraId="6DE92928" w14:textId="77777777" w:rsidR="006D60A5" w:rsidRPr="005B59F2" w:rsidRDefault="006D60A5" w:rsidP="006D60A5">
            <w:pPr>
              <w:pStyle w:val="Zwykytekst"/>
              <w:rPr>
                <w:rFonts w:ascii="Arial" w:hAnsi="Arial" w:cs="Arial"/>
                <w:sz w:val="22"/>
                <w:szCs w:val="22"/>
              </w:rPr>
            </w:pPr>
            <w:r w:rsidRPr="005B59F2">
              <w:rPr>
                <w:rFonts w:ascii="Arial" w:hAnsi="Arial" w:cs="Arial"/>
                <w:sz w:val="22"/>
                <w:szCs w:val="22"/>
              </w:rPr>
              <w:t>•</w:t>
            </w:r>
            <w:r>
              <w:rPr>
                <w:rFonts w:ascii="Arial" w:hAnsi="Arial" w:cs="Arial"/>
                <w:sz w:val="22"/>
                <w:szCs w:val="22"/>
              </w:rPr>
              <w:t xml:space="preserve"> </w:t>
            </w:r>
            <w:r w:rsidRPr="005B59F2">
              <w:rPr>
                <w:rFonts w:ascii="Arial" w:hAnsi="Arial" w:cs="Arial"/>
                <w:sz w:val="22"/>
                <w:szCs w:val="22"/>
              </w:rPr>
              <w:t>Instalowanie systemów operacyjnych oraz wirtualizatorów Vmware i Hyper-V.</w:t>
            </w:r>
          </w:p>
          <w:p w14:paraId="24DCC2C4" w14:textId="77777777" w:rsidR="006D60A5" w:rsidRPr="005B59F2" w:rsidRDefault="006D60A5" w:rsidP="006D60A5">
            <w:pPr>
              <w:pStyle w:val="Zwykytekst"/>
              <w:rPr>
                <w:rFonts w:ascii="Arial" w:hAnsi="Arial" w:cs="Arial"/>
                <w:sz w:val="22"/>
                <w:szCs w:val="22"/>
              </w:rPr>
            </w:pPr>
            <w:r w:rsidRPr="005B59F2">
              <w:rPr>
                <w:rFonts w:ascii="Arial" w:hAnsi="Arial" w:cs="Arial"/>
                <w:sz w:val="22"/>
                <w:szCs w:val="22"/>
              </w:rPr>
              <w:t>•</w:t>
            </w:r>
            <w:r>
              <w:rPr>
                <w:rFonts w:ascii="Arial" w:hAnsi="Arial" w:cs="Arial"/>
                <w:sz w:val="22"/>
                <w:szCs w:val="22"/>
              </w:rPr>
              <w:t xml:space="preserve"> </w:t>
            </w:r>
            <w:r w:rsidRPr="005B59F2">
              <w:rPr>
                <w:rFonts w:ascii="Arial" w:hAnsi="Arial" w:cs="Arial"/>
                <w:sz w:val="22"/>
                <w:szCs w:val="22"/>
              </w:rPr>
              <w:t>Integracja konsoli zarządzania z konsolą wirtualizatora tak, aby zarządzanie środowiskiem sprzętowym mogło odbywać się z konsoli wirtualizatora. Wymaga się możliwości instalacji systemu na przynajmniej 20 nodach jednocześnie.</w:t>
            </w:r>
          </w:p>
          <w:p w14:paraId="4428ADF2" w14:textId="77777777" w:rsidR="006D60A5" w:rsidRDefault="006D60A5" w:rsidP="006D60A5">
            <w:pPr>
              <w:pStyle w:val="Zwykytekst"/>
              <w:rPr>
                <w:rFonts w:ascii="Arial" w:hAnsi="Arial" w:cs="Arial"/>
                <w:sz w:val="22"/>
                <w:szCs w:val="22"/>
              </w:rPr>
            </w:pPr>
            <w:r w:rsidRPr="005B59F2">
              <w:rPr>
                <w:rFonts w:ascii="Arial" w:hAnsi="Arial" w:cs="Arial"/>
                <w:sz w:val="22"/>
                <w:szCs w:val="22"/>
              </w:rPr>
              <w:t>•</w:t>
            </w:r>
            <w:r>
              <w:rPr>
                <w:rFonts w:ascii="Arial" w:hAnsi="Arial" w:cs="Arial"/>
                <w:sz w:val="22"/>
                <w:szCs w:val="22"/>
              </w:rPr>
              <w:t xml:space="preserve"> </w:t>
            </w:r>
            <w:r w:rsidRPr="005B59F2">
              <w:rPr>
                <w:rFonts w:ascii="Arial" w:hAnsi="Arial" w:cs="Arial"/>
                <w:sz w:val="22"/>
                <w:szCs w:val="22"/>
              </w:rPr>
              <w:t>Możliwość automatycznego tworzenia zgłoszeń w centrum serwisowym producenta dla określonych zdarzeń wraz z przesyłem plików diagnostycznych.</w:t>
            </w:r>
          </w:p>
          <w:p w14:paraId="67A60776" w14:textId="77777777" w:rsidR="006D60A5" w:rsidRDefault="006D60A5" w:rsidP="006D60A5">
            <w:pPr>
              <w:pStyle w:val="Zwykytekst"/>
              <w:rPr>
                <w:rFonts w:ascii="Arial" w:hAnsi="Arial" w:cs="Arial"/>
                <w:sz w:val="22"/>
                <w:szCs w:val="22"/>
              </w:rPr>
            </w:pPr>
            <w:r>
              <w:rPr>
                <w:rFonts w:ascii="Arial" w:hAnsi="Arial" w:cs="Arial"/>
                <w:sz w:val="22"/>
                <w:szCs w:val="22"/>
              </w:rPr>
              <w:t>P</w:t>
            </w:r>
            <w:r w:rsidRPr="00111F74">
              <w:rPr>
                <w:rFonts w:ascii="Arial" w:hAnsi="Arial" w:cs="Arial"/>
                <w:sz w:val="22"/>
                <w:szCs w:val="22"/>
              </w:rPr>
              <w:t xml:space="preserve">arametr oceniany </w:t>
            </w:r>
            <w:r>
              <w:rPr>
                <w:rFonts w:ascii="Arial" w:hAnsi="Arial" w:cs="Arial"/>
                <w:sz w:val="22"/>
                <w:szCs w:val="22"/>
              </w:rPr>
              <w:t>na zasadzie spełnia/nie spełnia:</w:t>
            </w:r>
          </w:p>
          <w:p w14:paraId="49CE1926" w14:textId="4B9A7230" w:rsidR="00D93131" w:rsidRPr="00B377E8" w:rsidRDefault="00D93131" w:rsidP="00DC34E6">
            <w:pPr>
              <w:pStyle w:val="Akapitzlist"/>
              <w:spacing w:line="276" w:lineRule="auto"/>
              <w:ind w:left="0"/>
              <w:contextualSpacing/>
              <w:jc w:val="both"/>
              <w:rPr>
                <w:rFonts w:ascii="Arial" w:hAnsi="Arial" w:cs="Arial"/>
                <w:sz w:val="22"/>
                <w:szCs w:val="22"/>
              </w:rPr>
            </w:pPr>
          </w:p>
        </w:tc>
        <w:tc>
          <w:tcPr>
            <w:tcW w:w="2835" w:type="dxa"/>
            <w:shd w:val="clear" w:color="auto" w:fill="auto"/>
            <w:vAlign w:val="center"/>
          </w:tcPr>
          <w:p w14:paraId="02A7A30C" w14:textId="7C7969D0" w:rsidR="00D93131" w:rsidRPr="00B377E8" w:rsidRDefault="006D60A5" w:rsidP="00DC34E6">
            <w:pPr>
              <w:jc w:val="center"/>
              <w:rPr>
                <w:rFonts w:ascii="Arial" w:hAnsi="Arial" w:cs="Arial"/>
                <w:sz w:val="22"/>
                <w:szCs w:val="22"/>
              </w:rPr>
            </w:pPr>
            <w:r>
              <w:rPr>
                <w:rFonts w:ascii="Arial" w:hAnsi="Arial" w:cs="Arial"/>
                <w:sz w:val="22"/>
                <w:szCs w:val="22"/>
              </w:rPr>
              <w:t>S</w:t>
            </w:r>
            <w:r w:rsidR="00D93131" w:rsidRPr="00B377E8">
              <w:rPr>
                <w:rFonts w:ascii="Arial" w:hAnsi="Arial" w:cs="Arial"/>
                <w:sz w:val="22"/>
                <w:szCs w:val="22"/>
              </w:rPr>
              <w:t>pełnia</w:t>
            </w:r>
            <w:r>
              <w:rPr>
                <w:rFonts w:ascii="Arial" w:hAnsi="Arial" w:cs="Arial"/>
                <w:sz w:val="22"/>
                <w:szCs w:val="22"/>
              </w:rPr>
              <w:t xml:space="preserve"> 10 pkt; </w:t>
            </w:r>
            <w:r w:rsidR="00D93131" w:rsidRPr="00B377E8">
              <w:rPr>
                <w:rFonts w:ascii="Arial" w:hAnsi="Arial" w:cs="Arial"/>
                <w:sz w:val="22"/>
                <w:szCs w:val="22"/>
              </w:rPr>
              <w:t xml:space="preserve">/nie spełnia </w:t>
            </w:r>
            <w:r>
              <w:rPr>
                <w:rFonts w:ascii="Arial" w:hAnsi="Arial" w:cs="Arial"/>
                <w:sz w:val="22"/>
                <w:szCs w:val="22"/>
              </w:rPr>
              <w:t>0 pkt</w:t>
            </w:r>
            <w:r w:rsidR="00D93131">
              <w:rPr>
                <w:rFonts w:ascii="Arial" w:hAnsi="Arial" w:cs="Arial"/>
                <w:sz w:val="22"/>
                <w:szCs w:val="22"/>
              </w:rPr>
              <w:t>*</w:t>
            </w:r>
          </w:p>
        </w:tc>
      </w:tr>
      <w:tr w:rsidR="00D93131" w:rsidRPr="00B4166C" w14:paraId="609E09A2" w14:textId="77777777" w:rsidTr="006D60A5">
        <w:trPr>
          <w:trHeight w:val="1809"/>
          <w:jc w:val="center"/>
        </w:trPr>
        <w:tc>
          <w:tcPr>
            <w:tcW w:w="6552" w:type="dxa"/>
            <w:shd w:val="clear" w:color="auto" w:fill="auto"/>
          </w:tcPr>
          <w:p w14:paraId="1AE2F11B" w14:textId="77777777" w:rsidR="006D60A5" w:rsidRDefault="006D60A5" w:rsidP="006D60A5">
            <w:pPr>
              <w:pStyle w:val="Zwykytekst"/>
              <w:rPr>
                <w:rFonts w:ascii="Arial" w:hAnsi="Arial" w:cs="Arial"/>
                <w:sz w:val="22"/>
                <w:szCs w:val="22"/>
                <w:u w:val="single"/>
              </w:rPr>
            </w:pPr>
            <w:r>
              <w:rPr>
                <w:rFonts w:ascii="Arial" w:hAnsi="Arial" w:cs="Arial"/>
                <w:sz w:val="22"/>
                <w:szCs w:val="22"/>
                <w:u w:val="single"/>
              </w:rPr>
              <w:t>Jakość macierz dyskowa (możliwości rozbudowy)</w:t>
            </w:r>
          </w:p>
          <w:p w14:paraId="0F4847A4" w14:textId="77777777" w:rsidR="006D60A5" w:rsidRDefault="006D60A5" w:rsidP="006D60A5">
            <w:pPr>
              <w:pStyle w:val="Zwykytekst"/>
              <w:jc w:val="both"/>
              <w:rPr>
                <w:rFonts w:ascii="Arial" w:hAnsi="Arial" w:cs="Arial"/>
                <w:color w:val="000000"/>
                <w:sz w:val="22"/>
                <w:szCs w:val="22"/>
              </w:rPr>
            </w:pPr>
            <w:r>
              <w:rPr>
                <w:rFonts w:ascii="Arial" w:hAnsi="Arial" w:cs="Arial"/>
                <w:color w:val="000000"/>
                <w:sz w:val="22"/>
                <w:szCs w:val="22"/>
              </w:rPr>
              <w:t>M</w:t>
            </w:r>
            <w:r w:rsidRPr="005B59F2">
              <w:rPr>
                <w:rFonts w:ascii="Arial" w:hAnsi="Arial" w:cs="Arial"/>
                <w:color w:val="000000"/>
                <w:sz w:val="22"/>
                <w:szCs w:val="22"/>
              </w:rPr>
              <w:t xml:space="preserve">ożliwość rozbudowy </w:t>
            </w:r>
            <w:r>
              <w:rPr>
                <w:rFonts w:ascii="Arial" w:hAnsi="Arial" w:cs="Arial"/>
                <w:color w:val="000000"/>
                <w:sz w:val="22"/>
                <w:szCs w:val="22"/>
              </w:rPr>
              <w:t xml:space="preserve">macierzy </w:t>
            </w:r>
            <w:r w:rsidRPr="005B59F2">
              <w:rPr>
                <w:rFonts w:ascii="Arial" w:hAnsi="Arial" w:cs="Arial"/>
                <w:color w:val="000000"/>
                <w:sz w:val="22"/>
                <w:szCs w:val="22"/>
              </w:rPr>
              <w:t>do</w:t>
            </w:r>
            <w:r>
              <w:rPr>
                <w:rFonts w:ascii="Arial" w:hAnsi="Arial" w:cs="Arial"/>
                <w:color w:val="000000"/>
                <w:sz w:val="22"/>
                <w:szCs w:val="22"/>
              </w:rPr>
              <w:t xml:space="preserve"> co najmniej </w:t>
            </w:r>
            <w:r w:rsidRPr="005B59F2">
              <w:rPr>
                <w:rFonts w:ascii="Arial" w:hAnsi="Arial" w:cs="Arial"/>
                <w:color w:val="000000"/>
                <w:sz w:val="22"/>
                <w:szCs w:val="22"/>
              </w:rPr>
              <w:t xml:space="preserve">3,1PB pojemności efektywnej przy zastosowaniu RAID 6 ( bez mechanizmów redukcji danych) </w:t>
            </w:r>
            <w:r>
              <w:rPr>
                <w:rFonts w:ascii="Arial" w:hAnsi="Arial" w:cs="Arial"/>
                <w:color w:val="000000"/>
                <w:sz w:val="22"/>
                <w:szCs w:val="22"/>
              </w:rPr>
              <w:t xml:space="preserve">przy zajętości w szafie rack nie większej niż </w:t>
            </w:r>
            <w:r w:rsidRPr="005B59F2">
              <w:rPr>
                <w:rFonts w:ascii="Arial" w:hAnsi="Arial" w:cs="Arial"/>
                <w:color w:val="000000"/>
                <w:sz w:val="22"/>
                <w:szCs w:val="22"/>
              </w:rPr>
              <w:t>8U.</w:t>
            </w:r>
          </w:p>
          <w:p w14:paraId="62F12635" w14:textId="77777777" w:rsidR="006D60A5" w:rsidRDefault="006D60A5" w:rsidP="006D60A5">
            <w:pPr>
              <w:pStyle w:val="Zwykytekst"/>
              <w:rPr>
                <w:rFonts w:ascii="Arial" w:hAnsi="Arial" w:cs="Arial"/>
                <w:sz w:val="22"/>
                <w:szCs w:val="22"/>
              </w:rPr>
            </w:pPr>
            <w:r>
              <w:rPr>
                <w:rFonts w:ascii="Arial" w:hAnsi="Arial" w:cs="Arial"/>
                <w:sz w:val="22"/>
                <w:szCs w:val="22"/>
              </w:rPr>
              <w:t>P</w:t>
            </w:r>
            <w:r w:rsidRPr="00111F74">
              <w:rPr>
                <w:rFonts w:ascii="Arial" w:hAnsi="Arial" w:cs="Arial"/>
                <w:sz w:val="22"/>
                <w:szCs w:val="22"/>
              </w:rPr>
              <w:t xml:space="preserve">arametr oceniany </w:t>
            </w:r>
            <w:r>
              <w:rPr>
                <w:rFonts w:ascii="Arial" w:hAnsi="Arial" w:cs="Arial"/>
                <w:sz w:val="22"/>
                <w:szCs w:val="22"/>
              </w:rPr>
              <w:t>na zasadzie spełnia/nie spełnia:</w:t>
            </w:r>
          </w:p>
          <w:p w14:paraId="5853B1F8" w14:textId="77777777" w:rsidR="006D60A5" w:rsidRDefault="006D60A5" w:rsidP="00817F93">
            <w:pPr>
              <w:pStyle w:val="Zwykytekst"/>
              <w:numPr>
                <w:ilvl w:val="0"/>
                <w:numId w:val="65"/>
              </w:numPr>
              <w:rPr>
                <w:rFonts w:ascii="Arial" w:hAnsi="Arial" w:cs="Arial"/>
                <w:sz w:val="22"/>
                <w:szCs w:val="22"/>
              </w:rPr>
            </w:pPr>
            <w:r>
              <w:rPr>
                <w:rFonts w:ascii="Arial" w:hAnsi="Arial" w:cs="Arial"/>
                <w:sz w:val="22"/>
                <w:szCs w:val="22"/>
              </w:rPr>
              <w:t>spełnia – maksymalna liczba punktów</w:t>
            </w:r>
          </w:p>
          <w:p w14:paraId="4CE43333" w14:textId="5CBD831E" w:rsidR="00D93131" w:rsidRPr="006D60A5" w:rsidRDefault="006D60A5" w:rsidP="00817F93">
            <w:pPr>
              <w:pStyle w:val="Zwykytekst"/>
              <w:numPr>
                <w:ilvl w:val="0"/>
                <w:numId w:val="65"/>
              </w:numPr>
              <w:rPr>
                <w:rFonts w:ascii="Arial" w:hAnsi="Arial" w:cs="Arial"/>
                <w:color w:val="000000"/>
                <w:sz w:val="22"/>
                <w:szCs w:val="22"/>
              </w:rPr>
            </w:pPr>
            <w:r>
              <w:rPr>
                <w:rFonts w:ascii="Arial" w:hAnsi="Arial" w:cs="Arial"/>
                <w:sz w:val="22"/>
                <w:szCs w:val="22"/>
              </w:rPr>
              <w:t xml:space="preserve">nie spełnia – zero punktów </w:t>
            </w:r>
          </w:p>
        </w:tc>
        <w:tc>
          <w:tcPr>
            <w:tcW w:w="2835" w:type="dxa"/>
            <w:shd w:val="clear" w:color="auto" w:fill="auto"/>
            <w:vAlign w:val="center"/>
          </w:tcPr>
          <w:p w14:paraId="698CFBA0" w14:textId="219FCBDE" w:rsidR="00D93131" w:rsidRPr="00B4166C" w:rsidRDefault="006D60A5" w:rsidP="006D60A5">
            <w:pPr>
              <w:jc w:val="center"/>
              <w:rPr>
                <w:rFonts w:ascii="Arial" w:hAnsi="Arial" w:cs="Arial"/>
                <w:sz w:val="22"/>
                <w:szCs w:val="22"/>
                <w:highlight w:val="yellow"/>
              </w:rPr>
            </w:pPr>
            <w:r>
              <w:rPr>
                <w:rFonts w:ascii="Arial" w:hAnsi="Arial" w:cs="Arial"/>
                <w:sz w:val="22"/>
                <w:szCs w:val="22"/>
              </w:rPr>
              <w:t>S</w:t>
            </w:r>
            <w:r w:rsidRPr="00B377E8">
              <w:rPr>
                <w:rFonts w:ascii="Arial" w:hAnsi="Arial" w:cs="Arial"/>
                <w:sz w:val="22"/>
                <w:szCs w:val="22"/>
              </w:rPr>
              <w:t>pełnia</w:t>
            </w:r>
            <w:r>
              <w:rPr>
                <w:rFonts w:ascii="Arial" w:hAnsi="Arial" w:cs="Arial"/>
                <w:sz w:val="22"/>
                <w:szCs w:val="22"/>
              </w:rPr>
              <w:t xml:space="preserve"> 15 pkt; </w:t>
            </w:r>
            <w:r w:rsidRPr="00B377E8">
              <w:rPr>
                <w:rFonts w:ascii="Arial" w:hAnsi="Arial" w:cs="Arial"/>
                <w:sz w:val="22"/>
                <w:szCs w:val="22"/>
              </w:rPr>
              <w:t xml:space="preserve">/nie spełnia </w:t>
            </w:r>
            <w:r>
              <w:rPr>
                <w:rFonts w:ascii="Arial" w:hAnsi="Arial" w:cs="Arial"/>
                <w:sz w:val="22"/>
                <w:szCs w:val="22"/>
              </w:rPr>
              <w:t>0 pkt*</w:t>
            </w:r>
          </w:p>
        </w:tc>
      </w:tr>
      <w:tr w:rsidR="00D93131" w:rsidRPr="00B4166C" w14:paraId="40415A59" w14:textId="77777777" w:rsidTr="00DC34E6">
        <w:trPr>
          <w:jc w:val="center"/>
        </w:trPr>
        <w:tc>
          <w:tcPr>
            <w:tcW w:w="6552" w:type="dxa"/>
            <w:shd w:val="clear" w:color="auto" w:fill="auto"/>
          </w:tcPr>
          <w:p w14:paraId="64FAA5F9" w14:textId="77777777" w:rsidR="006D60A5" w:rsidRDefault="006D60A5" w:rsidP="006D60A5">
            <w:pPr>
              <w:pStyle w:val="Zwykytekst"/>
              <w:rPr>
                <w:rFonts w:ascii="Arial" w:hAnsi="Arial" w:cs="Arial"/>
                <w:sz w:val="22"/>
                <w:szCs w:val="22"/>
                <w:u w:val="single"/>
              </w:rPr>
            </w:pPr>
            <w:r>
              <w:rPr>
                <w:rFonts w:ascii="Arial" w:hAnsi="Arial" w:cs="Arial"/>
                <w:sz w:val="22"/>
                <w:szCs w:val="22"/>
                <w:u w:val="single"/>
              </w:rPr>
              <w:t>jakość macierz dyskowa (funkcjonalność)</w:t>
            </w:r>
          </w:p>
          <w:p w14:paraId="7EBE3B96" w14:textId="77777777" w:rsidR="006D60A5" w:rsidRDefault="006D60A5" w:rsidP="006D60A5">
            <w:pPr>
              <w:pStyle w:val="Zwykytekst"/>
              <w:rPr>
                <w:rFonts w:ascii="Arial" w:hAnsi="Arial" w:cs="Arial"/>
                <w:sz w:val="22"/>
                <w:szCs w:val="22"/>
                <w:lang w:val="en-US"/>
              </w:rPr>
            </w:pPr>
            <w:r w:rsidRPr="003C47B1">
              <w:rPr>
                <w:rFonts w:ascii="Arial" w:hAnsi="Arial" w:cs="Arial"/>
                <w:sz w:val="22"/>
                <w:szCs w:val="22"/>
                <w:lang w:val="en-US"/>
              </w:rPr>
              <w:t>Wsparcie dla mechanizmu Veeam Direct SAN Access.</w:t>
            </w:r>
          </w:p>
          <w:p w14:paraId="6300EC8A" w14:textId="77777777" w:rsidR="006D60A5" w:rsidRDefault="006D60A5" w:rsidP="006D60A5">
            <w:pPr>
              <w:pStyle w:val="Zwykytekst"/>
              <w:rPr>
                <w:rFonts w:ascii="Arial" w:hAnsi="Arial" w:cs="Arial"/>
                <w:color w:val="000000"/>
                <w:sz w:val="22"/>
                <w:szCs w:val="22"/>
              </w:rPr>
            </w:pPr>
            <w:r>
              <w:rPr>
                <w:rFonts w:ascii="Arial" w:hAnsi="Arial" w:cs="Arial"/>
                <w:sz w:val="22"/>
                <w:szCs w:val="22"/>
              </w:rPr>
              <w:t>P</w:t>
            </w:r>
            <w:r w:rsidRPr="00111F74">
              <w:rPr>
                <w:rFonts w:ascii="Arial" w:hAnsi="Arial" w:cs="Arial"/>
                <w:sz w:val="22"/>
                <w:szCs w:val="22"/>
              </w:rPr>
              <w:t xml:space="preserve">arametr oceniany </w:t>
            </w:r>
            <w:r>
              <w:rPr>
                <w:rFonts w:ascii="Arial" w:hAnsi="Arial" w:cs="Arial"/>
                <w:sz w:val="22"/>
                <w:szCs w:val="22"/>
              </w:rPr>
              <w:t>na zasadzie spełnia/nie spełnia:</w:t>
            </w:r>
          </w:p>
          <w:p w14:paraId="357F5E7F" w14:textId="77777777" w:rsidR="006D60A5" w:rsidRDefault="006D60A5" w:rsidP="00817F93">
            <w:pPr>
              <w:pStyle w:val="Zwykytekst"/>
              <w:numPr>
                <w:ilvl w:val="0"/>
                <w:numId w:val="66"/>
              </w:numPr>
              <w:rPr>
                <w:rFonts w:ascii="Arial" w:hAnsi="Arial" w:cs="Arial"/>
                <w:sz w:val="22"/>
                <w:szCs w:val="22"/>
              </w:rPr>
            </w:pPr>
            <w:r>
              <w:rPr>
                <w:rFonts w:ascii="Arial" w:hAnsi="Arial" w:cs="Arial"/>
                <w:sz w:val="22"/>
                <w:szCs w:val="22"/>
              </w:rPr>
              <w:t>spełnia – maksymalna liczba punktów</w:t>
            </w:r>
          </w:p>
          <w:p w14:paraId="56B12478" w14:textId="49632DE9" w:rsidR="00D93131" w:rsidRPr="006D60A5" w:rsidRDefault="006D60A5" w:rsidP="00817F93">
            <w:pPr>
              <w:pStyle w:val="Zwykytekst"/>
              <w:numPr>
                <w:ilvl w:val="0"/>
                <w:numId w:val="66"/>
              </w:numPr>
              <w:rPr>
                <w:rFonts w:ascii="Arial" w:hAnsi="Arial" w:cs="Arial"/>
                <w:color w:val="000000"/>
                <w:sz w:val="22"/>
                <w:szCs w:val="22"/>
              </w:rPr>
            </w:pPr>
            <w:r>
              <w:rPr>
                <w:rFonts w:ascii="Arial" w:hAnsi="Arial" w:cs="Arial"/>
                <w:sz w:val="22"/>
                <w:szCs w:val="22"/>
              </w:rPr>
              <w:t xml:space="preserve">nie spełnia – zero punktów </w:t>
            </w:r>
          </w:p>
        </w:tc>
        <w:tc>
          <w:tcPr>
            <w:tcW w:w="2835" w:type="dxa"/>
            <w:shd w:val="clear" w:color="auto" w:fill="auto"/>
            <w:vAlign w:val="center"/>
          </w:tcPr>
          <w:p w14:paraId="64D0FB30" w14:textId="0A5CB7F4" w:rsidR="00D93131" w:rsidRPr="00B4166C" w:rsidRDefault="006D60A5" w:rsidP="00DC34E6">
            <w:pPr>
              <w:jc w:val="center"/>
              <w:rPr>
                <w:rFonts w:ascii="Arial" w:hAnsi="Arial" w:cs="Arial"/>
                <w:sz w:val="22"/>
                <w:szCs w:val="22"/>
                <w:highlight w:val="yellow"/>
              </w:rPr>
            </w:pPr>
            <w:r>
              <w:rPr>
                <w:rFonts w:ascii="Arial" w:hAnsi="Arial" w:cs="Arial"/>
                <w:sz w:val="22"/>
                <w:szCs w:val="22"/>
              </w:rPr>
              <w:t>S</w:t>
            </w:r>
            <w:r w:rsidRPr="00B377E8">
              <w:rPr>
                <w:rFonts w:ascii="Arial" w:hAnsi="Arial" w:cs="Arial"/>
                <w:sz w:val="22"/>
                <w:szCs w:val="22"/>
              </w:rPr>
              <w:t>pełnia</w:t>
            </w:r>
            <w:r>
              <w:rPr>
                <w:rFonts w:ascii="Arial" w:hAnsi="Arial" w:cs="Arial"/>
                <w:sz w:val="22"/>
                <w:szCs w:val="22"/>
              </w:rPr>
              <w:t xml:space="preserve"> 15 pkt; </w:t>
            </w:r>
            <w:r w:rsidRPr="00B377E8">
              <w:rPr>
                <w:rFonts w:ascii="Arial" w:hAnsi="Arial" w:cs="Arial"/>
                <w:sz w:val="22"/>
                <w:szCs w:val="22"/>
              </w:rPr>
              <w:t xml:space="preserve">/nie spełnia </w:t>
            </w:r>
            <w:r>
              <w:rPr>
                <w:rFonts w:ascii="Arial" w:hAnsi="Arial" w:cs="Arial"/>
                <w:sz w:val="22"/>
                <w:szCs w:val="22"/>
              </w:rPr>
              <w:t>0 pkt*</w:t>
            </w:r>
          </w:p>
        </w:tc>
      </w:tr>
    </w:tbl>
    <w:p w14:paraId="1F6B7CF8" w14:textId="77777777" w:rsidR="00D93131" w:rsidRDefault="00D93131" w:rsidP="00333CE4">
      <w:pPr>
        <w:pStyle w:val="Tytu"/>
        <w:rPr>
          <w:rFonts w:cs="Arial"/>
          <w:szCs w:val="22"/>
        </w:rPr>
      </w:pPr>
    </w:p>
    <w:p w14:paraId="79A5FCE6" w14:textId="77777777" w:rsidR="00D93131" w:rsidRDefault="00D93131" w:rsidP="00333CE4">
      <w:pPr>
        <w:pStyle w:val="Tytu"/>
        <w:rPr>
          <w:rFonts w:cs="Arial"/>
          <w:szCs w:val="22"/>
        </w:rPr>
      </w:pPr>
    </w:p>
    <w:p w14:paraId="69393132" w14:textId="77777777" w:rsidR="00817F93" w:rsidRDefault="00817F93" w:rsidP="00333CE4">
      <w:pPr>
        <w:pStyle w:val="Tytu"/>
        <w:rPr>
          <w:rFonts w:cs="Arial"/>
          <w:szCs w:val="22"/>
        </w:rPr>
      </w:pPr>
    </w:p>
    <w:p w14:paraId="52213CE8" w14:textId="77777777" w:rsidR="00817F93" w:rsidRDefault="00817F93" w:rsidP="00333CE4">
      <w:pPr>
        <w:pStyle w:val="Tytu"/>
        <w:rPr>
          <w:rFonts w:cs="Arial"/>
          <w:szCs w:val="22"/>
        </w:rPr>
      </w:pPr>
    </w:p>
    <w:p w14:paraId="602A5FC7" w14:textId="77777777" w:rsidR="00817F93" w:rsidRDefault="00817F93" w:rsidP="00333CE4">
      <w:pPr>
        <w:pStyle w:val="Tytu"/>
        <w:rPr>
          <w:rFonts w:cs="Arial"/>
          <w:szCs w:val="22"/>
        </w:rPr>
      </w:pPr>
    </w:p>
    <w:p w14:paraId="54A94AC8" w14:textId="77777777" w:rsidR="00817F93" w:rsidRDefault="00817F93" w:rsidP="00333CE4">
      <w:pPr>
        <w:pStyle w:val="Tytu"/>
        <w:rPr>
          <w:rFonts w:cs="Arial"/>
          <w:szCs w:val="22"/>
        </w:rPr>
      </w:pPr>
    </w:p>
    <w:p w14:paraId="7DA6AD4C" w14:textId="77777777" w:rsidR="00817F93" w:rsidRDefault="00817F93" w:rsidP="00333CE4">
      <w:pPr>
        <w:pStyle w:val="Tytu"/>
        <w:rPr>
          <w:rFonts w:cs="Arial"/>
          <w:szCs w:val="22"/>
        </w:rPr>
      </w:pPr>
    </w:p>
    <w:p w14:paraId="7E534A38" w14:textId="77777777" w:rsidR="00817F93" w:rsidRDefault="00817F93" w:rsidP="00333CE4">
      <w:pPr>
        <w:pStyle w:val="Tytu"/>
        <w:rPr>
          <w:rFonts w:cs="Arial"/>
          <w:szCs w:val="22"/>
        </w:rPr>
      </w:pPr>
    </w:p>
    <w:p w14:paraId="5C53523C" w14:textId="77777777" w:rsidR="00817F93" w:rsidRDefault="00817F93" w:rsidP="00333CE4">
      <w:pPr>
        <w:pStyle w:val="Tytu"/>
        <w:rPr>
          <w:rFonts w:cs="Arial"/>
          <w:szCs w:val="22"/>
        </w:rPr>
      </w:pPr>
    </w:p>
    <w:p w14:paraId="0386A66F" w14:textId="77777777" w:rsidR="00817F93" w:rsidRDefault="00817F93" w:rsidP="00333CE4">
      <w:pPr>
        <w:pStyle w:val="Tytu"/>
        <w:rPr>
          <w:rFonts w:cs="Arial"/>
          <w:szCs w:val="22"/>
        </w:rPr>
      </w:pPr>
    </w:p>
    <w:p w14:paraId="5FABB39C" w14:textId="77777777" w:rsidR="00817F93" w:rsidRDefault="00817F93" w:rsidP="00333CE4">
      <w:pPr>
        <w:pStyle w:val="Tytu"/>
        <w:rPr>
          <w:rFonts w:cs="Arial"/>
          <w:szCs w:val="22"/>
        </w:rPr>
      </w:pPr>
    </w:p>
    <w:p w14:paraId="591645DB" w14:textId="77777777" w:rsidR="00817F93" w:rsidRDefault="00817F93" w:rsidP="00333CE4">
      <w:pPr>
        <w:pStyle w:val="Tytu"/>
        <w:rPr>
          <w:rFonts w:cs="Arial"/>
          <w:szCs w:val="22"/>
        </w:rPr>
      </w:pPr>
    </w:p>
    <w:p w14:paraId="4682C8C3" w14:textId="77777777" w:rsidR="00817F93" w:rsidRDefault="00817F93" w:rsidP="00333CE4">
      <w:pPr>
        <w:pStyle w:val="Tytu"/>
        <w:rPr>
          <w:rFonts w:cs="Arial"/>
          <w:szCs w:val="22"/>
        </w:rPr>
      </w:pPr>
    </w:p>
    <w:p w14:paraId="225CB164" w14:textId="77777777" w:rsidR="00817F93" w:rsidRDefault="00817F93" w:rsidP="00333CE4">
      <w:pPr>
        <w:pStyle w:val="Tytu"/>
        <w:rPr>
          <w:rFonts w:cs="Arial"/>
          <w:szCs w:val="22"/>
        </w:rPr>
      </w:pPr>
    </w:p>
    <w:p w14:paraId="590E06EB" w14:textId="77777777" w:rsidR="00817F93" w:rsidRDefault="00817F93" w:rsidP="00333CE4">
      <w:pPr>
        <w:pStyle w:val="Tytu"/>
        <w:rPr>
          <w:rFonts w:cs="Arial"/>
          <w:szCs w:val="22"/>
        </w:rPr>
      </w:pPr>
    </w:p>
    <w:p w14:paraId="0A2C4B0D" w14:textId="77777777" w:rsidR="00817F93" w:rsidRDefault="00817F93" w:rsidP="00333CE4">
      <w:pPr>
        <w:pStyle w:val="Tytu"/>
        <w:rPr>
          <w:rFonts w:cs="Arial"/>
          <w:szCs w:val="22"/>
        </w:rPr>
      </w:pPr>
    </w:p>
    <w:p w14:paraId="6047F7DB" w14:textId="77777777" w:rsidR="00817F93" w:rsidRDefault="00817F93" w:rsidP="00333CE4">
      <w:pPr>
        <w:pStyle w:val="Tytu"/>
        <w:rPr>
          <w:rFonts w:cs="Arial"/>
          <w:szCs w:val="22"/>
        </w:rPr>
      </w:pPr>
    </w:p>
    <w:p w14:paraId="0A92C5FC" w14:textId="1CE8D4CC" w:rsidR="00D93131" w:rsidRPr="00277F26" w:rsidRDefault="00D93131" w:rsidP="00D93131">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 xml:space="preserve">Załącznik nr </w:t>
      </w:r>
      <w:r>
        <w:rPr>
          <w:rFonts w:ascii="Arial" w:eastAsia="Times New Roman" w:hAnsi="Arial" w:cs="Arial"/>
          <w:b/>
          <w:bCs/>
          <w:sz w:val="22"/>
          <w:szCs w:val="22"/>
        </w:rPr>
        <w:t>4</w:t>
      </w:r>
      <w:r w:rsidRPr="00277F26">
        <w:rPr>
          <w:rFonts w:ascii="Arial" w:eastAsia="Times New Roman" w:hAnsi="Arial" w:cs="Arial"/>
          <w:b/>
          <w:bCs/>
          <w:sz w:val="22"/>
          <w:szCs w:val="22"/>
        </w:rPr>
        <w:t xml:space="preserve"> do SWZ </w:t>
      </w:r>
    </w:p>
    <w:p w14:paraId="6FE3F658" w14:textId="77777777" w:rsidR="00D93131" w:rsidRDefault="00D93131" w:rsidP="00333CE4">
      <w:pPr>
        <w:pStyle w:val="Tytu"/>
        <w:rPr>
          <w:rFonts w:cs="Arial"/>
          <w:szCs w:val="22"/>
        </w:rPr>
      </w:pPr>
    </w:p>
    <w:p w14:paraId="4A3AB47B" w14:textId="75C0F34D" w:rsidR="00333CE4" w:rsidRDefault="00333CE4" w:rsidP="00333CE4">
      <w:pPr>
        <w:pStyle w:val="Tytu"/>
        <w:rPr>
          <w:rFonts w:cs="Arial"/>
          <w:szCs w:val="22"/>
        </w:rPr>
      </w:pPr>
      <w:r w:rsidRPr="00277F26">
        <w:rPr>
          <w:rFonts w:cs="Arial"/>
          <w:szCs w:val="22"/>
        </w:rPr>
        <w:t xml:space="preserve">UMOWA </w:t>
      </w:r>
      <w:r w:rsidR="00D93131">
        <w:rPr>
          <w:rFonts w:cs="Arial"/>
          <w:szCs w:val="22"/>
        </w:rPr>
        <w:t>92</w:t>
      </w:r>
      <w:r w:rsidR="00371883">
        <w:rPr>
          <w:rFonts w:cs="Arial"/>
          <w:szCs w:val="22"/>
        </w:rPr>
        <w:t>/2023</w:t>
      </w:r>
    </w:p>
    <w:p w14:paraId="0E678792" w14:textId="77777777" w:rsidR="00371883" w:rsidRPr="00277F26" w:rsidRDefault="00371883" w:rsidP="00333CE4">
      <w:pPr>
        <w:pStyle w:val="Tytu"/>
        <w:rPr>
          <w:rFonts w:cs="Arial"/>
          <w:szCs w:val="22"/>
        </w:rPr>
      </w:pPr>
    </w:p>
    <w:p w14:paraId="635067F9" w14:textId="3DE401A2"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 xml:space="preserve">       zawarta w dniu ____________ w Poznaniu na podstawie przepisów Ustawy z dnia 11 września 2019 roku – Prawo zamówień publicznych (</w:t>
      </w:r>
      <w:r w:rsidRPr="00671A66">
        <w:rPr>
          <w:rFonts w:ascii="Arial" w:hAnsi="Arial" w:cs="Arial"/>
          <w:bCs/>
          <w:color w:val="000000"/>
          <w:sz w:val="22"/>
          <w:szCs w:val="22"/>
        </w:rPr>
        <w:t xml:space="preserve">tj. </w:t>
      </w:r>
      <w:r w:rsidRPr="00671A66">
        <w:rPr>
          <w:rFonts w:ascii="Arial" w:hAnsi="Arial" w:cs="Arial"/>
          <w:sz w:val="22"/>
          <w:szCs w:val="22"/>
        </w:rPr>
        <w:t>Dz. U. z 202</w:t>
      </w:r>
      <w:r>
        <w:rPr>
          <w:rFonts w:ascii="Arial" w:hAnsi="Arial" w:cs="Arial"/>
          <w:sz w:val="22"/>
          <w:szCs w:val="22"/>
        </w:rPr>
        <w:t>3</w:t>
      </w:r>
      <w:r w:rsidRPr="00671A66">
        <w:rPr>
          <w:rFonts w:ascii="Arial" w:hAnsi="Arial" w:cs="Arial"/>
          <w:sz w:val="22"/>
          <w:szCs w:val="22"/>
        </w:rPr>
        <w:t xml:space="preserve"> r. poz. </w:t>
      </w:r>
      <w:r>
        <w:rPr>
          <w:rFonts w:ascii="Arial" w:hAnsi="Arial" w:cs="Arial"/>
          <w:sz w:val="22"/>
          <w:szCs w:val="22"/>
        </w:rPr>
        <w:t>1605</w:t>
      </w:r>
      <w:r w:rsidRPr="00671A66">
        <w:rPr>
          <w:rFonts w:ascii="Arial" w:hAnsi="Arial" w:cs="Arial"/>
          <w:sz w:val="22"/>
          <w:szCs w:val="22"/>
        </w:rPr>
        <w:t xml:space="preserve"> ze zm</w:t>
      </w:r>
      <w:r w:rsidRPr="00671A66">
        <w:rPr>
          <w:rFonts w:ascii="Arial" w:hAnsi="Arial" w:cs="Arial"/>
          <w:bCs/>
          <w:color w:val="000000"/>
          <w:sz w:val="22"/>
          <w:szCs w:val="22"/>
        </w:rPr>
        <w:t>.</w:t>
      </w:r>
      <w:r w:rsidRPr="00671A66">
        <w:rPr>
          <w:rFonts w:ascii="Arial" w:hAnsi="Arial" w:cs="Arial"/>
          <w:color w:val="000000"/>
          <w:sz w:val="22"/>
          <w:szCs w:val="22"/>
        </w:rPr>
        <w:t>) zwana dalej umową, pomiędzy:</w:t>
      </w:r>
    </w:p>
    <w:p w14:paraId="1EB1A542" w14:textId="77777777" w:rsidR="00D93131" w:rsidRPr="00671A66" w:rsidRDefault="00D93131" w:rsidP="00D93131">
      <w:pPr>
        <w:jc w:val="both"/>
        <w:rPr>
          <w:rFonts w:ascii="Arial" w:hAnsi="Arial" w:cs="Arial"/>
          <w:color w:val="000000"/>
          <w:sz w:val="22"/>
          <w:szCs w:val="22"/>
        </w:rPr>
      </w:pPr>
    </w:p>
    <w:p w14:paraId="201D9ABD" w14:textId="77777777" w:rsidR="00D93131" w:rsidRPr="00671A66" w:rsidRDefault="00D93131" w:rsidP="00D93131">
      <w:pPr>
        <w:jc w:val="both"/>
        <w:rPr>
          <w:rFonts w:ascii="Arial" w:hAnsi="Arial" w:cs="Arial"/>
          <w:color w:val="000000"/>
          <w:sz w:val="22"/>
          <w:szCs w:val="22"/>
        </w:rPr>
      </w:pPr>
      <w:r w:rsidRPr="00671A66">
        <w:rPr>
          <w:rFonts w:ascii="Arial" w:hAnsi="Arial" w:cs="Arial"/>
          <w:b/>
          <w:color w:val="000000"/>
          <w:sz w:val="22"/>
          <w:szCs w:val="22"/>
        </w:rPr>
        <w:t>Wielkopolskim Centrum Onkologii im. Marii Skłodowskiej-Curie z siedzibą w Poznaniu</w:t>
      </w:r>
      <w:r w:rsidRPr="00671A66">
        <w:rPr>
          <w:rFonts w:ascii="Arial" w:hAnsi="Arial" w:cs="Arial"/>
          <w:color w:val="000000"/>
          <w:sz w:val="22"/>
          <w:szCs w:val="22"/>
        </w:rPr>
        <w:t xml:space="preserve"> </w:t>
      </w:r>
      <w:r>
        <w:rPr>
          <w:rFonts w:ascii="Arial" w:hAnsi="Arial" w:cs="Arial"/>
          <w:color w:val="000000"/>
          <w:sz w:val="22"/>
          <w:szCs w:val="22"/>
        </w:rPr>
        <w:t xml:space="preserve">           </w:t>
      </w:r>
      <w:r w:rsidRPr="00671A66">
        <w:rPr>
          <w:rFonts w:ascii="Arial" w:hAnsi="Arial" w:cs="Arial"/>
          <w:color w:val="000000"/>
          <w:sz w:val="22"/>
          <w:szCs w:val="22"/>
        </w:rPr>
        <w:t>ul. Garbary 15, 61-866 Poznań, wpisanym do rejestru stowarzyszeń</w:t>
      </w:r>
      <w:r w:rsidRPr="00671A66">
        <w:rPr>
          <w:rFonts w:ascii="Arial" w:hAnsi="Arial" w:cs="Arial"/>
          <w:sz w:val="22"/>
          <w:szCs w:val="22"/>
        </w:rPr>
        <w:t xml:space="preserve">, innych organizacji społecznych </w:t>
      </w:r>
      <w:r>
        <w:rPr>
          <w:rFonts w:ascii="Arial" w:hAnsi="Arial" w:cs="Arial"/>
          <w:sz w:val="22"/>
          <w:szCs w:val="22"/>
        </w:rPr>
        <w:t xml:space="preserve">            </w:t>
      </w:r>
      <w:r w:rsidRPr="00671A66">
        <w:rPr>
          <w:rFonts w:ascii="Arial" w:hAnsi="Arial" w:cs="Arial"/>
          <w:sz w:val="22"/>
          <w:szCs w:val="22"/>
        </w:rPr>
        <w:t>i zawodowych, fundacji oraz publicznych zakładów opieki zdrowotnej</w:t>
      </w:r>
      <w:r w:rsidRPr="00671A66">
        <w:rPr>
          <w:rFonts w:ascii="Arial" w:hAnsi="Arial" w:cs="Arial"/>
          <w:color w:val="000000"/>
          <w:sz w:val="22"/>
          <w:szCs w:val="22"/>
        </w:rPr>
        <w:t xml:space="preserve"> Krajowego Rejestru Sądowego pod numerem KRS 8784, posiadającym numer NIP: 778-13-42-057 oraz numer REGON: 000291204;</w:t>
      </w:r>
    </w:p>
    <w:p w14:paraId="2AC5FC42"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reprezentowanym przez:</w:t>
      </w:r>
    </w:p>
    <w:p w14:paraId="086B4147" w14:textId="77777777" w:rsidR="00D93131" w:rsidRPr="00671A66" w:rsidRDefault="00D93131" w:rsidP="00817F93">
      <w:pPr>
        <w:pStyle w:val="Akapitzlist"/>
        <w:numPr>
          <w:ilvl w:val="0"/>
          <w:numId w:val="61"/>
        </w:numPr>
        <w:jc w:val="both"/>
        <w:rPr>
          <w:rFonts w:ascii="Arial" w:hAnsi="Arial" w:cs="Arial"/>
          <w:color w:val="000000"/>
          <w:sz w:val="22"/>
          <w:szCs w:val="22"/>
        </w:rPr>
      </w:pPr>
      <w:r w:rsidRPr="00671A66">
        <w:rPr>
          <w:rFonts w:ascii="Arial" w:hAnsi="Arial" w:cs="Arial"/>
          <w:color w:val="000000"/>
          <w:sz w:val="22"/>
          <w:szCs w:val="22"/>
        </w:rPr>
        <w:t>mgr inż. Magdalenę Kraszewską - Z-cę Dyrektora ds. ekonomicznych,</w:t>
      </w:r>
    </w:p>
    <w:p w14:paraId="15B3F758" w14:textId="77777777" w:rsidR="00D93131" w:rsidRPr="00671A66" w:rsidRDefault="00D93131" w:rsidP="00817F93">
      <w:pPr>
        <w:pStyle w:val="Akapitzlist"/>
        <w:numPr>
          <w:ilvl w:val="0"/>
          <w:numId w:val="61"/>
        </w:numPr>
        <w:jc w:val="both"/>
        <w:rPr>
          <w:rFonts w:ascii="Arial" w:hAnsi="Arial" w:cs="Arial"/>
          <w:color w:val="000000"/>
          <w:sz w:val="22"/>
          <w:szCs w:val="22"/>
        </w:rPr>
      </w:pPr>
      <w:r w:rsidRPr="00671A66">
        <w:rPr>
          <w:rFonts w:ascii="Arial" w:hAnsi="Arial" w:cs="Arial"/>
          <w:color w:val="000000"/>
          <w:sz w:val="22"/>
          <w:szCs w:val="22"/>
        </w:rPr>
        <w:t>dr Mirellę Śmigielską - Głównego Księgowego,</w:t>
      </w:r>
    </w:p>
    <w:p w14:paraId="3424A770"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 xml:space="preserve">zwanym dalej </w:t>
      </w:r>
      <w:r w:rsidRPr="00671A66">
        <w:rPr>
          <w:rFonts w:ascii="Arial" w:hAnsi="Arial" w:cs="Arial"/>
          <w:b/>
          <w:color w:val="000000"/>
          <w:sz w:val="22"/>
          <w:szCs w:val="22"/>
        </w:rPr>
        <w:t>Zamawiającym</w:t>
      </w:r>
      <w:r w:rsidRPr="00671A66">
        <w:rPr>
          <w:rFonts w:ascii="Arial" w:hAnsi="Arial" w:cs="Arial"/>
          <w:color w:val="000000"/>
          <w:sz w:val="22"/>
          <w:szCs w:val="22"/>
        </w:rPr>
        <w:t xml:space="preserve">, </w:t>
      </w:r>
    </w:p>
    <w:p w14:paraId="7D383D90"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a firmą:</w:t>
      </w:r>
    </w:p>
    <w:p w14:paraId="719EC142"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______________________</w:t>
      </w:r>
    </w:p>
    <w:p w14:paraId="7268FC3B"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______________________</w:t>
      </w:r>
    </w:p>
    <w:p w14:paraId="40A15BFE" w14:textId="77777777" w:rsidR="00D93131" w:rsidRPr="00671A66" w:rsidRDefault="00D93131" w:rsidP="00D93131">
      <w:pPr>
        <w:rPr>
          <w:rFonts w:ascii="Arial" w:hAnsi="Arial" w:cs="Arial"/>
          <w:color w:val="000000"/>
          <w:sz w:val="22"/>
          <w:szCs w:val="22"/>
        </w:rPr>
      </w:pPr>
      <w:r w:rsidRPr="00671A66">
        <w:rPr>
          <w:rFonts w:ascii="Arial" w:hAnsi="Arial" w:cs="Arial"/>
          <w:color w:val="000000"/>
          <w:sz w:val="22"/>
          <w:szCs w:val="22"/>
        </w:rPr>
        <w:t xml:space="preserve">Wpisaną do rejestru przedsiębiorców Krajowego Rejestru Sądowego pod numerem KRS: …………………………. </w:t>
      </w:r>
      <w:r w:rsidRPr="00671A66">
        <w:rPr>
          <w:rFonts w:ascii="Arial" w:hAnsi="Arial" w:cs="Arial"/>
          <w:b/>
          <w:color w:val="000000"/>
          <w:sz w:val="22"/>
          <w:szCs w:val="22"/>
        </w:rPr>
        <w:t>lub</w:t>
      </w:r>
      <w:r w:rsidRPr="00671A66">
        <w:rPr>
          <w:rFonts w:ascii="Arial" w:hAnsi="Arial" w:cs="Arial"/>
          <w:color w:val="000000"/>
          <w:sz w:val="22"/>
          <w:szCs w:val="22"/>
        </w:rPr>
        <w:t xml:space="preserve"> prowadzącą działalność gospodarczą, jako:……………………………………….  Zarejestrowaną w Centralnej Ewidencji i Informacji </w:t>
      </w:r>
      <w:r>
        <w:rPr>
          <w:rFonts w:ascii="Arial" w:hAnsi="Arial" w:cs="Arial"/>
          <w:color w:val="000000"/>
          <w:sz w:val="22"/>
          <w:szCs w:val="22"/>
        </w:rPr>
        <w:t xml:space="preserve">               </w:t>
      </w:r>
      <w:r w:rsidRPr="00671A66">
        <w:rPr>
          <w:rFonts w:ascii="Arial" w:hAnsi="Arial" w:cs="Arial"/>
          <w:color w:val="000000"/>
          <w:sz w:val="22"/>
          <w:szCs w:val="22"/>
        </w:rPr>
        <w:t xml:space="preserve">o Działalności Gospodarczej, </w:t>
      </w:r>
    </w:p>
    <w:p w14:paraId="09530328" w14:textId="77777777" w:rsidR="00D93131" w:rsidRPr="00671A66" w:rsidRDefault="00D93131" w:rsidP="00D93131">
      <w:pPr>
        <w:rPr>
          <w:rFonts w:ascii="Arial" w:hAnsi="Arial" w:cs="Arial"/>
          <w:color w:val="000000"/>
          <w:sz w:val="22"/>
          <w:szCs w:val="22"/>
        </w:rPr>
      </w:pPr>
      <w:r w:rsidRPr="00671A66">
        <w:rPr>
          <w:rFonts w:ascii="Arial" w:hAnsi="Arial" w:cs="Arial"/>
          <w:color w:val="000000"/>
          <w:sz w:val="22"/>
          <w:szCs w:val="22"/>
        </w:rPr>
        <w:t xml:space="preserve">posiadającą numer NIP: …………………..   oraz numer REGON: ………………………………, </w:t>
      </w:r>
    </w:p>
    <w:p w14:paraId="50ACCDE0"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reprezentowaną przez:</w:t>
      </w:r>
    </w:p>
    <w:p w14:paraId="1062FAFF"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______________________</w:t>
      </w:r>
    </w:p>
    <w:p w14:paraId="4043BC56"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______________________</w:t>
      </w:r>
    </w:p>
    <w:p w14:paraId="019D15D3"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 xml:space="preserve">zwaną dalej </w:t>
      </w:r>
      <w:r w:rsidRPr="00671A66">
        <w:rPr>
          <w:rFonts w:ascii="Arial" w:hAnsi="Arial" w:cs="Arial"/>
          <w:b/>
          <w:color w:val="000000"/>
          <w:sz w:val="22"/>
          <w:szCs w:val="22"/>
        </w:rPr>
        <w:t>Wykonawcą</w:t>
      </w:r>
      <w:r w:rsidRPr="00671A66">
        <w:rPr>
          <w:rFonts w:ascii="Arial" w:hAnsi="Arial" w:cs="Arial"/>
          <w:color w:val="000000"/>
          <w:sz w:val="22"/>
          <w:szCs w:val="22"/>
        </w:rPr>
        <w:t xml:space="preserve">, </w:t>
      </w:r>
    </w:p>
    <w:p w14:paraId="025AE652" w14:textId="77777777" w:rsidR="00D93131" w:rsidRPr="00671A66" w:rsidRDefault="00D93131" w:rsidP="00D93131">
      <w:pPr>
        <w:rPr>
          <w:rFonts w:ascii="Arial" w:hAnsi="Arial" w:cs="Arial"/>
          <w:b/>
          <w:color w:val="000000"/>
          <w:sz w:val="22"/>
          <w:szCs w:val="22"/>
        </w:rPr>
      </w:pPr>
    </w:p>
    <w:p w14:paraId="744280C6" w14:textId="77777777" w:rsidR="00D93131" w:rsidRPr="00D11566" w:rsidRDefault="00D93131" w:rsidP="00D93131">
      <w:pPr>
        <w:jc w:val="center"/>
        <w:rPr>
          <w:rFonts w:ascii="Arial" w:hAnsi="Arial" w:cs="Arial"/>
          <w:b/>
          <w:color w:val="000000"/>
          <w:sz w:val="22"/>
          <w:szCs w:val="22"/>
        </w:rPr>
      </w:pPr>
      <w:r w:rsidRPr="00D11566">
        <w:rPr>
          <w:rFonts w:ascii="Arial" w:hAnsi="Arial" w:cs="Arial"/>
          <w:b/>
          <w:color w:val="000000"/>
          <w:sz w:val="22"/>
          <w:szCs w:val="22"/>
        </w:rPr>
        <w:t>§ 1</w:t>
      </w:r>
    </w:p>
    <w:p w14:paraId="36531EFB"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 xml:space="preserve">   Zawarcie niniejszej umowy zostało poprzedzone postępowaniem o udzielenie zamówienia publicznego przeprowadzonym </w:t>
      </w:r>
      <w:r w:rsidRPr="00671A66">
        <w:rPr>
          <w:rFonts w:ascii="Arial" w:hAnsi="Arial" w:cs="Arial"/>
          <w:b/>
          <w:color w:val="000000"/>
          <w:sz w:val="22"/>
          <w:szCs w:val="22"/>
        </w:rPr>
        <w:t>w trybie p</w:t>
      </w:r>
      <w:r>
        <w:rPr>
          <w:rFonts w:ascii="Arial" w:hAnsi="Arial" w:cs="Arial"/>
          <w:b/>
          <w:color w:val="000000"/>
          <w:sz w:val="22"/>
          <w:szCs w:val="22"/>
        </w:rPr>
        <w:t>odstawowym bez negocjacji  32/2023</w:t>
      </w:r>
      <w:r w:rsidRPr="00671A66">
        <w:rPr>
          <w:rFonts w:ascii="Arial" w:hAnsi="Arial" w:cs="Arial"/>
          <w:b/>
          <w:color w:val="000000"/>
          <w:sz w:val="22"/>
          <w:szCs w:val="22"/>
        </w:rPr>
        <w:t xml:space="preserve"> </w:t>
      </w:r>
      <w:r w:rsidRPr="00671A66">
        <w:rPr>
          <w:rFonts w:ascii="Arial" w:hAnsi="Arial" w:cs="Arial"/>
          <w:color w:val="000000"/>
          <w:sz w:val="22"/>
          <w:szCs w:val="22"/>
        </w:rPr>
        <w:t xml:space="preserve">na podstawie art. </w:t>
      </w:r>
      <w:r>
        <w:rPr>
          <w:rFonts w:ascii="Arial" w:hAnsi="Arial" w:cs="Arial"/>
          <w:color w:val="000000"/>
          <w:sz w:val="22"/>
          <w:szCs w:val="22"/>
        </w:rPr>
        <w:t>275 pkt 1.</w:t>
      </w:r>
      <w:r w:rsidRPr="00671A66">
        <w:rPr>
          <w:rFonts w:ascii="Arial" w:hAnsi="Arial" w:cs="Arial"/>
          <w:color w:val="000000"/>
          <w:sz w:val="22"/>
          <w:szCs w:val="22"/>
        </w:rPr>
        <w:t xml:space="preserve"> Ustawy z dnia 11 września 2019 roku – Prawo zamówień publicznych (</w:t>
      </w:r>
      <w:r w:rsidRPr="00671A66">
        <w:rPr>
          <w:rFonts w:ascii="Arial" w:hAnsi="Arial" w:cs="Arial"/>
          <w:sz w:val="22"/>
          <w:szCs w:val="22"/>
        </w:rPr>
        <w:t>Dz. U. z 202</w:t>
      </w:r>
      <w:r>
        <w:rPr>
          <w:rFonts w:ascii="Arial" w:hAnsi="Arial" w:cs="Arial"/>
          <w:sz w:val="22"/>
          <w:szCs w:val="22"/>
        </w:rPr>
        <w:t>2</w:t>
      </w:r>
      <w:r w:rsidRPr="00671A66">
        <w:rPr>
          <w:rFonts w:ascii="Arial" w:hAnsi="Arial" w:cs="Arial"/>
          <w:sz w:val="22"/>
          <w:szCs w:val="22"/>
        </w:rPr>
        <w:t xml:space="preserve"> r. poz. 1</w:t>
      </w:r>
      <w:r>
        <w:rPr>
          <w:rFonts w:ascii="Arial" w:hAnsi="Arial" w:cs="Arial"/>
          <w:sz w:val="22"/>
          <w:szCs w:val="22"/>
        </w:rPr>
        <w:t>710</w:t>
      </w:r>
      <w:r w:rsidRPr="00671A66">
        <w:rPr>
          <w:rFonts w:ascii="Arial" w:hAnsi="Arial" w:cs="Arial"/>
          <w:sz w:val="22"/>
          <w:szCs w:val="22"/>
        </w:rPr>
        <w:t xml:space="preserve"> ze zm</w:t>
      </w:r>
      <w:r w:rsidRPr="00671A66">
        <w:rPr>
          <w:rFonts w:ascii="Arial" w:hAnsi="Arial" w:cs="Arial"/>
          <w:color w:val="000000"/>
          <w:sz w:val="22"/>
          <w:szCs w:val="22"/>
        </w:rPr>
        <w:t>).</w:t>
      </w:r>
    </w:p>
    <w:p w14:paraId="2DD855D5" w14:textId="77777777" w:rsidR="00D93131" w:rsidRPr="00671A66" w:rsidRDefault="00D93131" w:rsidP="00D93131">
      <w:pPr>
        <w:jc w:val="both"/>
        <w:rPr>
          <w:rFonts w:ascii="Arial" w:hAnsi="Arial" w:cs="Arial"/>
          <w:b/>
          <w:color w:val="000000"/>
          <w:sz w:val="22"/>
          <w:szCs w:val="22"/>
        </w:rPr>
      </w:pPr>
    </w:p>
    <w:p w14:paraId="5F618D44" w14:textId="77777777" w:rsidR="00D93131" w:rsidRPr="00D11566" w:rsidRDefault="00D93131" w:rsidP="00D93131">
      <w:pPr>
        <w:autoSpaceDE w:val="0"/>
        <w:autoSpaceDN w:val="0"/>
        <w:adjustRightInd w:val="0"/>
        <w:ind w:left="284" w:hanging="284"/>
        <w:jc w:val="center"/>
        <w:outlineLvl w:val="0"/>
        <w:rPr>
          <w:rFonts w:ascii="Arial" w:hAnsi="Arial" w:cs="Arial"/>
          <w:b/>
          <w:sz w:val="22"/>
          <w:szCs w:val="22"/>
        </w:rPr>
      </w:pPr>
      <w:r w:rsidRPr="00D11566">
        <w:rPr>
          <w:rFonts w:ascii="Arial" w:hAnsi="Arial" w:cs="Arial"/>
          <w:b/>
          <w:sz w:val="22"/>
          <w:szCs w:val="22"/>
        </w:rPr>
        <w:t>§ 2</w:t>
      </w:r>
    </w:p>
    <w:p w14:paraId="3C754F15" w14:textId="77777777" w:rsidR="00D93131" w:rsidRPr="00056E6B" w:rsidRDefault="00D93131" w:rsidP="00817F93">
      <w:pPr>
        <w:numPr>
          <w:ilvl w:val="0"/>
          <w:numId w:val="60"/>
        </w:numPr>
        <w:shd w:val="clear" w:color="auto" w:fill="FFFFFF"/>
        <w:spacing w:line="276" w:lineRule="auto"/>
        <w:ind w:left="284" w:hanging="284"/>
        <w:jc w:val="both"/>
        <w:rPr>
          <w:rFonts w:ascii="Arial" w:eastAsia="Calibri" w:hAnsi="Arial" w:cs="Arial"/>
          <w:b/>
          <w:sz w:val="22"/>
          <w:szCs w:val="22"/>
          <w:lang w:eastAsia="en-US"/>
        </w:rPr>
      </w:pPr>
      <w:r w:rsidRPr="00056E6B">
        <w:rPr>
          <w:rFonts w:ascii="Arial" w:hAnsi="Arial" w:cs="Arial"/>
          <w:sz w:val="22"/>
          <w:szCs w:val="22"/>
        </w:rPr>
        <w:t>Przedmiotem niniejszej umowy jest</w:t>
      </w:r>
      <w:r w:rsidRPr="00056E6B">
        <w:rPr>
          <w:rFonts w:ascii="Arial" w:hAnsi="Arial" w:cs="Arial"/>
          <w:b/>
          <w:sz w:val="22"/>
          <w:szCs w:val="22"/>
        </w:rPr>
        <w:t xml:space="preserve"> </w:t>
      </w:r>
      <w:r>
        <w:rPr>
          <w:rFonts w:ascii="Arial" w:hAnsi="Arial" w:cs="Arial"/>
          <w:b/>
          <w:sz w:val="22"/>
          <w:szCs w:val="22"/>
        </w:rPr>
        <w:t>……………………..</w:t>
      </w:r>
      <w:r w:rsidRPr="00056E6B">
        <w:rPr>
          <w:rFonts w:ascii="Arial" w:hAnsi="Arial" w:cs="Arial"/>
          <w:b/>
          <w:sz w:val="22"/>
          <w:szCs w:val="22"/>
        </w:rPr>
        <w:t xml:space="preserve"> </w:t>
      </w:r>
      <w:r w:rsidRPr="00056E6B">
        <w:rPr>
          <w:rFonts w:ascii="Arial" w:hAnsi="Arial" w:cs="Arial"/>
          <w:sz w:val="22"/>
          <w:szCs w:val="22"/>
        </w:rPr>
        <w:t xml:space="preserve">zgodnie ze złożoną ofertą (dalej, jako </w:t>
      </w:r>
      <w:r w:rsidRPr="00056E6B">
        <w:rPr>
          <w:rFonts w:ascii="Arial" w:hAnsi="Arial" w:cs="Arial"/>
          <w:b/>
          <w:sz w:val="22"/>
          <w:szCs w:val="22"/>
        </w:rPr>
        <w:t>Przedmiot umowy)</w:t>
      </w:r>
      <w:r w:rsidRPr="00056E6B">
        <w:rPr>
          <w:rFonts w:ascii="Arial" w:hAnsi="Arial" w:cs="Arial"/>
          <w:sz w:val="22"/>
          <w:szCs w:val="22"/>
        </w:rPr>
        <w:t>.</w:t>
      </w:r>
    </w:p>
    <w:p w14:paraId="7B67A940" w14:textId="69B981CB" w:rsidR="00D93131" w:rsidRPr="00056E6B" w:rsidRDefault="00D93131" w:rsidP="00817F93">
      <w:pPr>
        <w:numPr>
          <w:ilvl w:val="0"/>
          <w:numId w:val="60"/>
        </w:numPr>
        <w:shd w:val="clear" w:color="auto" w:fill="FFFFFF"/>
        <w:spacing w:line="240" w:lineRule="atLeast"/>
        <w:ind w:left="284" w:hanging="284"/>
        <w:contextualSpacing/>
        <w:jc w:val="both"/>
        <w:rPr>
          <w:rFonts w:ascii="Arial" w:eastAsia="Calibri" w:hAnsi="Arial" w:cs="Arial"/>
          <w:sz w:val="22"/>
          <w:szCs w:val="22"/>
          <w:lang w:eastAsia="en-US"/>
        </w:rPr>
      </w:pPr>
      <w:r w:rsidRPr="00056E6B">
        <w:rPr>
          <w:rFonts w:ascii="Arial" w:hAnsi="Arial" w:cs="Arial"/>
          <w:sz w:val="22"/>
          <w:szCs w:val="22"/>
        </w:rPr>
        <w:t>W</w:t>
      </w:r>
      <w:r w:rsidRPr="00056E6B">
        <w:rPr>
          <w:rFonts w:ascii="Arial" w:eastAsia="Calibri" w:hAnsi="Arial" w:cs="Arial"/>
          <w:sz w:val="22"/>
          <w:szCs w:val="22"/>
          <w:lang w:eastAsia="en-US"/>
        </w:rPr>
        <w:t xml:space="preserve">ykonawca zobowiązuje do sprzedaży Przedmiotu umowy, dostawy (obejmującej wniesienie do pomieszczenia) </w:t>
      </w:r>
      <w:r w:rsidRPr="00056E6B">
        <w:rPr>
          <w:rFonts w:ascii="Arial" w:eastAsia="Calibri" w:hAnsi="Arial" w:cs="Arial"/>
          <w:b/>
          <w:sz w:val="22"/>
          <w:szCs w:val="22"/>
          <w:lang w:eastAsia="en-US"/>
        </w:rPr>
        <w:t xml:space="preserve">w terminie </w:t>
      </w:r>
      <w:r>
        <w:rPr>
          <w:rFonts w:ascii="Arial" w:eastAsia="Calibri" w:hAnsi="Arial" w:cs="Arial"/>
          <w:b/>
          <w:sz w:val="22"/>
          <w:szCs w:val="22"/>
          <w:lang w:eastAsia="en-US"/>
        </w:rPr>
        <w:t xml:space="preserve">do </w:t>
      </w:r>
      <w:r w:rsidR="006D60A5">
        <w:rPr>
          <w:rFonts w:ascii="Arial" w:eastAsia="Calibri" w:hAnsi="Arial" w:cs="Arial"/>
          <w:b/>
          <w:sz w:val="22"/>
          <w:szCs w:val="22"/>
          <w:lang w:eastAsia="en-US"/>
        </w:rPr>
        <w:t>16.11.2023</w:t>
      </w:r>
      <w:r w:rsidRPr="00056E6B">
        <w:rPr>
          <w:rFonts w:ascii="Arial" w:eastAsia="Calibri" w:hAnsi="Arial" w:cs="Arial"/>
          <w:b/>
          <w:sz w:val="22"/>
          <w:szCs w:val="22"/>
          <w:lang w:eastAsia="en-US"/>
        </w:rPr>
        <w:t xml:space="preserve">.  </w:t>
      </w:r>
    </w:p>
    <w:p w14:paraId="52D4E72C" w14:textId="0DEE2640" w:rsidR="00D93131" w:rsidRPr="00056E6B" w:rsidRDefault="00D93131" w:rsidP="00817F93">
      <w:pPr>
        <w:numPr>
          <w:ilvl w:val="0"/>
          <w:numId w:val="60"/>
        </w:numPr>
        <w:shd w:val="clear" w:color="auto" w:fill="FFFFFF"/>
        <w:spacing w:line="276" w:lineRule="auto"/>
        <w:ind w:left="284" w:hanging="284"/>
        <w:contextualSpacing/>
        <w:jc w:val="both"/>
        <w:rPr>
          <w:rFonts w:ascii="Arial" w:hAnsi="Arial" w:cs="Arial"/>
          <w:sz w:val="22"/>
          <w:szCs w:val="22"/>
        </w:rPr>
      </w:pPr>
      <w:r w:rsidRPr="00056E6B">
        <w:rPr>
          <w:rFonts w:ascii="Arial" w:eastAsia="Calibri" w:hAnsi="Arial" w:cs="Arial"/>
          <w:sz w:val="22"/>
          <w:szCs w:val="22"/>
          <w:lang w:eastAsia="en-US"/>
        </w:rPr>
        <w:t xml:space="preserve">Wykonawca zobowiązuje się do dostarczenia Przedmiotu umowy własnym transportem i na własny koszt i ryzyko w miejsce wskazane </w:t>
      </w:r>
      <w:r w:rsidR="00B84945">
        <w:rPr>
          <w:rFonts w:ascii="Arial" w:eastAsia="Calibri" w:hAnsi="Arial" w:cs="Arial"/>
          <w:sz w:val="22"/>
          <w:szCs w:val="22"/>
          <w:lang w:eastAsia="en-US"/>
        </w:rPr>
        <w:t>przez Zamawiającego, zainstalowani ai uruchomienia asortymentu zgodnie ze specyfikacja.</w:t>
      </w:r>
    </w:p>
    <w:p w14:paraId="4CB5649E" w14:textId="77777777" w:rsidR="00D93131" w:rsidRPr="00056E6B" w:rsidRDefault="00D93131" w:rsidP="00817F93">
      <w:pPr>
        <w:numPr>
          <w:ilvl w:val="0"/>
          <w:numId w:val="60"/>
        </w:numPr>
        <w:shd w:val="clear" w:color="auto" w:fill="FFFFFF"/>
        <w:spacing w:line="276" w:lineRule="auto"/>
        <w:ind w:left="284" w:hanging="284"/>
        <w:contextualSpacing/>
        <w:jc w:val="both"/>
        <w:rPr>
          <w:rFonts w:ascii="Arial" w:hAnsi="Arial" w:cs="Arial"/>
          <w:sz w:val="22"/>
          <w:szCs w:val="22"/>
        </w:rPr>
      </w:pPr>
      <w:r w:rsidRPr="00056E6B">
        <w:rPr>
          <w:rFonts w:ascii="Arial" w:eastAsia="Calibri" w:hAnsi="Arial" w:cs="Arial"/>
          <w:sz w:val="22"/>
          <w:szCs w:val="22"/>
          <w:lang w:eastAsia="en-US"/>
        </w:rPr>
        <w:t>Wykonawca zapewnia, że dostarczone Zamawiającemu Przedmiot umowy będzie fabrycznie nowe i wolne od wad fizycznych i prawnych; nigdy wcześniej nieużywany i pochodzi z autoryzowanego kanału dystrybucji producenta na terenie Polski, a także objęty jest gwarancją producenta.</w:t>
      </w:r>
    </w:p>
    <w:p w14:paraId="65E1CEDF" w14:textId="29BB0972" w:rsidR="00D93131" w:rsidRPr="00270B4F" w:rsidRDefault="00D93131" w:rsidP="00817F93">
      <w:pPr>
        <w:numPr>
          <w:ilvl w:val="0"/>
          <w:numId w:val="60"/>
        </w:numPr>
        <w:shd w:val="clear" w:color="auto" w:fill="FFFFFF"/>
        <w:spacing w:line="276" w:lineRule="auto"/>
        <w:ind w:left="284" w:hanging="284"/>
        <w:jc w:val="both"/>
        <w:rPr>
          <w:rFonts w:ascii="Arial" w:hAnsi="Arial" w:cs="Arial"/>
          <w:sz w:val="22"/>
          <w:szCs w:val="22"/>
        </w:rPr>
      </w:pPr>
      <w:r w:rsidRPr="00270B4F">
        <w:rPr>
          <w:rFonts w:ascii="Arial" w:eastAsia="Calibri" w:hAnsi="Arial" w:cs="Arial"/>
          <w:sz w:val="22"/>
          <w:szCs w:val="22"/>
          <w:lang w:eastAsia="en-US"/>
        </w:rPr>
        <w:t xml:space="preserve">Koszt ubezpieczenia Przedmiotu umowy na czas transportu (o ile wykonawca uzna tego rodzaju ubezpieczenie za konieczne) oraz od momentu dostawy Przedmiotu umowy do siedziby Zamawiającego do chwili podpisania protokołu </w:t>
      </w:r>
      <w:r w:rsidR="00223736">
        <w:rPr>
          <w:rFonts w:ascii="Arial" w:eastAsia="Calibri" w:hAnsi="Arial" w:cs="Arial"/>
          <w:sz w:val="22"/>
          <w:szCs w:val="22"/>
          <w:lang w:eastAsia="en-US"/>
        </w:rPr>
        <w:t>końcowego</w:t>
      </w:r>
      <w:r w:rsidRPr="00270B4F">
        <w:rPr>
          <w:rFonts w:ascii="Arial" w:eastAsia="Calibri" w:hAnsi="Arial" w:cs="Arial"/>
          <w:sz w:val="22"/>
          <w:szCs w:val="22"/>
          <w:lang w:eastAsia="en-US"/>
        </w:rPr>
        <w:t>.</w:t>
      </w:r>
    </w:p>
    <w:p w14:paraId="22CA3A2C" w14:textId="77777777" w:rsidR="00D93131" w:rsidRPr="00671A66" w:rsidRDefault="00D93131" w:rsidP="00D93131">
      <w:pPr>
        <w:ind w:left="426"/>
        <w:jc w:val="center"/>
        <w:rPr>
          <w:rFonts w:ascii="Arial" w:hAnsi="Arial" w:cs="Arial"/>
          <w:b/>
          <w:sz w:val="22"/>
          <w:szCs w:val="22"/>
        </w:rPr>
      </w:pPr>
    </w:p>
    <w:p w14:paraId="432678CF" w14:textId="77777777" w:rsidR="00D93131" w:rsidRPr="00671A66" w:rsidRDefault="00D93131" w:rsidP="00D93131">
      <w:pPr>
        <w:ind w:left="426"/>
        <w:jc w:val="center"/>
        <w:rPr>
          <w:rFonts w:ascii="Arial" w:hAnsi="Arial" w:cs="Arial"/>
          <w:b/>
          <w:sz w:val="22"/>
          <w:szCs w:val="22"/>
        </w:rPr>
      </w:pPr>
      <w:r>
        <w:rPr>
          <w:rFonts w:ascii="Arial" w:hAnsi="Arial" w:cs="Arial"/>
          <w:b/>
          <w:sz w:val="22"/>
          <w:szCs w:val="22"/>
        </w:rPr>
        <w:t>§ 3</w:t>
      </w:r>
    </w:p>
    <w:p w14:paraId="35F57A56" w14:textId="6D5BBA53" w:rsidR="00D93131" w:rsidRDefault="00D93131" w:rsidP="00817F93">
      <w:pPr>
        <w:numPr>
          <w:ilvl w:val="0"/>
          <w:numId w:val="58"/>
        </w:numPr>
        <w:tabs>
          <w:tab w:val="clear" w:pos="720"/>
          <w:tab w:val="num" w:pos="426"/>
        </w:tabs>
        <w:ind w:left="426" w:hanging="284"/>
        <w:jc w:val="both"/>
        <w:rPr>
          <w:rFonts w:ascii="Arial" w:hAnsi="Arial" w:cs="Arial"/>
          <w:sz w:val="22"/>
          <w:szCs w:val="22"/>
        </w:rPr>
      </w:pPr>
      <w:r w:rsidRPr="00671A66">
        <w:rPr>
          <w:rFonts w:ascii="Arial" w:hAnsi="Arial" w:cs="Arial"/>
          <w:sz w:val="22"/>
          <w:szCs w:val="22"/>
        </w:rPr>
        <w:t xml:space="preserve">Po dostarczeniu zamówionych Przedmiotów umowy, następuje ich przyjęcie przez Zamawiającego na podstawie protokołu </w:t>
      </w:r>
      <w:r w:rsidR="00223736">
        <w:rPr>
          <w:rFonts w:ascii="Arial" w:hAnsi="Arial" w:cs="Arial"/>
          <w:sz w:val="22"/>
          <w:szCs w:val="22"/>
        </w:rPr>
        <w:t>końcowego</w:t>
      </w:r>
      <w:r w:rsidRPr="00671A66">
        <w:rPr>
          <w:rFonts w:ascii="Arial" w:hAnsi="Arial" w:cs="Arial"/>
          <w:sz w:val="22"/>
          <w:szCs w:val="22"/>
        </w:rPr>
        <w:t>. Przyjęcie, o którym mowa w zdaniu poprzedzającym, może być poprzedzone badaniem ilościowo – asortymentowym</w:t>
      </w:r>
      <w:r>
        <w:rPr>
          <w:rFonts w:ascii="Arial" w:hAnsi="Arial" w:cs="Arial"/>
          <w:sz w:val="22"/>
          <w:szCs w:val="22"/>
        </w:rPr>
        <w:t xml:space="preserve"> </w:t>
      </w:r>
      <w:r w:rsidRPr="00671A66">
        <w:rPr>
          <w:rFonts w:ascii="Arial" w:hAnsi="Arial" w:cs="Arial"/>
          <w:sz w:val="22"/>
          <w:szCs w:val="22"/>
        </w:rPr>
        <w:t>i jakościowym dostarczonych Przedmiotów umowy. Przedstawiciel Wykonawcy upoważniony jest do obecności podczas tych czynności.</w:t>
      </w:r>
    </w:p>
    <w:p w14:paraId="2563069E" w14:textId="77777777" w:rsidR="00D93131" w:rsidRPr="00270B4F" w:rsidRDefault="00D93131" w:rsidP="00817F93">
      <w:pPr>
        <w:numPr>
          <w:ilvl w:val="0"/>
          <w:numId w:val="58"/>
        </w:numPr>
        <w:tabs>
          <w:tab w:val="clear" w:pos="720"/>
          <w:tab w:val="num" w:pos="426"/>
        </w:tabs>
        <w:ind w:left="426" w:hanging="284"/>
        <w:jc w:val="both"/>
        <w:rPr>
          <w:rFonts w:ascii="Arial" w:hAnsi="Arial" w:cs="Arial"/>
          <w:sz w:val="22"/>
          <w:szCs w:val="22"/>
        </w:rPr>
      </w:pPr>
      <w:r w:rsidRPr="00270B4F">
        <w:rPr>
          <w:rFonts w:ascii="Arial" w:eastAsia="Calibri" w:hAnsi="Arial" w:cs="Arial"/>
          <w:sz w:val="22"/>
          <w:szCs w:val="22"/>
        </w:rPr>
        <w:t xml:space="preserve">Wykonawca zobowiązuje się dostarczać Zamawiającemu wszelkie dokumenty dotyczące Sprzętu niezbędne do jego prawidłowej eksploatacji, sporządzone w języku polskim lub angielskim, w tym w szczególności instrukcję obsługi oraz dokumenty gwarancyjne </w:t>
      </w:r>
      <w:r w:rsidRPr="00270B4F">
        <w:rPr>
          <w:rFonts w:ascii="Arial" w:hAnsi="Arial" w:cs="Arial"/>
          <w:sz w:val="22"/>
          <w:szCs w:val="22"/>
        </w:rPr>
        <w:t>Przedmiotu umowy</w:t>
      </w:r>
      <w:r w:rsidRPr="00270B4F">
        <w:rPr>
          <w:rFonts w:ascii="Arial" w:eastAsia="Calibri" w:hAnsi="Arial" w:cs="Arial"/>
          <w:sz w:val="22"/>
          <w:szCs w:val="22"/>
        </w:rPr>
        <w:t xml:space="preserve"> niezbędne do zabezpieczenia Zamawiającego przed wszelkimi roszczeniami ze strony osób trzecich z tytułu naruszenia praw własności intelektualnej, w tym w szczególności praw autorskich, patentowych, praw ochronnych na znak towarowy, licencji nie później niż w dniu dostarczenia Zamawiającemu </w:t>
      </w:r>
      <w:r w:rsidRPr="00270B4F">
        <w:rPr>
          <w:rFonts w:ascii="Arial" w:hAnsi="Arial" w:cs="Arial"/>
          <w:sz w:val="22"/>
          <w:szCs w:val="22"/>
        </w:rPr>
        <w:t>Przedmiotu umowy</w:t>
      </w:r>
      <w:r w:rsidRPr="00270B4F">
        <w:rPr>
          <w:rFonts w:ascii="Arial" w:eastAsia="Calibri" w:hAnsi="Arial" w:cs="Arial"/>
          <w:sz w:val="22"/>
          <w:szCs w:val="22"/>
        </w:rPr>
        <w:t>.</w:t>
      </w:r>
    </w:p>
    <w:p w14:paraId="630198EA" w14:textId="7B6848B6" w:rsidR="00D93131" w:rsidRPr="00270B4F" w:rsidRDefault="00D93131" w:rsidP="00817F93">
      <w:pPr>
        <w:numPr>
          <w:ilvl w:val="0"/>
          <w:numId w:val="58"/>
        </w:numPr>
        <w:tabs>
          <w:tab w:val="clear" w:pos="720"/>
          <w:tab w:val="num" w:pos="426"/>
        </w:tabs>
        <w:ind w:left="426" w:hanging="284"/>
        <w:jc w:val="both"/>
        <w:rPr>
          <w:rFonts w:ascii="Arial" w:hAnsi="Arial" w:cs="Arial"/>
          <w:sz w:val="22"/>
          <w:szCs w:val="22"/>
        </w:rPr>
      </w:pPr>
      <w:r w:rsidRPr="00270B4F">
        <w:rPr>
          <w:rFonts w:ascii="Arial" w:eastAsia="Calibri" w:hAnsi="Arial" w:cs="Arial"/>
          <w:sz w:val="22"/>
          <w:szCs w:val="22"/>
        </w:rPr>
        <w:t xml:space="preserve">W razie zgłoszenia przez Zamawiającego uwag lub zastrzeżeń odnośnie funkcjonowania </w:t>
      </w:r>
      <w:r w:rsidRPr="00270B4F">
        <w:rPr>
          <w:rFonts w:ascii="Arial" w:hAnsi="Arial" w:cs="Arial"/>
          <w:sz w:val="22"/>
          <w:szCs w:val="22"/>
        </w:rPr>
        <w:t>Przedmiotu umowy</w:t>
      </w:r>
      <w:r w:rsidRPr="00270B4F">
        <w:rPr>
          <w:rFonts w:ascii="Arial" w:eastAsia="Calibri" w:hAnsi="Arial" w:cs="Arial"/>
          <w:sz w:val="22"/>
          <w:szCs w:val="22"/>
        </w:rPr>
        <w:t xml:space="preserve">, Wykonawca zobowiązuje się, niezwłocznie, nie później jednakże niż w terminie 7 dni, do usunięcia wszelkich nieprawidłowości – w takim przypadku protokół </w:t>
      </w:r>
      <w:r w:rsidR="00223736">
        <w:rPr>
          <w:rFonts w:ascii="Arial" w:hAnsi="Arial" w:cs="Arial"/>
          <w:sz w:val="22"/>
          <w:szCs w:val="22"/>
        </w:rPr>
        <w:t>końcowey</w:t>
      </w:r>
      <w:r w:rsidRPr="00270B4F">
        <w:rPr>
          <w:rFonts w:ascii="Arial" w:eastAsia="Calibri" w:hAnsi="Arial" w:cs="Arial"/>
          <w:sz w:val="22"/>
          <w:szCs w:val="22"/>
        </w:rPr>
        <w:t xml:space="preserve"> Sprzętu zostanie podpisany po usunięciu wszelkich nieprawidłowości.</w:t>
      </w:r>
    </w:p>
    <w:p w14:paraId="4F5427B7" w14:textId="7F58EDA5" w:rsidR="00D93131" w:rsidRPr="00671A66" w:rsidRDefault="00D93131" w:rsidP="00817F93">
      <w:pPr>
        <w:numPr>
          <w:ilvl w:val="0"/>
          <w:numId w:val="58"/>
        </w:numPr>
        <w:tabs>
          <w:tab w:val="clear" w:pos="720"/>
        </w:tabs>
        <w:ind w:left="142" w:firstLine="0"/>
        <w:jc w:val="both"/>
        <w:rPr>
          <w:rFonts w:ascii="Arial" w:hAnsi="Arial" w:cs="Arial"/>
          <w:sz w:val="22"/>
          <w:szCs w:val="22"/>
        </w:rPr>
      </w:pPr>
      <w:r>
        <w:rPr>
          <w:rFonts w:ascii="Arial" w:eastAsia="Calibri" w:hAnsi="Arial" w:cs="Arial"/>
          <w:sz w:val="22"/>
          <w:szCs w:val="22"/>
        </w:rPr>
        <w:t xml:space="preserve"> </w:t>
      </w:r>
      <w:r w:rsidRPr="00671A66">
        <w:rPr>
          <w:rFonts w:ascii="Arial" w:eastAsia="Calibri" w:hAnsi="Arial" w:cs="Arial"/>
          <w:sz w:val="22"/>
          <w:szCs w:val="22"/>
        </w:rPr>
        <w:t xml:space="preserve">Osobami uprawnionymi do podpisania protokołu </w:t>
      </w:r>
      <w:r w:rsidR="00223736">
        <w:rPr>
          <w:rFonts w:ascii="Arial" w:hAnsi="Arial" w:cs="Arial"/>
          <w:sz w:val="22"/>
          <w:szCs w:val="22"/>
        </w:rPr>
        <w:t>końcowego</w:t>
      </w:r>
      <w:r w:rsidRPr="00671A66">
        <w:rPr>
          <w:rFonts w:ascii="Arial" w:eastAsia="Calibri" w:hAnsi="Arial" w:cs="Arial"/>
          <w:sz w:val="22"/>
          <w:szCs w:val="22"/>
        </w:rPr>
        <w:t xml:space="preserve"> są:</w:t>
      </w:r>
    </w:p>
    <w:p w14:paraId="6A848818" w14:textId="77777777" w:rsidR="00D93131" w:rsidRPr="00671A66" w:rsidRDefault="00D93131" w:rsidP="00D93131">
      <w:pPr>
        <w:ind w:left="426"/>
        <w:jc w:val="both"/>
        <w:rPr>
          <w:rFonts w:ascii="Arial" w:eastAsia="Calibri" w:hAnsi="Arial" w:cs="Arial"/>
          <w:sz w:val="22"/>
          <w:szCs w:val="22"/>
        </w:rPr>
      </w:pPr>
      <w:r w:rsidRPr="00671A66">
        <w:rPr>
          <w:rFonts w:ascii="Arial" w:eastAsia="Calibri" w:hAnsi="Arial" w:cs="Arial"/>
          <w:sz w:val="22"/>
          <w:szCs w:val="22"/>
        </w:rPr>
        <w:t xml:space="preserve"> - ze strony Wykonawcy: ___________________________________</w:t>
      </w:r>
    </w:p>
    <w:p w14:paraId="79660125" w14:textId="77777777" w:rsidR="00D93131" w:rsidRPr="006D60A5" w:rsidRDefault="00D93131" w:rsidP="00D93131">
      <w:pPr>
        <w:pStyle w:val="Zwykytekst"/>
        <w:ind w:left="426" w:hanging="426"/>
        <w:rPr>
          <w:rFonts w:ascii="Arial" w:hAnsi="Arial" w:cs="Arial"/>
          <w:sz w:val="22"/>
          <w:szCs w:val="22"/>
          <w:lang w:val="x-none"/>
        </w:rPr>
      </w:pPr>
      <w:r>
        <w:rPr>
          <w:rFonts w:ascii="Arial" w:eastAsia="Calibri" w:hAnsi="Arial" w:cs="Arial"/>
          <w:sz w:val="22"/>
          <w:szCs w:val="22"/>
        </w:rPr>
        <w:t xml:space="preserve">      </w:t>
      </w:r>
      <w:r w:rsidRPr="00671A66">
        <w:rPr>
          <w:rFonts w:ascii="Arial" w:eastAsia="Calibri" w:hAnsi="Arial" w:cs="Arial"/>
          <w:sz w:val="22"/>
          <w:szCs w:val="22"/>
        </w:rPr>
        <w:t xml:space="preserve"> </w:t>
      </w:r>
      <w:r w:rsidRPr="006D60A5">
        <w:rPr>
          <w:rFonts w:ascii="Arial" w:eastAsia="Calibri" w:hAnsi="Arial" w:cs="Arial"/>
          <w:sz w:val="22"/>
          <w:szCs w:val="22"/>
        </w:rPr>
        <w:t>- ze strony Zamawiającego pracownicy Działu Informatyki [i/lub]:</w:t>
      </w:r>
      <w:r w:rsidRPr="006D60A5">
        <w:rPr>
          <w:rFonts w:ascii="Arial" w:hAnsi="Arial" w:cs="Arial"/>
          <w:sz w:val="22"/>
          <w:szCs w:val="22"/>
          <w:lang w:val="x-none"/>
        </w:rPr>
        <w:t xml:space="preserve"> Dariusz Kowalczyk, Z-ca kierownika Działu Informatyki, 691-164-777, </w:t>
      </w:r>
      <w:hyperlink r:id="rId43" w:history="1">
        <w:r w:rsidRPr="006D60A5">
          <w:rPr>
            <w:rStyle w:val="Hipercze"/>
            <w:rFonts w:ascii="Arial" w:hAnsi="Arial" w:cs="Arial"/>
            <w:sz w:val="22"/>
            <w:szCs w:val="22"/>
            <w:lang w:val="x-none"/>
          </w:rPr>
          <w:t>dariusz.kowalczyk@wco.pl</w:t>
        </w:r>
      </w:hyperlink>
      <w:r w:rsidRPr="006D60A5">
        <w:rPr>
          <w:rFonts w:ascii="Arial" w:hAnsi="Arial" w:cs="Arial"/>
          <w:sz w:val="22"/>
          <w:szCs w:val="22"/>
        </w:rPr>
        <w:t xml:space="preserve"> ; </w:t>
      </w:r>
      <w:r w:rsidRPr="006D60A5">
        <w:rPr>
          <w:rFonts w:ascii="Arial" w:hAnsi="Arial" w:cs="Arial"/>
          <w:sz w:val="22"/>
          <w:szCs w:val="22"/>
          <w:lang w:val="x-none"/>
        </w:rPr>
        <w:t xml:space="preserve">Mirosława Mocydlarz-Adamcewicz, Kierownik Działu Informatyki, 605-116-949, </w:t>
      </w:r>
      <w:hyperlink r:id="rId44" w:history="1">
        <w:r w:rsidRPr="006D60A5">
          <w:rPr>
            <w:rStyle w:val="Hipercze"/>
            <w:rFonts w:ascii="Arial" w:hAnsi="Arial" w:cs="Arial"/>
            <w:sz w:val="22"/>
            <w:szCs w:val="22"/>
            <w:lang w:val="x-none"/>
          </w:rPr>
          <w:t>miroslawa.mocydlarz-adamcewicz@wco.pl</w:t>
        </w:r>
      </w:hyperlink>
    </w:p>
    <w:p w14:paraId="5946CF04" w14:textId="0E1B6679" w:rsidR="00D93131" w:rsidRPr="00671A66" w:rsidRDefault="00D93131" w:rsidP="00817F93">
      <w:pPr>
        <w:numPr>
          <w:ilvl w:val="0"/>
          <w:numId w:val="58"/>
        </w:numPr>
        <w:tabs>
          <w:tab w:val="clear" w:pos="720"/>
        </w:tabs>
        <w:ind w:left="426" w:hanging="284"/>
        <w:jc w:val="both"/>
        <w:rPr>
          <w:rFonts w:ascii="Arial" w:eastAsia="Calibri" w:hAnsi="Arial" w:cs="Arial"/>
          <w:sz w:val="22"/>
          <w:szCs w:val="22"/>
        </w:rPr>
      </w:pPr>
      <w:r w:rsidRPr="00671A66">
        <w:rPr>
          <w:rFonts w:ascii="Arial" w:eastAsia="Calibri" w:hAnsi="Arial" w:cs="Arial"/>
          <w:sz w:val="22"/>
          <w:szCs w:val="22"/>
        </w:rPr>
        <w:t xml:space="preserve">W razie zmiany danych osób uprawnionych do podpisania protokołu </w:t>
      </w:r>
      <w:r w:rsidR="00223736">
        <w:rPr>
          <w:rFonts w:ascii="Arial" w:hAnsi="Arial" w:cs="Arial"/>
          <w:sz w:val="22"/>
          <w:szCs w:val="22"/>
        </w:rPr>
        <w:t>końcowego</w:t>
      </w:r>
      <w:r w:rsidRPr="00671A66">
        <w:rPr>
          <w:rFonts w:ascii="Arial" w:eastAsia="Calibri" w:hAnsi="Arial" w:cs="Arial"/>
          <w:sz w:val="22"/>
          <w:szCs w:val="22"/>
        </w:rPr>
        <w:t>, wymienionych w ust. 4 niniejszego paragrafu każda ze stron zobowiązuje się powiadomić o tych zmianach drugą stronę na piśmie. Zmiana wywołuje skutek z chwilą poinformowania o niej drugiej strony.</w:t>
      </w:r>
    </w:p>
    <w:p w14:paraId="0C80BFEC" w14:textId="77777777" w:rsidR="00D93131" w:rsidRDefault="00D93131" w:rsidP="00817F93">
      <w:pPr>
        <w:numPr>
          <w:ilvl w:val="0"/>
          <w:numId w:val="58"/>
        </w:numPr>
        <w:tabs>
          <w:tab w:val="clear" w:pos="720"/>
          <w:tab w:val="num" w:pos="426"/>
        </w:tabs>
        <w:autoSpaceDE w:val="0"/>
        <w:autoSpaceDN w:val="0"/>
        <w:adjustRightInd w:val="0"/>
        <w:ind w:left="426" w:hanging="284"/>
        <w:jc w:val="both"/>
        <w:rPr>
          <w:rFonts w:ascii="Arial" w:eastAsia="Calibri" w:hAnsi="Arial" w:cs="Arial"/>
          <w:sz w:val="22"/>
          <w:szCs w:val="22"/>
          <w:lang w:eastAsia="en-US"/>
        </w:rPr>
      </w:pPr>
      <w:r w:rsidRPr="00671A66">
        <w:rPr>
          <w:rFonts w:ascii="Arial" w:eastAsia="Calibri" w:hAnsi="Arial" w:cs="Arial"/>
          <w:sz w:val="22"/>
          <w:szCs w:val="22"/>
          <w:lang w:eastAsia="en-US"/>
        </w:rPr>
        <w:t>Zamawiającemu przysługuje prawo odmowy przyj</w:t>
      </w:r>
      <w:r w:rsidRPr="00671A66">
        <w:rPr>
          <w:rFonts w:ascii="Arial" w:eastAsia="TimesNewRoman" w:hAnsi="Arial" w:cs="Arial"/>
          <w:sz w:val="22"/>
          <w:szCs w:val="22"/>
          <w:lang w:eastAsia="en-US"/>
        </w:rPr>
        <w:t>ę</w:t>
      </w:r>
      <w:r w:rsidRPr="00671A66">
        <w:rPr>
          <w:rFonts w:ascii="Arial" w:eastAsia="Calibri" w:hAnsi="Arial" w:cs="Arial"/>
          <w:sz w:val="22"/>
          <w:szCs w:val="22"/>
          <w:lang w:eastAsia="en-US"/>
        </w:rPr>
        <w:t xml:space="preserve">cia dostarczonego </w:t>
      </w:r>
      <w:r w:rsidRPr="00671A66">
        <w:rPr>
          <w:rFonts w:ascii="Arial" w:hAnsi="Arial" w:cs="Arial"/>
          <w:sz w:val="22"/>
          <w:szCs w:val="22"/>
        </w:rPr>
        <w:t>Przedmiotu umowy</w:t>
      </w:r>
      <w:r w:rsidRPr="00671A66">
        <w:rPr>
          <w:rFonts w:ascii="Arial" w:eastAsia="Calibri" w:hAnsi="Arial" w:cs="Arial"/>
          <w:sz w:val="22"/>
          <w:szCs w:val="22"/>
          <w:lang w:eastAsia="en-US"/>
        </w:rPr>
        <w:t xml:space="preserve"> i </w:t>
      </w:r>
      <w:r w:rsidRPr="00671A66">
        <w:rPr>
          <w:rFonts w:ascii="Arial" w:eastAsia="TimesNewRoman" w:hAnsi="Arial" w:cs="Arial"/>
          <w:sz w:val="22"/>
          <w:szCs w:val="22"/>
          <w:lang w:eastAsia="en-US"/>
        </w:rPr>
        <w:t xml:space="preserve">żądania </w:t>
      </w:r>
      <w:r w:rsidRPr="00671A66">
        <w:rPr>
          <w:rFonts w:ascii="Arial" w:eastAsia="Calibri" w:hAnsi="Arial" w:cs="Arial"/>
          <w:sz w:val="22"/>
          <w:szCs w:val="22"/>
          <w:lang w:eastAsia="en-US"/>
        </w:rPr>
        <w:t>wymiany na Sprzęt i wolny od wad w przypadku:</w:t>
      </w:r>
    </w:p>
    <w:p w14:paraId="424F70B0" w14:textId="77777777" w:rsidR="00D93131" w:rsidRPr="00270B4F" w:rsidRDefault="00D93131" w:rsidP="00817F93">
      <w:pPr>
        <w:numPr>
          <w:ilvl w:val="0"/>
          <w:numId w:val="63"/>
        </w:num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d</w:t>
      </w:r>
      <w:r w:rsidRPr="00270B4F">
        <w:rPr>
          <w:rFonts w:ascii="Arial" w:eastAsia="Calibri" w:hAnsi="Arial" w:cs="Arial"/>
          <w:sz w:val="22"/>
          <w:szCs w:val="22"/>
          <w:lang w:eastAsia="en-US"/>
        </w:rPr>
        <w:t xml:space="preserve">ostarczenia </w:t>
      </w:r>
      <w:r w:rsidRPr="00270B4F">
        <w:rPr>
          <w:rFonts w:ascii="Arial" w:hAnsi="Arial" w:cs="Arial"/>
          <w:sz w:val="22"/>
          <w:szCs w:val="22"/>
        </w:rPr>
        <w:t>Przedmiotu umowy</w:t>
      </w:r>
      <w:r w:rsidRPr="00270B4F">
        <w:rPr>
          <w:rFonts w:ascii="Arial" w:eastAsia="Calibri" w:hAnsi="Arial" w:cs="Arial"/>
          <w:sz w:val="22"/>
          <w:szCs w:val="22"/>
          <w:lang w:eastAsia="en-US"/>
        </w:rPr>
        <w:t xml:space="preserve"> niewła</w:t>
      </w:r>
      <w:r w:rsidRPr="00270B4F">
        <w:rPr>
          <w:rFonts w:ascii="Arial" w:eastAsia="TimesNewRoman" w:hAnsi="Arial" w:cs="Arial"/>
          <w:sz w:val="22"/>
          <w:szCs w:val="22"/>
          <w:lang w:eastAsia="en-US"/>
        </w:rPr>
        <w:t>ś</w:t>
      </w:r>
      <w:r w:rsidRPr="00270B4F">
        <w:rPr>
          <w:rFonts w:ascii="Arial" w:eastAsia="Calibri" w:hAnsi="Arial" w:cs="Arial"/>
          <w:sz w:val="22"/>
          <w:szCs w:val="22"/>
          <w:lang w:eastAsia="en-US"/>
        </w:rPr>
        <w:t>ciwej jako</w:t>
      </w:r>
      <w:r w:rsidRPr="00270B4F">
        <w:rPr>
          <w:rFonts w:ascii="Arial" w:eastAsia="TimesNewRoman" w:hAnsi="Arial" w:cs="Arial"/>
          <w:sz w:val="22"/>
          <w:szCs w:val="22"/>
          <w:lang w:eastAsia="en-US"/>
        </w:rPr>
        <w:t>ś</w:t>
      </w:r>
      <w:r w:rsidRPr="00270B4F">
        <w:rPr>
          <w:rFonts w:ascii="Arial" w:eastAsia="Calibri" w:hAnsi="Arial" w:cs="Arial"/>
          <w:sz w:val="22"/>
          <w:szCs w:val="22"/>
          <w:lang w:eastAsia="en-US"/>
        </w:rPr>
        <w:t xml:space="preserve">ci </w:t>
      </w:r>
      <w:r w:rsidRPr="00270B4F">
        <w:rPr>
          <w:rFonts w:ascii="Arial" w:hAnsi="Arial" w:cs="Arial"/>
          <w:sz w:val="22"/>
          <w:szCs w:val="22"/>
        </w:rPr>
        <w:t>lub niezgodnego z właściwościami, które winien posiadać</w:t>
      </w:r>
      <w:r>
        <w:rPr>
          <w:rFonts w:ascii="Arial" w:hAnsi="Arial" w:cs="Arial"/>
          <w:sz w:val="22"/>
          <w:szCs w:val="22"/>
        </w:rPr>
        <w:t>,</w:t>
      </w:r>
    </w:p>
    <w:p w14:paraId="7CA2F35D" w14:textId="77777777" w:rsidR="00D93131" w:rsidRDefault="00D93131" w:rsidP="00817F93">
      <w:pPr>
        <w:numPr>
          <w:ilvl w:val="0"/>
          <w:numId w:val="63"/>
        </w:num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d</w:t>
      </w:r>
      <w:r w:rsidRPr="00270B4F">
        <w:rPr>
          <w:rFonts w:ascii="Arial" w:eastAsia="Calibri" w:hAnsi="Arial" w:cs="Arial"/>
          <w:sz w:val="22"/>
          <w:szCs w:val="22"/>
          <w:lang w:eastAsia="en-US"/>
        </w:rPr>
        <w:t xml:space="preserve">ostarczenia </w:t>
      </w:r>
      <w:r w:rsidRPr="00270B4F">
        <w:rPr>
          <w:rFonts w:ascii="Arial" w:hAnsi="Arial" w:cs="Arial"/>
          <w:sz w:val="22"/>
          <w:szCs w:val="22"/>
        </w:rPr>
        <w:t>Przedmiotu umowy</w:t>
      </w:r>
      <w:r>
        <w:rPr>
          <w:rFonts w:ascii="Arial" w:eastAsia="Calibri" w:hAnsi="Arial" w:cs="Arial"/>
          <w:sz w:val="22"/>
          <w:szCs w:val="22"/>
          <w:lang w:eastAsia="en-US"/>
        </w:rPr>
        <w:t xml:space="preserve"> niezgodnego z zamówieniem.</w:t>
      </w:r>
    </w:p>
    <w:p w14:paraId="2AF36867" w14:textId="77777777" w:rsidR="006D60A5" w:rsidRPr="00817F93" w:rsidRDefault="00D93131" w:rsidP="00817F93">
      <w:pPr>
        <w:numPr>
          <w:ilvl w:val="0"/>
          <w:numId w:val="58"/>
        </w:numPr>
        <w:tabs>
          <w:tab w:val="clear" w:pos="720"/>
          <w:tab w:val="num" w:pos="426"/>
        </w:tabs>
        <w:ind w:left="284" w:hanging="142"/>
        <w:jc w:val="both"/>
        <w:rPr>
          <w:rFonts w:ascii="Arial" w:eastAsia="Calibri" w:hAnsi="Arial" w:cs="Arial"/>
          <w:sz w:val="22"/>
          <w:szCs w:val="22"/>
        </w:rPr>
      </w:pPr>
      <w:r w:rsidRPr="00817F93">
        <w:rPr>
          <w:rFonts w:ascii="Arial" w:hAnsi="Arial" w:cs="Arial"/>
          <w:sz w:val="22"/>
          <w:szCs w:val="22"/>
        </w:rPr>
        <w:t>Okres gwarancji wynosi</w:t>
      </w:r>
      <w:r w:rsidR="006D60A5" w:rsidRPr="00817F93">
        <w:rPr>
          <w:rFonts w:ascii="Arial" w:hAnsi="Arial" w:cs="Arial"/>
          <w:sz w:val="22"/>
          <w:szCs w:val="22"/>
        </w:rPr>
        <w:t>:</w:t>
      </w:r>
    </w:p>
    <w:p w14:paraId="53566045" w14:textId="77777777" w:rsidR="006D60A5" w:rsidRPr="00817F93" w:rsidRDefault="006D60A5" w:rsidP="006D60A5">
      <w:pPr>
        <w:ind w:left="284"/>
        <w:jc w:val="both"/>
        <w:rPr>
          <w:rFonts w:ascii="Arial" w:hAnsi="Arial" w:cs="Arial"/>
          <w:sz w:val="22"/>
          <w:szCs w:val="22"/>
        </w:rPr>
      </w:pPr>
      <w:r w:rsidRPr="00817F93">
        <w:rPr>
          <w:rFonts w:ascii="Arial" w:hAnsi="Arial" w:cs="Arial"/>
          <w:sz w:val="22"/>
          <w:szCs w:val="22"/>
        </w:rPr>
        <w:t>- macierz dyskowa- gwarancja świadczona w trybie 24 godziny przez 7 dni w tygodniu na wszystkie elementy macierzy (sprzęt oraz oprogramowanie) przez okres 5 lat wraz z gwarantowanym czasem naprawy w ciągu 24 godzin od zgłoszenia</w:t>
      </w:r>
    </w:p>
    <w:p w14:paraId="39A3AC7A" w14:textId="753EF53D" w:rsidR="006D60A5" w:rsidRPr="00817F93" w:rsidRDefault="006D60A5" w:rsidP="006D60A5">
      <w:pPr>
        <w:ind w:left="284"/>
        <w:jc w:val="both"/>
        <w:rPr>
          <w:rFonts w:ascii="Arial" w:hAnsi="Arial" w:cs="Arial"/>
          <w:sz w:val="22"/>
          <w:szCs w:val="22"/>
        </w:rPr>
      </w:pPr>
      <w:r w:rsidRPr="00817F93">
        <w:rPr>
          <w:rFonts w:ascii="Arial" w:hAnsi="Arial" w:cs="Arial"/>
          <w:sz w:val="22"/>
          <w:szCs w:val="22"/>
        </w:rPr>
        <w:t>- przełączniki sieci SAN- Serwis świadczony przez autoryzowany serwis producenta, przez okres 5 lat na poziomie 7/24 z gwarantowanym 24 godzinnym czasem naprawy</w:t>
      </w:r>
    </w:p>
    <w:p w14:paraId="571C977D" w14:textId="76D4C3CF" w:rsidR="006D60A5" w:rsidRPr="00817F93" w:rsidRDefault="006D60A5" w:rsidP="006D60A5">
      <w:pPr>
        <w:ind w:left="284"/>
        <w:jc w:val="both"/>
        <w:rPr>
          <w:rFonts w:ascii="Arial" w:hAnsi="Arial" w:cs="Arial"/>
          <w:sz w:val="22"/>
          <w:szCs w:val="22"/>
        </w:rPr>
      </w:pPr>
      <w:r w:rsidRPr="00817F93">
        <w:rPr>
          <w:rFonts w:ascii="Arial" w:hAnsi="Arial" w:cs="Arial"/>
          <w:sz w:val="22"/>
          <w:szCs w:val="22"/>
        </w:rPr>
        <w:t xml:space="preserve">- serwer- </w:t>
      </w:r>
      <w:r w:rsidR="00817F93" w:rsidRPr="00817F93">
        <w:rPr>
          <w:rFonts w:ascii="Arial" w:hAnsi="Arial" w:cs="Arial"/>
          <w:sz w:val="22"/>
          <w:szCs w:val="22"/>
        </w:rPr>
        <w:t>60 miesięcy pełnego wsparcia producenta on-site w trybie 24x7 z 4 godzinnym czasem reakcji i zachowaniem dysków</w:t>
      </w:r>
    </w:p>
    <w:p w14:paraId="125F386A" w14:textId="339174DB" w:rsidR="00D93131" w:rsidRPr="00817F93" w:rsidRDefault="00817F93" w:rsidP="006D60A5">
      <w:pPr>
        <w:ind w:left="284"/>
        <w:jc w:val="both"/>
        <w:rPr>
          <w:rFonts w:ascii="Arial" w:eastAsia="Calibri" w:hAnsi="Arial" w:cs="Arial"/>
          <w:sz w:val="22"/>
          <w:szCs w:val="22"/>
        </w:rPr>
      </w:pPr>
      <w:r w:rsidRPr="00817F93">
        <w:rPr>
          <w:rFonts w:ascii="Arial" w:hAnsi="Arial" w:cs="Arial"/>
          <w:sz w:val="22"/>
          <w:szCs w:val="22"/>
        </w:rPr>
        <w:t>8. Okres gwarancji i serwisu</w:t>
      </w:r>
      <w:r w:rsidR="00D93131" w:rsidRPr="00817F93">
        <w:rPr>
          <w:rFonts w:ascii="Arial" w:hAnsi="Arial" w:cs="Arial"/>
          <w:sz w:val="22"/>
          <w:szCs w:val="22"/>
        </w:rPr>
        <w:t xml:space="preserve"> liczony </w:t>
      </w:r>
      <w:r w:rsidRPr="00817F93">
        <w:rPr>
          <w:rFonts w:ascii="Arial" w:hAnsi="Arial" w:cs="Arial"/>
          <w:sz w:val="22"/>
          <w:szCs w:val="22"/>
        </w:rPr>
        <w:t xml:space="preserve">jest </w:t>
      </w:r>
      <w:r w:rsidR="00D93131" w:rsidRPr="00817F93">
        <w:rPr>
          <w:rFonts w:ascii="Arial" w:eastAsia="Calibri" w:hAnsi="Arial" w:cs="Arial"/>
          <w:sz w:val="22"/>
          <w:szCs w:val="22"/>
          <w:lang w:eastAsia="en-US"/>
        </w:rPr>
        <w:t>od dnia realizacji tj. podpisania protokołu końcowego.</w:t>
      </w:r>
    </w:p>
    <w:p w14:paraId="6A03F746" w14:textId="77777777" w:rsidR="00D93131" w:rsidRPr="00573592" w:rsidRDefault="00D93131" w:rsidP="00D93131">
      <w:pPr>
        <w:ind w:left="284"/>
        <w:jc w:val="both"/>
        <w:rPr>
          <w:rFonts w:ascii="Arial" w:eastAsia="Calibri" w:hAnsi="Arial" w:cs="Arial"/>
          <w:sz w:val="22"/>
          <w:szCs w:val="22"/>
        </w:rPr>
      </w:pPr>
    </w:p>
    <w:p w14:paraId="35321E2F" w14:textId="77777777" w:rsidR="00D93131" w:rsidRDefault="00D93131" w:rsidP="00D93131">
      <w:pPr>
        <w:ind w:left="426"/>
        <w:jc w:val="center"/>
        <w:rPr>
          <w:rFonts w:ascii="Arial" w:hAnsi="Arial" w:cs="Arial"/>
          <w:b/>
          <w:sz w:val="22"/>
          <w:szCs w:val="22"/>
        </w:rPr>
      </w:pPr>
      <w:r w:rsidRPr="00671A66">
        <w:rPr>
          <w:rFonts w:ascii="Arial" w:hAnsi="Arial" w:cs="Arial"/>
          <w:b/>
          <w:sz w:val="22"/>
          <w:szCs w:val="22"/>
        </w:rPr>
        <w:t xml:space="preserve">§ 4. </w:t>
      </w:r>
    </w:p>
    <w:p w14:paraId="42E8FE74" w14:textId="77777777" w:rsidR="00817F93" w:rsidRDefault="00817F93" w:rsidP="00D93131">
      <w:pPr>
        <w:ind w:left="426"/>
        <w:jc w:val="center"/>
        <w:rPr>
          <w:rFonts w:ascii="Arial" w:hAnsi="Arial" w:cs="Arial"/>
          <w:b/>
          <w:sz w:val="22"/>
          <w:szCs w:val="22"/>
        </w:rPr>
      </w:pPr>
    </w:p>
    <w:p w14:paraId="5EBCBE2D" w14:textId="77777777" w:rsidR="00D93131" w:rsidRPr="0075081F" w:rsidRDefault="00D93131" w:rsidP="00817F93">
      <w:pPr>
        <w:numPr>
          <w:ilvl w:val="0"/>
          <w:numId w:val="59"/>
        </w:numPr>
        <w:tabs>
          <w:tab w:val="clear" w:pos="720"/>
        </w:tabs>
        <w:ind w:left="426"/>
        <w:rPr>
          <w:rFonts w:ascii="Arial" w:hAnsi="Arial" w:cs="Arial"/>
          <w:sz w:val="22"/>
          <w:szCs w:val="22"/>
        </w:rPr>
      </w:pPr>
      <w:r>
        <w:rPr>
          <w:rFonts w:ascii="Arial" w:hAnsi="Arial" w:cs="Arial"/>
          <w:sz w:val="22"/>
          <w:szCs w:val="22"/>
        </w:rPr>
        <w:t xml:space="preserve">  </w:t>
      </w:r>
      <w:r w:rsidRPr="009A638A">
        <w:rPr>
          <w:rFonts w:ascii="Arial" w:hAnsi="Arial" w:cs="Arial"/>
          <w:sz w:val="22"/>
          <w:szCs w:val="22"/>
          <w:u w:val="single"/>
        </w:rPr>
        <w:t>Całkowita wartość</w:t>
      </w:r>
      <w:r w:rsidRPr="00671A66">
        <w:rPr>
          <w:rFonts w:ascii="Arial" w:hAnsi="Arial" w:cs="Arial"/>
          <w:sz w:val="22"/>
          <w:szCs w:val="22"/>
        </w:rPr>
        <w:t xml:space="preserve"> Przedmiot</w:t>
      </w:r>
      <w:r>
        <w:rPr>
          <w:rFonts w:ascii="Arial" w:hAnsi="Arial" w:cs="Arial"/>
          <w:sz w:val="22"/>
          <w:szCs w:val="22"/>
        </w:rPr>
        <w:t>u</w:t>
      </w:r>
      <w:r w:rsidRPr="00671A66">
        <w:rPr>
          <w:rFonts w:ascii="Arial" w:hAnsi="Arial" w:cs="Arial"/>
          <w:sz w:val="22"/>
          <w:szCs w:val="22"/>
        </w:rPr>
        <w:t xml:space="preserve"> umowy, których sprzedaż i dostawa jest przedmiotem niniejszej umowy </w:t>
      </w:r>
      <w:r>
        <w:rPr>
          <w:rFonts w:ascii="Arial" w:hAnsi="Arial" w:cs="Arial"/>
          <w:sz w:val="22"/>
          <w:szCs w:val="22"/>
        </w:rPr>
        <w:t>wynosi:</w:t>
      </w:r>
    </w:p>
    <w:p w14:paraId="09D89AAB" w14:textId="77777777" w:rsidR="00D93131" w:rsidRPr="00573592" w:rsidRDefault="00D93131" w:rsidP="00D93131">
      <w:pPr>
        <w:pStyle w:val="Default"/>
        <w:ind w:left="426"/>
        <w:rPr>
          <w:rFonts w:ascii="Arial" w:hAnsi="Arial" w:cs="Arial"/>
          <w:sz w:val="22"/>
          <w:szCs w:val="22"/>
        </w:rPr>
      </w:pPr>
      <w:r w:rsidRPr="00573592">
        <w:rPr>
          <w:rFonts w:ascii="Arial" w:hAnsi="Arial" w:cs="Arial"/>
          <w:sz w:val="22"/>
          <w:szCs w:val="22"/>
        </w:rPr>
        <w:t xml:space="preserve">…………… zł netto słownie: …………………………………………. </w:t>
      </w:r>
    </w:p>
    <w:p w14:paraId="55B24F30" w14:textId="77777777" w:rsidR="00D93131" w:rsidRPr="00573592" w:rsidRDefault="00D93131" w:rsidP="00D93131">
      <w:pPr>
        <w:ind w:left="426"/>
        <w:rPr>
          <w:rFonts w:ascii="Arial" w:hAnsi="Arial" w:cs="Arial"/>
          <w:sz w:val="22"/>
          <w:szCs w:val="22"/>
        </w:rPr>
      </w:pPr>
      <w:r w:rsidRPr="00573592">
        <w:rPr>
          <w:rFonts w:ascii="Arial" w:hAnsi="Arial" w:cs="Arial"/>
          <w:sz w:val="22"/>
          <w:szCs w:val="22"/>
        </w:rPr>
        <w:t>…………… zł brutto słownie: ……………………………………….</w:t>
      </w:r>
    </w:p>
    <w:p w14:paraId="3494BFB4" w14:textId="77777777" w:rsidR="00D93131" w:rsidRDefault="00D93131" w:rsidP="00D93131">
      <w:pPr>
        <w:ind w:left="426"/>
        <w:rPr>
          <w:rFonts w:ascii="Arial" w:hAnsi="Arial" w:cs="Arial"/>
          <w:sz w:val="22"/>
          <w:szCs w:val="22"/>
        </w:rPr>
      </w:pPr>
      <w:r w:rsidRPr="00671A66">
        <w:rPr>
          <w:rFonts w:ascii="Arial" w:hAnsi="Arial" w:cs="Arial"/>
          <w:sz w:val="22"/>
          <w:szCs w:val="22"/>
        </w:rPr>
        <w:t xml:space="preserve">w tym podatek od towarów i usług VAT wg stawki </w:t>
      </w:r>
      <w:r>
        <w:rPr>
          <w:rFonts w:ascii="Arial" w:hAnsi="Arial" w:cs="Arial"/>
          <w:sz w:val="22"/>
          <w:szCs w:val="22"/>
        </w:rPr>
        <w:t>….%</w:t>
      </w:r>
      <w:r w:rsidRPr="00671A66">
        <w:rPr>
          <w:rFonts w:ascii="Arial" w:hAnsi="Arial" w:cs="Arial"/>
          <w:sz w:val="22"/>
          <w:szCs w:val="22"/>
        </w:rPr>
        <w:t xml:space="preserve"> </w:t>
      </w:r>
    </w:p>
    <w:p w14:paraId="01A817E8" w14:textId="77777777" w:rsidR="00D93131" w:rsidRPr="00671A66" w:rsidRDefault="00D93131" w:rsidP="00D93131">
      <w:pPr>
        <w:ind w:left="426"/>
        <w:rPr>
          <w:rFonts w:ascii="Arial" w:hAnsi="Arial" w:cs="Arial"/>
          <w:sz w:val="22"/>
          <w:szCs w:val="22"/>
        </w:rPr>
      </w:pPr>
    </w:p>
    <w:p w14:paraId="28A9D9F4" w14:textId="77777777" w:rsidR="00D93131" w:rsidRDefault="00D93131" w:rsidP="00817F93">
      <w:pPr>
        <w:numPr>
          <w:ilvl w:val="0"/>
          <w:numId w:val="59"/>
        </w:numPr>
        <w:tabs>
          <w:tab w:val="clear" w:pos="720"/>
          <w:tab w:val="num" w:pos="426"/>
        </w:tabs>
        <w:ind w:left="426"/>
        <w:jc w:val="both"/>
        <w:rPr>
          <w:rFonts w:ascii="Arial" w:hAnsi="Arial" w:cs="Arial"/>
          <w:sz w:val="22"/>
          <w:szCs w:val="22"/>
        </w:rPr>
      </w:pPr>
      <w:r w:rsidRPr="00270B4F">
        <w:rPr>
          <w:rFonts w:ascii="Arial" w:hAnsi="Arial" w:cs="Arial"/>
          <w:color w:val="000000"/>
          <w:sz w:val="22"/>
          <w:szCs w:val="22"/>
        </w:rPr>
        <w:t>Zapłata za zamówiony i dostarczony asortyment będący przedmiotem umowy</w:t>
      </w:r>
      <w:r w:rsidRPr="00270B4F">
        <w:rPr>
          <w:rFonts w:ascii="Arial" w:hAnsi="Arial" w:cs="Arial"/>
          <w:sz w:val="22"/>
          <w:szCs w:val="22"/>
        </w:rPr>
        <w:t xml:space="preserve"> płatna będzie na podstawie prawidłowo wystawionej przez Wykonawcę faktury VAT w formie papierowej na adres zamawiającego lub formie elektronicznej na adres </w:t>
      </w:r>
      <w:hyperlink r:id="rId45" w:tgtFrame="_blank" w:history="1">
        <w:r w:rsidRPr="00270B4F">
          <w:rPr>
            <w:rStyle w:val="Hipercze"/>
            <w:sz w:val="22"/>
            <w:szCs w:val="22"/>
          </w:rPr>
          <w:t>https://brokerpefexpert.efaktura.gov.pl</w:t>
        </w:r>
      </w:hyperlink>
      <w:r w:rsidRPr="00270B4F">
        <w:rPr>
          <w:rFonts w:ascii="Arial" w:hAnsi="Arial" w:cs="Arial"/>
          <w:sz w:val="22"/>
          <w:szCs w:val="22"/>
        </w:rPr>
        <w:t>,</w:t>
      </w:r>
      <w:r w:rsidRPr="00270B4F">
        <w:rPr>
          <w:rStyle w:val="object"/>
          <w:rFonts w:ascii="Arial" w:hAnsi="Arial" w:cs="Arial"/>
          <w:sz w:val="22"/>
          <w:szCs w:val="22"/>
        </w:rPr>
        <w:t xml:space="preserve"> </w:t>
      </w:r>
      <w:r w:rsidRPr="00270B4F">
        <w:rPr>
          <w:rFonts w:ascii="Arial" w:hAnsi="Arial" w:cs="Arial"/>
          <w:sz w:val="22"/>
          <w:szCs w:val="22"/>
        </w:rPr>
        <w:t xml:space="preserve">w terminie do 60 dni od dnia otrzymania przedmiotowej faktury przez zamawiającego, na rachunek bankowy Wykonawcy wskazany na fakturze.   </w:t>
      </w:r>
    </w:p>
    <w:p w14:paraId="171B21BD" w14:textId="77777777" w:rsidR="00D93131" w:rsidRPr="00270B4F" w:rsidRDefault="00D93131" w:rsidP="00817F93">
      <w:pPr>
        <w:numPr>
          <w:ilvl w:val="0"/>
          <w:numId w:val="59"/>
        </w:numPr>
        <w:tabs>
          <w:tab w:val="clear" w:pos="720"/>
          <w:tab w:val="num" w:pos="426"/>
        </w:tabs>
        <w:ind w:left="426"/>
        <w:jc w:val="both"/>
        <w:rPr>
          <w:rFonts w:ascii="Arial" w:hAnsi="Arial" w:cs="Arial"/>
          <w:sz w:val="22"/>
          <w:szCs w:val="22"/>
        </w:rPr>
      </w:pPr>
      <w:r w:rsidRPr="00270B4F">
        <w:rPr>
          <w:rFonts w:ascii="Arial" w:eastAsia="Calibri" w:hAnsi="Arial" w:cs="Arial"/>
          <w:sz w:val="22"/>
          <w:szCs w:val="22"/>
          <w:lang w:eastAsia="en-US"/>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9 sierpnia 2019 r. o zmianie ustawy o podatku od towarów i usług oraz niektórych innych </w:t>
      </w:r>
      <w:r>
        <w:rPr>
          <w:rFonts w:ascii="Arial" w:eastAsia="Calibri" w:hAnsi="Arial" w:cs="Arial"/>
          <w:sz w:val="22"/>
          <w:szCs w:val="22"/>
          <w:lang w:eastAsia="en-US"/>
        </w:rPr>
        <w:t>ustaw</w:t>
      </w:r>
      <w:r w:rsidRPr="00270B4F">
        <w:rPr>
          <w:rFonts w:ascii="Arial" w:eastAsia="Calibri" w:hAnsi="Arial" w:cs="Arial"/>
          <w:sz w:val="22"/>
          <w:szCs w:val="22"/>
          <w:lang w:eastAsia="en-US"/>
        </w:rPr>
        <w:t xml:space="preserve"> - faktura powinna zawierać wyrazy "mechanizm podzielonej płatności".</w:t>
      </w:r>
    </w:p>
    <w:p w14:paraId="06EA0234" w14:textId="77777777" w:rsidR="00D93131" w:rsidRPr="00270B4F" w:rsidRDefault="00D93131" w:rsidP="00817F93">
      <w:pPr>
        <w:numPr>
          <w:ilvl w:val="0"/>
          <w:numId w:val="59"/>
        </w:numPr>
        <w:tabs>
          <w:tab w:val="clear" w:pos="720"/>
          <w:tab w:val="num" w:pos="426"/>
        </w:tabs>
        <w:ind w:left="426"/>
        <w:jc w:val="both"/>
        <w:rPr>
          <w:rFonts w:ascii="Arial" w:hAnsi="Arial" w:cs="Arial"/>
          <w:sz w:val="22"/>
          <w:szCs w:val="22"/>
        </w:rPr>
      </w:pPr>
      <w:r w:rsidRPr="00270B4F">
        <w:rPr>
          <w:rFonts w:ascii="Arial" w:eastAsia="Calibri" w:hAnsi="Arial" w:cs="Arial"/>
          <w:sz w:val="22"/>
          <w:szCs w:val="22"/>
          <w:lang w:eastAsia="en-US"/>
        </w:rPr>
        <w:t>Wykonawca nie może bez uprzedniego uzyskania pisemnej zgody Zamawiającego przenieść wierzytelności przysługujących mu wobec Zamawiającego, a wynikających z niniejszej umowy na rzecz jakiegokolwiek podmiotu trzeciego.</w:t>
      </w:r>
    </w:p>
    <w:p w14:paraId="5A633901" w14:textId="77777777" w:rsidR="00D93131" w:rsidRPr="00671A66" w:rsidRDefault="00D93131" w:rsidP="00D93131">
      <w:pPr>
        <w:spacing w:line="240" w:lineRule="atLeast"/>
        <w:ind w:left="426"/>
        <w:contextualSpacing/>
        <w:rPr>
          <w:rFonts w:ascii="Arial" w:eastAsia="Calibri" w:hAnsi="Arial" w:cs="Arial"/>
          <w:sz w:val="22"/>
          <w:szCs w:val="22"/>
          <w:highlight w:val="yellow"/>
          <w:lang w:eastAsia="en-US"/>
        </w:rPr>
      </w:pPr>
    </w:p>
    <w:p w14:paraId="2B8EAEB9" w14:textId="77777777" w:rsidR="00D93131" w:rsidRPr="00671A66" w:rsidRDefault="00D93131" w:rsidP="00D93131">
      <w:pPr>
        <w:ind w:left="426"/>
        <w:jc w:val="center"/>
        <w:rPr>
          <w:rFonts w:ascii="Arial" w:hAnsi="Arial" w:cs="Arial"/>
          <w:b/>
          <w:sz w:val="22"/>
          <w:szCs w:val="22"/>
        </w:rPr>
      </w:pPr>
      <w:r>
        <w:rPr>
          <w:rFonts w:ascii="Arial" w:hAnsi="Arial" w:cs="Arial"/>
          <w:b/>
          <w:sz w:val="22"/>
          <w:szCs w:val="22"/>
        </w:rPr>
        <w:t>§ 5</w:t>
      </w:r>
    </w:p>
    <w:p w14:paraId="1BD1B8CA" w14:textId="77777777" w:rsidR="00D93131" w:rsidRPr="00671A66" w:rsidRDefault="00D93131" w:rsidP="00817F93">
      <w:pPr>
        <w:numPr>
          <w:ilvl w:val="0"/>
          <w:numId w:val="62"/>
        </w:numPr>
        <w:tabs>
          <w:tab w:val="num" w:pos="426"/>
        </w:tabs>
        <w:contextualSpacing/>
        <w:jc w:val="both"/>
        <w:rPr>
          <w:rFonts w:ascii="Arial" w:hAnsi="Arial" w:cs="Arial"/>
          <w:sz w:val="22"/>
          <w:szCs w:val="22"/>
          <w:lang w:eastAsia="x-none"/>
        </w:rPr>
      </w:pPr>
      <w:r w:rsidRPr="00671A66">
        <w:rPr>
          <w:rFonts w:ascii="Arial" w:hAnsi="Arial" w:cs="Arial"/>
          <w:sz w:val="22"/>
          <w:szCs w:val="22"/>
          <w:lang w:eastAsia="x-none"/>
        </w:rPr>
        <w:t>W razie niewykonania lub nienależytego wykonania Umowy Wykonawca zobowiązuje się zapłacić Zamawiającemu kary umowne:</w:t>
      </w:r>
    </w:p>
    <w:p w14:paraId="57AADF18" w14:textId="77777777" w:rsidR="00D93131" w:rsidRPr="00671A66" w:rsidRDefault="00D93131" w:rsidP="00817F93">
      <w:pPr>
        <w:numPr>
          <w:ilvl w:val="1"/>
          <w:numId w:val="62"/>
        </w:numPr>
        <w:tabs>
          <w:tab w:val="num" w:pos="1212"/>
        </w:tabs>
        <w:contextualSpacing/>
        <w:jc w:val="both"/>
        <w:rPr>
          <w:rFonts w:ascii="Arial" w:hAnsi="Arial" w:cs="Arial"/>
          <w:sz w:val="22"/>
          <w:szCs w:val="22"/>
          <w:lang w:eastAsia="x-none"/>
        </w:rPr>
      </w:pPr>
      <w:r w:rsidRPr="00671A66">
        <w:rPr>
          <w:rFonts w:ascii="Arial" w:hAnsi="Arial" w:cs="Arial"/>
          <w:bCs/>
          <w:sz w:val="22"/>
          <w:szCs w:val="22"/>
          <w:lang w:eastAsia="x-none"/>
        </w:rPr>
        <w:t>za zwłokę w wykonaniu umowy w wysoko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0,5 % warto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umowy brutto za każdy dzie</w:t>
      </w:r>
      <w:r w:rsidRPr="00671A66">
        <w:rPr>
          <w:rFonts w:ascii="Arial" w:eastAsia="TimesNewRoman" w:hAnsi="Arial" w:cs="Arial"/>
          <w:bCs/>
          <w:sz w:val="22"/>
          <w:szCs w:val="22"/>
          <w:lang w:eastAsia="x-none"/>
        </w:rPr>
        <w:t xml:space="preserve">ń kalendarzowy </w:t>
      </w:r>
      <w:r w:rsidRPr="00671A66">
        <w:rPr>
          <w:rFonts w:ascii="Arial" w:hAnsi="Arial" w:cs="Arial"/>
          <w:bCs/>
          <w:sz w:val="22"/>
          <w:szCs w:val="22"/>
          <w:lang w:eastAsia="x-none"/>
        </w:rPr>
        <w:t>zwłoki,</w:t>
      </w:r>
    </w:p>
    <w:p w14:paraId="513D8105" w14:textId="77777777" w:rsidR="00D93131" w:rsidRPr="00671A66" w:rsidRDefault="00D93131" w:rsidP="00817F93">
      <w:pPr>
        <w:numPr>
          <w:ilvl w:val="1"/>
          <w:numId w:val="62"/>
        </w:numPr>
        <w:tabs>
          <w:tab w:val="num" w:pos="1212"/>
        </w:tabs>
        <w:contextualSpacing/>
        <w:jc w:val="both"/>
        <w:rPr>
          <w:rFonts w:ascii="Arial" w:hAnsi="Arial" w:cs="Arial"/>
          <w:sz w:val="22"/>
          <w:szCs w:val="22"/>
          <w:lang w:eastAsia="x-none"/>
        </w:rPr>
      </w:pPr>
      <w:r w:rsidRPr="00671A66">
        <w:rPr>
          <w:rFonts w:ascii="Arial" w:hAnsi="Arial" w:cs="Arial"/>
          <w:bCs/>
          <w:sz w:val="22"/>
          <w:szCs w:val="22"/>
          <w:lang w:eastAsia="x-none"/>
        </w:rPr>
        <w:t>z tytułu odst</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pienia od umowy lub rozwi</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zania umowy przez któr</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kolwiek ze stron z przyczyn zależnych od Wykonawcy w wysoko</w:t>
      </w:r>
      <w:r w:rsidRPr="00671A66">
        <w:rPr>
          <w:rFonts w:ascii="Arial" w:eastAsia="TimesNewRoman" w:hAnsi="Arial" w:cs="Arial"/>
          <w:bCs/>
          <w:sz w:val="22"/>
          <w:szCs w:val="22"/>
          <w:lang w:eastAsia="x-none"/>
        </w:rPr>
        <w:t>ś</w:t>
      </w:r>
      <w:r>
        <w:rPr>
          <w:rFonts w:ascii="Arial" w:hAnsi="Arial" w:cs="Arial"/>
          <w:bCs/>
          <w:sz w:val="22"/>
          <w:szCs w:val="22"/>
          <w:lang w:eastAsia="x-none"/>
        </w:rPr>
        <w:t>ci 10</w:t>
      </w:r>
      <w:r w:rsidRPr="00671A66">
        <w:rPr>
          <w:rFonts w:ascii="Arial" w:hAnsi="Arial" w:cs="Arial"/>
          <w:bCs/>
          <w:sz w:val="22"/>
          <w:szCs w:val="22"/>
          <w:lang w:eastAsia="x-none"/>
        </w:rPr>
        <w:t xml:space="preserve"> % warto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umowy.</w:t>
      </w:r>
      <w:r>
        <w:rPr>
          <w:rFonts w:ascii="Arial" w:hAnsi="Arial" w:cs="Arial"/>
          <w:bCs/>
          <w:sz w:val="22"/>
          <w:szCs w:val="22"/>
          <w:lang w:eastAsia="x-none"/>
        </w:rPr>
        <w:t xml:space="preserve">  </w:t>
      </w:r>
      <w:r w:rsidRPr="00671A66">
        <w:rPr>
          <w:rFonts w:ascii="Arial" w:hAnsi="Arial" w:cs="Arial"/>
          <w:bCs/>
          <w:sz w:val="22"/>
          <w:szCs w:val="22"/>
          <w:lang w:eastAsia="x-none"/>
        </w:rPr>
        <w:t xml:space="preserve"> </w:t>
      </w:r>
    </w:p>
    <w:p w14:paraId="3F8B8CD6" w14:textId="77777777" w:rsidR="00D93131" w:rsidRPr="00671A66" w:rsidRDefault="00D93131" w:rsidP="00817F93">
      <w:pPr>
        <w:numPr>
          <w:ilvl w:val="0"/>
          <w:numId w:val="62"/>
        </w:numPr>
        <w:tabs>
          <w:tab w:val="num" w:pos="426"/>
        </w:tabs>
        <w:contextualSpacing/>
        <w:jc w:val="both"/>
        <w:rPr>
          <w:rFonts w:ascii="Arial" w:hAnsi="Arial" w:cs="Arial"/>
          <w:sz w:val="22"/>
          <w:szCs w:val="22"/>
          <w:lang w:eastAsia="x-none"/>
        </w:rPr>
      </w:pPr>
      <w:r w:rsidRPr="00671A66">
        <w:rPr>
          <w:rFonts w:ascii="Arial" w:hAnsi="Arial" w:cs="Arial"/>
          <w:sz w:val="22"/>
          <w:szCs w:val="22"/>
          <w:lang w:eastAsia="x-none"/>
        </w:rPr>
        <w:t>Zamawiający, niezależnie od zapłaty kar umownych, ma prawo dochodzić odszkodowania uzupełniającego na zasadach Kodeksu Cywilnego, jeżeli szkoda przewyższy wysokość zastrzeżonych kar umownych.</w:t>
      </w:r>
    </w:p>
    <w:p w14:paraId="67A6B66C" w14:textId="77777777" w:rsidR="00D93131" w:rsidRPr="00671A66" w:rsidRDefault="00D93131" w:rsidP="00817F93">
      <w:pPr>
        <w:numPr>
          <w:ilvl w:val="0"/>
          <w:numId w:val="62"/>
        </w:numPr>
        <w:tabs>
          <w:tab w:val="num" w:pos="426"/>
        </w:tabs>
        <w:contextualSpacing/>
        <w:jc w:val="both"/>
        <w:rPr>
          <w:rFonts w:ascii="Arial" w:hAnsi="Arial" w:cs="Arial"/>
          <w:sz w:val="22"/>
          <w:szCs w:val="22"/>
          <w:lang w:eastAsia="x-none"/>
        </w:rPr>
      </w:pPr>
      <w:r w:rsidRPr="00671A66">
        <w:rPr>
          <w:rFonts w:ascii="Arial" w:hAnsi="Arial" w:cs="Arial"/>
          <w:sz w:val="22"/>
          <w:szCs w:val="22"/>
          <w:lang w:eastAsia="x-none"/>
        </w:rPr>
        <w:t>Łączna maksymalna wysokość naliczonych kar umownych nie może przekroczyć 20% wynagrodzenia brutto należnego Wykonawcy.</w:t>
      </w:r>
    </w:p>
    <w:p w14:paraId="01B12E6C" w14:textId="77777777" w:rsidR="00D93131" w:rsidRPr="00671A66" w:rsidRDefault="00D93131" w:rsidP="00817F93">
      <w:pPr>
        <w:numPr>
          <w:ilvl w:val="0"/>
          <w:numId w:val="62"/>
        </w:numPr>
        <w:tabs>
          <w:tab w:val="num" w:pos="426"/>
        </w:tabs>
        <w:contextualSpacing/>
        <w:jc w:val="both"/>
        <w:rPr>
          <w:rFonts w:ascii="Arial" w:hAnsi="Arial" w:cs="Arial"/>
          <w:sz w:val="22"/>
          <w:szCs w:val="22"/>
          <w:lang w:eastAsia="x-none"/>
        </w:rPr>
      </w:pPr>
      <w:r w:rsidRPr="00671A66">
        <w:rPr>
          <w:rFonts w:ascii="Arial" w:hAnsi="Arial" w:cs="Arial"/>
          <w:sz w:val="22"/>
          <w:szCs w:val="22"/>
          <w:lang w:eastAsia="x-none"/>
        </w:rPr>
        <w:t>Zamawiający zobowiązuje się do zapłaty na rzecz Wykonawcy kary umownej w przypadku nieuzasadnionego zerwania niniejszej umowy - w takiej sytuacji Zamawiający zapłaci na rzecz Wyk</w:t>
      </w:r>
      <w:r>
        <w:rPr>
          <w:rFonts w:ascii="Arial" w:hAnsi="Arial" w:cs="Arial"/>
          <w:sz w:val="22"/>
          <w:szCs w:val="22"/>
          <w:lang w:eastAsia="x-none"/>
        </w:rPr>
        <w:t>onawcy karę umowną w wysokości 10</w:t>
      </w:r>
      <w:r w:rsidRPr="00671A66">
        <w:rPr>
          <w:rFonts w:ascii="Arial" w:hAnsi="Arial" w:cs="Arial"/>
          <w:sz w:val="22"/>
          <w:szCs w:val="22"/>
          <w:lang w:eastAsia="x-none"/>
        </w:rPr>
        <w:t xml:space="preserve"> % łącznej wartości brutto umowy.</w:t>
      </w:r>
    </w:p>
    <w:p w14:paraId="054E88E7" w14:textId="77777777" w:rsidR="00D93131" w:rsidRDefault="00D93131" w:rsidP="00817F93">
      <w:pPr>
        <w:numPr>
          <w:ilvl w:val="0"/>
          <w:numId w:val="62"/>
        </w:numPr>
        <w:tabs>
          <w:tab w:val="num" w:pos="426"/>
        </w:tabs>
        <w:jc w:val="both"/>
        <w:rPr>
          <w:rFonts w:ascii="Arial" w:hAnsi="Arial" w:cs="Arial"/>
          <w:sz w:val="22"/>
          <w:szCs w:val="22"/>
        </w:rPr>
      </w:pPr>
      <w:r w:rsidRPr="00671A66">
        <w:rPr>
          <w:rFonts w:ascii="Arial" w:hAnsi="Arial" w:cs="Arial"/>
          <w:sz w:val="22"/>
          <w:szCs w:val="22"/>
        </w:rPr>
        <w:t>Kary umowne wynikające z postanowień niniejszej umowy płatne będą przelewem na rachunek bankowy Zamawiającego w terminie 30 dni od daty wezwania Wykonawcy do ich zapłaty.</w:t>
      </w:r>
    </w:p>
    <w:p w14:paraId="30E6CB15" w14:textId="77777777" w:rsidR="00D93131" w:rsidRPr="00671A66" w:rsidRDefault="00D93131" w:rsidP="00D93131">
      <w:pPr>
        <w:ind w:left="720"/>
        <w:jc w:val="both"/>
        <w:rPr>
          <w:rFonts w:ascii="Arial" w:hAnsi="Arial" w:cs="Arial"/>
          <w:sz w:val="22"/>
          <w:szCs w:val="22"/>
        </w:rPr>
      </w:pPr>
    </w:p>
    <w:p w14:paraId="2109A1D7" w14:textId="77777777" w:rsidR="00D93131" w:rsidRPr="00671A66" w:rsidRDefault="00D93131" w:rsidP="00D93131">
      <w:pPr>
        <w:ind w:left="426"/>
        <w:jc w:val="center"/>
        <w:rPr>
          <w:rFonts w:ascii="Arial" w:hAnsi="Arial" w:cs="Arial"/>
          <w:b/>
          <w:sz w:val="22"/>
          <w:szCs w:val="22"/>
        </w:rPr>
      </w:pPr>
      <w:r>
        <w:rPr>
          <w:rFonts w:ascii="Arial" w:hAnsi="Arial" w:cs="Arial"/>
          <w:b/>
          <w:sz w:val="22"/>
          <w:szCs w:val="22"/>
        </w:rPr>
        <w:t>§ 6</w:t>
      </w:r>
      <w:r w:rsidRPr="00671A66">
        <w:rPr>
          <w:rFonts w:ascii="Arial" w:hAnsi="Arial" w:cs="Arial"/>
          <w:b/>
          <w:sz w:val="22"/>
          <w:szCs w:val="22"/>
        </w:rPr>
        <w:t>.</w:t>
      </w:r>
    </w:p>
    <w:p w14:paraId="099268B2" w14:textId="77777777" w:rsidR="00D93131" w:rsidRPr="00671A66" w:rsidRDefault="00D93131" w:rsidP="00D93131">
      <w:pPr>
        <w:numPr>
          <w:ilvl w:val="0"/>
          <w:numId w:val="27"/>
        </w:numPr>
        <w:tabs>
          <w:tab w:val="clear" w:pos="720"/>
        </w:tabs>
        <w:spacing w:line="240" w:lineRule="atLeast"/>
        <w:ind w:left="142" w:firstLine="0"/>
        <w:rPr>
          <w:rFonts w:ascii="Arial" w:hAnsi="Arial" w:cs="Arial"/>
          <w:sz w:val="22"/>
          <w:szCs w:val="22"/>
        </w:rPr>
      </w:pPr>
      <w:r w:rsidRPr="00671A66">
        <w:rPr>
          <w:rFonts w:ascii="Arial" w:hAnsi="Arial" w:cs="Arial"/>
          <w:sz w:val="22"/>
          <w:szCs w:val="22"/>
        </w:rPr>
        <w:t>Osobami odpowiedzialnymi za realizację niniejszej umowy są:</w:t>
      </w:r>
    </w:p>
    <w:p w14:paraId="50C73D9B" w14:textId="77777777" w:rsidR="00D93131" w:rsidRPr="00671A66" w:rsidRDefault="00D93131" w:rsidP="00D93131">
      <w:pPr>
        <w:spacing w:line="240" w:lineRule="atLeast"/>
        <w:ind w:left="426"/>
        <w:rPr>
          <w:rFonts w:ascii="Arial" w:hAnsi="Arial" w:cs="Arial"/>
          <w:sz w:val="22"/>
          <w:szCs w:val="22"/>
        </w:rPr>
      </w:pPr>
      <w:r w:rsidRPr="00671A66">
        <w:rPr>
          <w:rFonts w:ascii="Arial" w:hAnsi="Arial" w:cs="Arial"/>
          <w:sz w:val="22"/>
          <w:szCs w:val="22"/>
        </w:rPr>
        <w:t>-ze strony Wykonawcy:  ..........................................tel…………………………………….</w:t>
      </w:r>
    </w:p>
    <w:p w14:paraId="069349B4" w14:textId="77777777" w:rsidR="00D93131" w:rsidRPr="00671A66" w:rsidRDefault="00D93131" w:rsidP="00D93131">
      <w:pPr>
        <w:spacing w:line="240" w:lineRule="atLeast"/>
        <w:ind w:left="426"/>
        <w:rPr>
          <w:rFonts w:ascii="Arial" w:hAnsi="Arial" w:cs="Arial"/>
          <w:sz w:val="22"/>
          <w:szCs w:val="22"/>
        </w:rPr>
      </w:pPr>
      <w:r w:rsidRPr="00671A66">
        <w:rPr>
          <w:rFonts w:ascii="Arial" w:hAnsi="Arial" w:cs="Arial"/>
          <w:sz w:val="22"/>
          <w:szCs w:val="22"/>
        </w:rPr>
        <w:t xml:space="preserve">-ze strony Zamawiającego: dr n. o zdr. inż. Mirosława Mocydlarz - Adamcewicz tel. 61/88 50 678, i/lub mgr inż. Dariusz Kowalczyk, 61/88 50 883, </w:t>
      </w:r>
    </w:p>
    <w:p w14:paraId="5B7F26DA" w14:textId="77777777" w:rsidR="00D93131" w:rsidRPr="00EF0719" w:rsidRDefault="00D93131" w:rsidP="00D93131">
      <w:pPr>
        <w:numPr>
          <w:ilvl w:val="0"/>
          <w:numId w:val="27"/>
        </w:numPr>
        <w:tabs>
          <w:tab w:val="clear" w:pos="720"/>
        </w:tabs>
        <w:spacing w:line="240" w:lineRule="atLeast"/>
        <w:ind w:left="426" w:hanging="284"/>
        <w:rPr>
          <w:rFonts w:ascii="Arial" w:hAnsi="Arial" w:cs="Arial"/>
          <w:b/>
          <w:sz w:val="22"/>
          <w:szCs w:val="22"/>
        </w:rPr>
      </w:pPr>
      <w:r w:rsidRPr="00EF0719">
        <w:rPr>
          <w:rFonts w:ascii="Arial" w:hAnsi="Arial" w:cs="Arial"/>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38025655" w14:textId="77777777" w:rsidR="00D93131" w:rsidRDefault="00D93131" w:rsidP="00D93131">
      <w:pPr>
        <w:spacing w:line="240" w:lineRule="atLeast"/>
        <w:ind w:left="426"/>
        <w:jc w:val="center"/>
        <w:rPr>
          <w:rFonts w:ascii="Arial" w:hAnsi="Arial" w:cs="Arial"/>
          <w:b/>
          <w:sz w:val="22"/>
          <w:szCs w:val="22"/>
        </w:rPr>
      </w:pPr>
      <w:r w:rsidRPr="00EF0719">
        <w:rPr>
          <w:rFonts w:ascii="Arial" w:hAnsi="Arial" w:cs="Arial"/>
          <w:sz w:val="22"/>
          <w:szCs w:val="22"/>
        </w:rPr>
        <w:br/>
      </w:r>
      <w:r>
        <w:rPr>
          <w:rFonts w:ascii="Arial" w:hAnsi="Arial" w:cs="Arial"/>
          <w:b/>
          <w:sz w:val="22"/>
          <w:szCs w:val="22"/>
        </w:rPr>
        <w:t>§ 7</w:t>
      </w:r>
      <w:r w:rsidRPr="00EF0719">
        <w:rPr>
          <w:rFonts w:ascii="Arial" w:hAnsi="Arial" w:cs="Arial"/>
          <w:b/>
          <w:sz w:val="22"/>
          <w:szCs w:val="22"/>
        </w:rPr>
        <w:t>.</w:t>
      </w:r>
    </w:p>
    <w:p w14:paraId="4CB6CC40" w14:textId="77777777" w:rsidR="00D93131" w:rsidRPr="00957515" w:rsidRDefault="00D93131" w:rsidP="00D93131">
      <w:pPr>
        <w:ind w:left="432" w:hanging="284"/>
        <w:jc w:val="both"/>
        <w:rPr>
          <w:rFonts w:ascii="Arial" w:hAnsi="Arial" w:cs="Arial"/>
          <w:color w:val="000000"/>
          <w:sz w:val="22"/>
          <w:szCs w:val="22"/>
        </w:rPr>
      </w:pPr>
      <w:r w:rsidRPr="00957515">
        <w:rPr>
          <w:rFonts w:ascii="Arial" w:hAnsi="Arial" w:cs="Arial"/>
          <w:color w:val="000000"/>
          <w:sz w:val="22"/>
          <w:szCs w:val="22"/>
        </w:rPr>
        <w:t>1.</w:t>
      </w:r>
      <w:r w:rsidRPr="00957515">
        <w:rPr>
          <w:rFonts w:ascii="Arial" w:hAnsi="Arial" w:cs="Arial"/>
          <w:color w:val="000000"/>
          <w:sz w:val="22"/>
          <w:szCs w:val="22"/>
        </w:rPr>
        <w:tab/>
        <w:t xml:space="preserve">Strony umowy zgodnie z postanawiają, że nie są odpowiedzialne za skutki wynikające </w:t>
      </w:r>
      <w:r>
        <w:rPr>
          <w:rFonts w:ascii="Arial" w:hAnsi="Arial" w:cs="Arial"/>
          <w:color w:val="000000"/>
          <w:sz w:val="22"/>
          <w:szCs w:val="22"/>
        </w:rPr>
        <w:t xml:space="preserve"> </w:t>
      </w:r>
      <w:r w:rsidRPr="00957515">
        <w:rPr>
          <w:rFonts w:ascii="Arial" w:hAnsi="Arial" w:cs="Arial"/>
          <w:color w:val="000000"/>
          <w:sz w:val="22"/>
          <w:szCs w:val="22"/>
        </w:rPr>
        <w:t>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w:t>
      </w:r>
      <w:r w:rsidRPr="009E1C5E">
        <w:rPr>
          <w:rFonts w:ascii="Arial" w:hAnsi="Arial" w:cs="Arial"/>
          <w:b/>
          <w:color w:val="000000"/>
          <w:sz w:val="22"/>
          <w:szCs w:val="22"/>
        </w:rPr>
        <w:t>siła wyższa).</w:t>
      </w:r>
      <w:r w:rsidRPr="00957515">
        <w:rPr>
          <w:rFonts w:ascii="Arial" w:hAnsi="Arial" w:cs="Arial"/>
          <w:color w:val="000000"/>
          <w:sz w:val="22"/>
          <w:szCs w:val="22"/>
        </w:rPr>
        <w:t xml:space="preserve"> </w:t>
      </w:r>
    </w:p>
    <w:p w14:paraId="1BC69722" w14:textId="77777777" w:rsidR="00D93131" w:rsidRPr="00957515" w:rsidRDefault="00D93131" w:rsidP="00D93131">
      <w:pPr>
        <w:ind w:left="432" w:hanging="284"/>
        <w:jc w:val="both"/>
        <w:rPr>
          <w:rFonts w:ascii="Arial" w:hAnsi="Arial" w:cs="Arial"/>
          <w:color w:val="000000"/>
          <w:sz w:val="22"/>
          <w:szCs w:val="22"/>
        </w:rPr>
      </w:pPr>
      <w:r w:rsidRPr="00957515">
        <w:rPr>
          <w:rFonts w:ascii="Arial" w:hAnsi="Arial" w:cs="Arial"/>
          <w:color w:val="000000"/>
          <w:sz w:val="22"/>
          <w:szCs w:val="22"/>
        </w:rPr>
        <w:t>2.</w:t>
      </w:r>
      <w:r w:rsidRPr="00957515">
        <w:rPr>
          <w:rFonts w:ascii="Arial" w:hAnsi="Arial" w:cs="Arial"/>
          <w:color w:val="000000"/>
          <w:sz w:val="22"/>
          <w:szCs w:val="22"/>
        </w:rPr>
        <w:tab/>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2CA0ABB3" w14:textId="77777777" w:rsidR="00D93131" w:rsidRPr="00957515" w:rsidRDefault="00D93131" w:rsidP="00D93131">
      <w:pPr>
        <w:ind w:left="432" w:hanging="284"/>
        <w:jc w:val="both"/>
        <w:rPr>
          <w:rFonts w:ascii="Arial" w:hAnsi="Arial" w:cs="Arial"/>
          <w:color w:val="000000"/>
          <w:sz w:val="22"/>
          <w:szCs w:val="22"/>
        </w:rPr>
      </w:pPr>
      <w:r w:rsidRPr="00957515">
        <w:rPr>
          <w:rFonts w:ascii="Arial" w:hAnsi="Arial" w:cs="Arial"/>
          <w:color w:val="000000"/>
          <w:sz w:val="22"/>
          <w:szCs w:val="22"/>
        </w:rPr>
        <w:t xml:space="preserve">3.  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2AE7BC48" w14:textId="77777777" w:rsidR="00D93131" w:rsidRPr="00957515" w:rsidRDefault="00D93131" w:rsidP="00D93131">
      <w:pPr>
        <w:ind w:left="432" w:hanging="284"/>
        <w:jc w:val="both"/>
        <w:rPr>
          <w:rFonts w:ascii="Arial" w:hAnsi="Arial" w:cs="Arial"/>
          <w:color w:val="000000"/>
          <w:sz w:val="22"/>
          <w:szCs w:val="22"/>
        </w:rPr>
      </w:pPr>
      <w:r w:rsidRPr="00957515">
        <w:rPr>
          <w:rFonts w:ascii="Arial" w:hAnsi="Arial" w:cs="Arial"/>
          <w:color w:val="000000"/>
          <w:sz w:val="22"/>
          <w:szCs w:val="22"/>
        </w:rPr>
        <w:t>4.    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172EF039" w14:textId="77777777" w:rsidR="00D93131" w:rsidRDefault="00D93131" w:rsidP="00D93131">
      <w:pPr>
        <w:ind w:left="426" w:hanging="420"/>
        <w:rPr>
          <w:rFonts w:ascii="Arial" w:hAnsi="Arial" w:cs="Arial"/>
          <w:b/>
          <w:sz w:val="22"/>
          <w:szCs w:val="22"/>
        </w:rPr>
      </w:pPr>
      <w:r>
        <w:rPr>
          <w:rFonts w:ascii="Arial" w:hAnsi="Arial" w:cs="Arial"/>
          <w:color w:val="000000"/>
          <w:sz w:val="22"/>
          <w:szCs w:val="22"/>
        </w:rPr>
        <w:t xml:space="preserve">   </w:t>
      </w:r>
      <w:r w:rsidRPr="00957515">
        <w:rPr>
          <w:rFonts w:ascii="Arial" w:hAnsi="Arial" w:cs="Arial"/>
          <w:color w:val="000000"/>
          <w:sz w:val="22"/>
          <w:szCs w:val="22"/>
        </w:rPr>
        <w:t>5.  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r w:rsidRPr="00957515">
        <w:rPr>
          <w:rFonts w:ascii="Arial" w:hAnsi="Arial" w:cs="Arial"/>
          <w:color w:val="000000"/>
          <w:sz w:val="22"/>
          <w:szCs w:val="22"/>
        </w:rPr>
        <w:br/>
      </w:r>
    </w:p>
    <w:p w14:paraId="7EC27AEB" w14:textId="77777777" w:rsidR="00D93131" w:rsidRPr="00EF0719" w:rsidRDefault="00D93131" w:rsidP="00D93131">
      <w:pPr>
        <w:spacing w:line="240" w:lineRule="atLeast"/>
        <w:ind w:left="426"/>
        <w:jc w:val="center"/>
        <w:rPr>
          <w:rFonts w:ascii="Arial" w:hAnsi="Arial" w:cs="Arial"/>
          <w:b/>
          <w:sz w:val="22"/>
          <w:szCs w:val="22"/>
        </w:rPr>
      </w:pPr>
      <w:r>
        <w:rPr>
          <w:rFonts w:ascii="Arial" w:hAnsi="Arial" w:cs="Arial"/>
          <w:b/>
          <w:sz w:val="22"/>
          <w:szCs w:val="22"/>
        </w:rPr>
        <w:t>§ 8</w:t>
      </w:r>
    </w:p>
    <w:p w14:paraId="05F27CC4" w14:textId="77777777" w:rsidR="00D93131" w:rsidRDefault="00D93131" w:rsidP="00817F93">
      <w:pPr>
        <w:numPr>
          <w:ilvl w:val="0"/>
          <w:numId w:val="35"/>
        </w:numPr>
        <w:tabs>
          <w:tab w:val="clear" w:pos="720"/>
          <w:tab w:val="num" w:pos="360"/>
        </w:tabs>
        <w:spacing w:line="240" w:lineRule="atLeast"/>
        <w:ind w:left="426"/>
        <w:jc w:val="both"/>
        <w:rPr>
          <w:rFonts w:ascii="Arial" w:hAnsi="Arial" w:cs="Arial"/>
          <w:sz w:val="22"/>
          <w:szCs w:val="22"/>
        </w:rPr>
      </w:pPr>
      <w:r w:rsidRPr="00671A66">
        <w:rPr>
          <w:rFonts w:ascii="Arial" w:hAnsi="Arial" w:cs="Arial"/>
          <w:sz w:val="22"/>
          <w:szCs w:val="22"/>
        </w:rPr>
        <w:t>Zamawiający ma prawo do odstąpienia od umowy i rozwiązania jej ze skutkiem natychmiastowym w przypadku:</w:t>
      </w:r>
    </w:p>
    <w:p w14:paraId="42A91430" w14:textId="77777777" w:rsidR="00D93131" w:rsidRPr="00270B4F" w:rsidRDefault="00D93131" w:rsidP="00817F93">
      <w:pPr>
        <w:numPr>
          <w:ilvl w:val="1"/>
          <w:numId w:val="62"/>
        </w:numPr>
        <w:spacing w:line="240" w:lineRule="atLeast"/>
        <w:jc w:val="both"/>
        <w:rPr>
          <w:rFonts w:ascii="Arial" w:hAnsi="Arial" w:cs="Arial"/>
          <w:sz w:val="22"/>
          <w:szCs w:val="22"/>
        </w:rPr>
      </w:pPr>
      <w:r w:rsidRPr="00270B4F">
        <w:rPr>
          <w:rFonts w:ascii="Arial" w:eastAsia="Calibri" w:hAnsi="Arial" w:cs="Arial"/>
          <w:sz w:val="22"/>
          <w:szCs w:val="22"/>
          <w:lang w:eastAsia="en-US"/>
        </w:rPr>
        <w:t>gdy Wykonawca nie wykonuje umowy lub wykonuje ją nienależycie, w sposób rażący naruszając istotne jej postanowienia,</w:t>
      </w:r>
    </w:p>
    <w:p w14:paraId="6B785CFC" w14:textId="77777777" w:rsidR="00D93131" w:rsidRPr="00270B4F" w:rsidRDefault="00D93131" w:rsidP="00817F93">
      <w:pPr>
        <w:numPr>
          <w:ilvl w:val="1"/>
          <w:numId w:val="62"/>
        </w:numPr>
        <w:spacing w:line="240" w:lineRule="atLeast"/>
        <w:jc w:val="both"/>
        <w:rPr>
          <w:rFonts w:ascii="Arial" w:hAnsi="Arial" w:cs="Arial"/>
          <w:sz w:val="22"/>
          <w:szCs w:val="22"/>
        </w:rPr>
      </w:pPr>
      <w:r w:rsidRPr="00270B4F">
        <w:rPr>
          <w:rFonts w:ascii="Arial" w:eastAsia="Calibri" w:hAnsi="Arial" w:cs="Arial"/>
          <w:sz w:val="22"/>
          <w:szCs w:val="22"/>
          <w:lang w:eastAsia="en-US"/>
        </w:rPr>
        <w:t>z uwagi na wadę fizyczną lub prawną dostarczonego Przedmiotu umowy lub niezgodność jego parametrów technicznych lub jakościowych z ofertą złożoną przez Wykonawcę, w drodze oświadczenia złożonego Wykonawcy na piśmie w terminie 5 dni od dnia stwierdzenia wady lub niezgodności,</w:t>
      </w:r>
    </w:p>
    <w:p w14:paraId="039430CD" w14:textId="77777777" w:rsidR="00D93131" w:rsidRPr="00270B4F" w:rsidRDefault="00D93131" w:rsidP="00817F93">
      <w:pPr>
        <w:numPr>
          <w:ilvl w:val="1"/>
          <w:numId w:val="62"/>
        </w:numPr>
        <w:spacing w:line="240" w:lineRule="atLeast"/>
        <w:jc w:val="both"/>
        <w:rPr>
          <w:rFonts w:ascii="Arial" w:hAnsi="Arial" w:cs="Arial"/>
          <w:sz w:val="22"/>
          <w:szCs w:val="22"/>
        </w:rPr>
      </w:pPr>
      <w:r w:rsidRPr="00270B4F">
        <w:rPr>
          <w:rFonts w:ascii="Arial" w:eastAsia="Calibri" w:hAnsi="Arial" w:cs="Arial"/>
          <w:sz w:val="22"/>
          <w:szCs w:val="22"/>
          <w:lang w:eastAsia="en-US"/>
        </w:rPr>
        <w:t>zwłoki w dostawie powyżej 30 dni roboczych od dnia określonego na podstawie § 2 ust. 2,</w:t>
      </w:r>
    </w:p>
    <w:p w14:paraId="6720E8AF" w14:textId="77777777" w:rsidR="00D93131" w:rsidRPr="00270B4F" w:rsidRDefault="00D93131" w:rsidP="00817F93">
      <w:pPr>
        <w:numPr>
          <w:ilvl w:val="1"/>
          <w:numId w:val="62"/>
        </w:numPr>
        <w:spacing w:line="240" w:lineRule="atLeast"/>
        <w:jc w:val="both"/>
        <w:rPr>
          <w:rFonts w:ascii="Arial" w:hAnsi="Arial" w:cs="Arial"/>
          <w:sz w:val="22"/>
          <w:szCs w:val="22"/>
        </w:rPr>
      </w:pPr>
      <w:r w:rsidRPr="00270B4F">
        <w:rPr>
          <w:rFonts w:ascii="Arial" w:eastAsia="Calibri" w:hAnsi="Arial" w:cs="Arial"/>
          <w:sz w:val="22"/>
          <w:szCs w:val="22"/>
          <w:lang w:eastAsia="en-US"/>
        </w:rPr>
        <w:t>3/krotnej uzasadnionej reklamacji.</w:t>
      </w:r>
    </w:p>
    <w:p w14:paraId="748B74F6" w14:textId="77777777" w:rsidR="00D93131" w:rsidRPr="00671A66" w:rsidRDefault="00D93131" w:rsidP="00817F93">
      <w:pPr>
        <w:numPr>
          <w:ilvl w:val="0"/>
          <w:numId w:val="35"/>
        </w:numPr>
        <w:tabs>
          <w:tab w:val="clear" w:pos="720"/>
          <w:tab w:val="num" w:pos="360"/>
        </w:tabs>
        <w:spacing w:line="240" w:lineRule="atLeast"/>
        <w:ind w:left="426"/>
        <w:jc w:val="both"/>
        <w:rPr>
          <w:rFonts w:ascii="Arial" w:hAnsi="Arial" w:cs="Arial"/>
          <w:sz w:val="22"/>
          <w:szCs w:val="22"/>
        </w:rPr>
      </w:pPr>
      <w:r w:rsidRPr="00671A66">
        <w:rPr>
          <w:rFonts w:ascii="Arial" w:hAnsi="Arial" w:cs="Arial"/>
          <w:sz w:val="22"/>
          <w:szCs w:val="22"/>
        </w:rPr>
        <w:t xml:space="preserve">Zamawiający ma prawo do odstąpienia od umowy w przypadkach określonych </w:t>
      </w:r>
      <w:r>
        <w:rPr>
          <w:rFonts w:ascii="Arial" w:hAnsi="Arial" w:cs="Arial"/>
          <w:sz w:val="22"/>
          <w:szCs w:val="22"/>
        </w:rPr>
        <w:t xml:space="preserve">                      </w:t>
      </w:r>
      <w:r w:rsidRPr="00671A66">
        <w:rPr>
          <w:rFonts w:ascii="Arial" w:hAnsi="Arial" w:cs="Arial"/>
          <w:sz w:val="22"/>
          <w:szCs w:val="22"/>
        </w:rPr>
        <w:t xml:space="preserve">w Kodeksie Cywilnym, a także w przypadku powzięcia wiadomości o wystąpieniu istotnej zmiany okoliczności powodującej, że wykonanie umowy nie leży w interesie publicznym, czego nie można było przewidzieć w chwili zawarcia umowy. </w:t>
      </w:r>
    </w:p>
    <w:p w14:paraId="2512F715" w14:textId="77777777" w:rsidR="00D93131" w:rsidRPr="00671A66" w:rsidRDefault="00D93131" w:rsidP="00D93131">
      <w:pPr>
        <w:tabs>
          <w:tab w:val="num" w:pos="360"/>
        </w:tabs>
        <w:spacing w:line="240" w:lineRule="atLeast"/>
        <w:ind w:left="426"/>
        <w:jc w:val="both"/>
        <w:rPr>
          <w:rFonts w:ascii="Arial" w:hAnsi="Arial" w:cs="Arial"/>
          <w:sz w:val="22"/>
          <w:szCs w:val="22"/>
        </w:rPr>
      </w:pPr>
      <w:r w:rsidRPr="00671A6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639DA1E4" w14:textId="77777777" w:rsidR="00D93131" w:rsidRPr="00671A66" w:rsidRDefault="00D93131" w:rsidP="00817F93">
      <w:pPr>
        <w:numPr>
          <w:ilvl w:val="0"/>
          <w:numId w:val="35"/>
        </w:numPr>
        <w:tabs>
          <w:tab w:val="clear" w:pos="720"/>
          <w:tab w:val="num" w:pos="360"/>
        </w:tabs>
        <w:spacing w:line="240" w:lineRule="atLeast"/>
        <w:ind w:left="426"/>
        <w:jc w:val="both"/>
        <w:rPr>
          <w:rFonts w:ascii="Arial" w:hAnsi="Arial" w:cs="Arial"/>
          <w:sz w:val="22"/>
          <w:szCs w:val="22"/>
        </w:rPr>
      </w:pPr>
      <w:r w:rsidRPr="00671A66">
        <w:rPr>
          <w:rFonts w:ascii="Arial" w:hAnsi="Arial" w:cs="Arial"/>
          <w:sz w:val="22"/>
          <w:szCs w:val="22"/>
        </w:rPr>
        <w:t>Wszelkie zmiany i uzupełnienia niniejszej umowy wymagają zachowania formy pisemnej pod rygorem nieważności.</w:t>
      </w:r>
    </w:p>
    <w:p w14:paraId="55445D5F" w14:textId="77777777" w:rsidR="00B16AEA" w:rsidRDefault="00B16AEA" w:rsidP="00B16AEA">
      <w:pPr>
        <w:pStyle w:val="Akapitzlist"/>
        <w:numPr>
          <w:ilvl w:val="0"/>
          <w:numId w:val="35"/>
        </w:numPr>
        <w:tabs>
          <w:tab w:val="num" w:pos="426"/>
        </w:tabs>
        <w:ind w:left="426" w:hanging="426"/>
        <w:rPr>
          <w:rFonts w:ascii="Arial" w:hAnsi="Arial" w:cs="Arial"/>
          <w:sz w:val="22"/>
          <w:szCs w:val="22"/>
        </w:rPr>
      </w:pPr>
      <w:r>
        <w:rPr>
          <w:rFonts w:ascii="Arial" w:hAnsi="Arial" w:cs="Arial"/>
          <w:sz w:val="22"/>
          <w:szCs w:val="22"/>
        </w:rPr>
        <w:t>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Pzp.</w:t>
      </w:r>
    </w:p>
    <w:p w14:paraId="315889B0" w14:textId="77777777" w:rsidR="00D93131" w:rsidRPr="00671A66" w:rsidRDefault="00D93131" w:rsidP="00817F93">
      <w:pPr>
        <w:numPr>
          <w:ilvl w:val="0"/>
          <w:numId w:val="35"/>
        </w:numPr>
        <w:tabs>
          <w:tab w:val="clear" w:pos="720"/>
          <w:tab w:val="num" w:pos="360"/>
        </w:tabs>
        <w:spacing w:line="240" w:lineRule="atLeast"/>
        <w:ind w:left="426"/>
        <w:jc w:val="both"/>
        <w:rPr>
          <w:rFonts w:ascii="Arial" w:hAnsi="Arial" w:cs="Arial"/>
          <w:sz w:val="22"/>
          <w:szCs w:val="22"/>
        </w:rPr>
      </w:pPr>
      <w:r w:rsidRPr="00671A6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2CA6E0F5" w14:textId="77777777" w:rsidR="00D93131" w:rsidRPr="00671A66" w:rsidRDefault="00D93131" w:rsidP="00817F93">
      <w:pPr>
        <w:numPr>
          <w:ilvl w:val="0"/>
          <w:numId w:val="35"/>
        </w:numPr>
        <w:tabs>
          <w:tab w:val="clear" w:pos="720"/>
          <w:tab w:val="num" w:pos="360"/>
        </w:tabs>
        <w:spacing w:line="240" w:lineRule="atLeast"/>
        <w:ind w:left="426"/>
        <w:jc w:val="both"/>
        <w:rPr>
          <w:rFonts w:ascii="Arial" w:hAnsi="Arial" w:cs="Arial"/>
          <w:sz w:val="22"/>
          <w:szCs w:val="22"/>
        </w:rPr>
      </w:pPr>
      <w:r w:rsidRPr="00671A66">
        <w:rPr>
          <w:rFonts w:ascii="Arial" w:hAnsi="Arial" w:cs="Arial"/>
          <w:sz w:val="22"/>
          <w:szCs w:val="22"/>
        </w:rPr>
        <w:t xml:space="preserve">Integralną częścią niniejszej umowy jest dokumentacja przetargowa, w tym w szczególności specyfikacja istotnych warunków zamówienia oraz oferta Wykonawcy. </w:t>
      </w:r>
    </w:p>
    <w:p w14:paraId="1910DD70" w14:textId="77777777" w:rsidR="00D93131" w:rsidRPr="00671A66" w:rsidRDefault="00D93131" w:rsidP="00817F93">
      <w:pPr>
        <w:numPr>
          <w:ilvl w:val="0"/>
          <w:numId w:val="35"/>
        </w:numPr>
        <w:tabs>
          <w:tab w:val="clear" w:pos="720"/>
          <w:tab w:val="num" w:pos="360"/>
        </w:tabs>
        <w:autoSpaceDE w:val="0"/>
        <w:autoSpaceDN w:val="0"/>
        <w:adjustRightInd w:val="0"/>
        <w:spacing w:line="240" w:lineRule="atLeast"/>
        <w:ind w:left="426"/>
        <w:rPr>
          <w:rFonts w:ascii="Arial" w:hAnsi="Arial" w:cs="Arial"/>
          <w:sz w:val="22"/>
          <w:szCs w:val="22"/>
        </w:rPr>
      </w:pPr>
      <w:r w:rsidRPr="00671A66">
        <w:rPr>
          <w:rFonts w:ascii="Arial" w:hAnsi="Arial" w:cs="Arial"/>
          <w:sz w:val="22"/>
          <w:szCs w:val="22"/>
        </w:rPr>
        <w:t>Umowa niniejsza została sporządzona w dwóch jednobrzmiących egzemplarzach – po jednym egzemplarzu dla każdej ze Stron.</w:t>
      </w:r>
    </w:p>
    <w:p w14:paraId="370BE1A3" w14:textId="77777777" w:rsidR="00D93131" w:rsidRPr="00671A66" w:rsidRDefault="00D93131" w:rsidP="00D93131">
      <w:pPr>
        <w:autoSpaceDE w:val="0"/>
        <w:autoSpaceDN w:val="0"/>
        <w:adjustRightInd w:val="0"/>
        <w:spacing w:line="240" w:lineRule="atLeast"/>
        <w:ind w:left="426"/>
        <w:rPr>
          <w:rFonts w:ascii="Arial" w:hAnsi="Arial" w:cs="Arial"/>
          <w:color w:val="000000"/>
          <w:sz w:val="22"/>
          <w:szCs w:val="22"/>
        </w:rPr>
      </w:pPr>
    </w:p>
    <w:p w14:paraId="5DDBFCC9" w14:textId="77777777" w:rsidR="00D93131" w:rsidRPr="00671A66" w:rsidRDefault="00D93131" w:rsidP="00D93131">
      <w:pPr>
        <w:ind w:left="426" w:hanging="709"/>
        <w:rPr>
          <w:rFonts w:ascii="Arial" w:hAnsi="Arial" w:cs="Arial"/>
          <w:b/>
          <w:color w:val="000000"/>
          <w:sz w:val="22"/>
          <w:szCs w:val="22"/>
        </w:rPr>
      </w:pPr>
    </w:p>
    <w:p w14:paraId="5B7D8B4D" w14:textId="3FD1DD9A" w:rsidR="00D93131" w:rsidRPr="00671A66" w:rsidRDefault="00D93131" w:rsidP="00D93131">
      <w:pPr>
        <w:ind w:left="426" w:hanging="709"/>
        <w:rPr>
          <w:rFonts w:ascii="Arial" w:hAnsi="Arial" w:cs="Arial"/>
          <w:b/>
          <w:sz w:val="22"/>
          <w:szCs w:val="22"/>
        </w:rPr>
      </w:pPr>
      <w:r>
        <w:rPr>
          <w:rFonts w:ascii="Arial" w:hAnsi="Arial" w:cs="Arial"/>
          <w:b/>
          <w:color w:val="000000"/>
          <w:sz w:val="22"/>
          <w:szCs w:val="22"/>
        </w:rPr>
        <w:t xml:space="preserve">  </w:t>
      </w:r>
      <w:r w:rsidRPr="00671A66">
        <w:rPr>
          <w:rFonts w:ascii="Arial" w:hAnsi="Arial" w:cs="Arial"/>
          <w:b/>
          <w:color w:val="000000"/>
          <w:sz w:val="22"/>
          <w:szCs w:val="22"/>
        </w:rPr>
        <w:t xml:space="preserve">         Zamawiający: </w:t>
      </w:r>
      <w:r w:rsidRPr="00671A66">
        <w:rPr>
          <w:rFonts w:ascii="Arial" w:hAnsi="Arial" w:cs="Arial"/>
          <w:b/>
          <w:color w:val="000000"/>
          <w:sz w:val="22"/>
          <w:szCs w:val="22"/>
        </w:rPr>
        <w:tab/>
      </w:r>
      <w:r w:rsidRPr="00671A66">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 xml:space="preserve">                             </w:t>
      </w:r>
      <w:r w:rsidRPr="00671A66">
        <w:rPr>
          <w:rFonts w:ascii="Arial" w:hAnsi="Arial" w:cs="Arial"/>
          <w:b/>
          <w:color w:val="000000"/>
          <w:sz w:val="22"/>
          <w:szCs w:val="22"/>
        </w:rPr>
        <w:t>Wykonawca:</w:t>
      </w:r>
      <w:r w:rsidRPr="00671A66">
        <w:rPr>
          <w:rFonts w:ascii="Arial" w:hAnsi="Arial" w:cs="Arial"/>
          <w:b/>
          <w:color w:val="000000"/>
          <w:sz w:val="22"/>
          <w:szCs w:val="22"/>
        </w:rPr>
        <w:br/>
      </w:r>
    </w:p>
    <w:p w14:paraId="7A55F278" w14:textId="77777777" w:rsidR="00D93131" w:rsidRPr="00671A66" w:rsidRDefault="00D93131" w:rsidP="00D93131">
      <w:pPr>
        <w:tabs>
          <w:tab w:val="left" w:pos="5812"/>
        </w:tabs>
        <w:ind w:left="426" w:hanging="709"/>
        <w:jc w:val="right"/>
        <w:rPr>
          <w:rFonts w:ascii="Arial" w:hAnsi="Arial" w:cs="Arial"/>
          <w:b/>
          <w:sz w:val="22"/>
          <w:szCs w:val="22"/>
        </w:rPr>
      </w:pPr>
    </w:p>
    <w:p w14:paraId="4E43DC34" w14:textId="77777777" w:rsidR="00D93131" w:rsidRPr="00671A66" w:rsidRDefault="00D93131" w:rsidP="00D93131">
      <w:pPr>
        <w:tabs>
          <w:tab w:val="left" w:pos="5812"/>
        </w:tabs>
        <w:ind w:left="426"/>
        <w:jc w:val="right"/>
        <w:rPr>
          <w:rFonts w:ascii="Arial" w:hAnsi="Arial" w:cs="Arial"/>
          <w:b/>
          <w:sz w:val="22"/>
          <w:szCs w:val="22"/>
        </w:rPr>
      </w:pPr>
    </w:p>
    <w:p w14:paraId="1C63A56A" w14:textId="77777777" w:rsidR="00D93131" w:rsidRPr="00671A66" w:rsidRDefault="00D93131" w:rsidP="00D93131">
      <w:pPr>
        <w:jc w:val="right"/>
        <w:rPr>
          <w:rFonts w:ascii="Arial" w:hAnsi="Arial" w:cs="Arial"/>
          <w:b/>
          <w:bCs/>
          <w:sz w:val="22"/>
          <w:szCs w:val="22"/>
        </w:rPr>
      </w:pPr>
    </w:p>
    <w:p w14:paraId="35CD83EA" w14:textId="77777777" w:rsidR="00D93131" w:rsidRPr="00671A66" w:rsidRDefault="00D93131" w:rsidP="00D93131">
      <w:pPr>
        <w:jc w:val="right"/>
        <w:rPr>
          <w:rFonts w:ascii="Arial" w:hAnsi="Arial" w:cs="Arial"/>
          <w:b/>
          <w:bCs/>
          <w:sz w:val="22"/>
          <w:szCs w:val="22"/>
        </w:rPr>
      </w:pPr>
    </w:p>
    <w:p w14:paraId="43FC66FF" w14:textId="77777777" w:rsidR="00817F93" w:rsidRDefault="00817F93" w:rsidP="00B84945">
      <w:pPr>
        <w:spacing w:before="120"/>
        <w:rPr>
          <w:rFonts w:ascii="Arial" w:eastAsia="Times New Roman" w:hAnsi="Arial" w:cs="Arial"/>
          <w:b/>
          <w:bCs/>
          <w:sz w:val="22"/>
          <w:szCs w:val="22"/>
        </w:rPr>
      </w:pPr>
    </w:p>
    <w:p w14:paraId="5A1A479E" w14:textId="77777777" w:rsidR="00D93131" w:rsidRPr="00671A66" w:rsidRDefault="00D93131" w:rsidP="00817F93">
      <w:pPr>
        <w:tabs>
          <w:tab w:val="left" w:pos="5812"/>
        </w:tabs>
        <w:jc w:val="right"/>
        <w:rPr>
          <w:rFonts w:ascii="Arial" w:hAnsi="Arial" w:cs="Arial"/>
          <w:b/>
          <w:sz w:val="22"/>
          <w:szCs w:val="22"/>
        </w:rPr>
      </w:pPr>
      <w:r w:rsidRPr="00671A66">
        <w:rPr>
          <w:rFonts w:ascii="Arial" w:hAnsi="Arial" w:cs="Arial"/>
          <w:b/>
          <w:sz w:val="22"/>
          <w:szCs w:val="22"/>
        </w:rPr>
        <w:t>Załącznik nr 1 do umowy</w:t>
      </w:r>
    </w:p>
    <w:p w14:paraId="3D3A5A7B" w14:textId="77777777" w:rsidR="00D93131" w:rsidRPr="00671A66" w:rsidRDefault="00D93131" w:rsidP="00817F93">
      <w:pPr>
        <w:tabs>
          <w:tab w:val="left" w:pos="5812"/>
        </w:tabs>
        <w:rPr>
          <w:rFonts w:ascii="Arial" w:hAnsi="Arial" w:cs="Arial"/>
          <w:b/>
          <w:sz w:val="22"/>
          <w:szCs w:val="22"/>
        </w:rPr>
      </w:pPr>
    </w:p>
    <w:p w14:paraId="02ADF19C" w14:textId="77777777" w:rsidR="00D93131" w:rsidRPr="00671A66" w:rsidRDefault="00D93131" w:rsidP="00817F93">
      <w:pPr>
        <w:jc w:val="right"/>
        <w:rPr>
          <w:rFonts w:ascii="Arial" w:hAnsi="Arial" w:cs="Arial"/>
          <w:sz w:val="22"/>
          <w:szCs w:val="22"/>
        </w:rPr>
      </w:pPr>
      <w:r>
        <w:rPr>
          <w:rFonts w:ascii="Arial" w:hAnsi="Arial" w:cs="Arial"/>
          <w:sz w:val="22"/>
          <w:szCs w:val="22"/>
        </w:rPr>
        <w:t>…………………</w:t>
      </w:r>
      <w:r w:rsidRPr="00671A66">
        <w:rPr>
          <w:rFonts w:ascii="Arial" w:hAnsi="Arial" w:cs="Arial"/>
          <w:sz w:val="22"/>
          <w:szCs w:val="22"/>
        </w:rPr>
        <w:t>..................................................</w:t>
      </w:r>
    </w:p>
    <w:p w14:paraId="661AA7BD" w14:textId="77777777" w:rsidR="00D93131" w:rsidRPr="00671A66" w:rsidRDefault="00D93131" w:rsidP="00817F93">
      <w:pPr>
        <w:ind w:left="5040" w:firstLine="720"/>
        <w:jc w:val="both"/>
        <w:rPr>
          <w:rFonts w:ascii="Arial" w:hAnsi="Arial" w:cs="Arial"/>
          <w:sz w:val="22"/>
          <w:szCs w:val="22"/>
          <w:vertAlign w:val="superscript"/>
        </w:rPr>
      </w:pPr>
      <w:r>
        <w:rPr>
          <w:rFonts w:ascii="Arial" w:hAnsi="Arial" w:cs="Arial"/>
          <w:sz w:val="22"/>
          <w:szCs w:val="22"/>
          <w:vertAlign w:val="superscript"/>
        </w:rPr>
        <w:t xml:space="preserve">  </w:t>
      </w:r>
      <w:r w:rsidRPr="00671A66">
        <w:rPr>
          <w:rFonts w:ascii="Arial" w:hAnsi="Arial" w:cs="Arial"/>
          <w:sz w:val="22"/>
          <w:szCs w:val="22"/>
          <w:vertAlign w:val="superscript"/>
        </w:rPr>
        <w:t xml:space="preserve">    </w:t>
      </w:r>
      <w:r w:rsidRPr="00671A66">
        <w:rPr>
          <w:rFonts w:ascii="Arial" w:hAnsi="Arial" w:cs="Arial"/>
          <w:i/>
          <w:sz w:val="22"/>
          <w:szCs w:val="22"/>
          <w:vertAlign w:val="superscript"/>
        </w:rPr>
        <w:t>miejscowość</w:t>
      </w:r>
      <w:r>
        <w:rPr>
          <w:rFonts w:ascii="Arial" w:hAnsi="Arial" w:cs="Arial"/>
          <w:i/>
          <w:sz w:val="22"/>
          <w:szCs w:val="22"/>
          <w:vertAlign w:val="superscript"/>
        </w:rPr>
        <w:t xml:space="preserve">  </w:t>
      </w:r>
      <w:r w:rsidRPr="00671A66">
        <w:rPr>
          <w:rFonts w:ascii="Arial" w:hAnsi="Arial" w:cs="Arial"/>
          <w:i/>
          <w:sz w:val="22"/>
          <w:szCs w:val="22"/>
          <w:vertAlign w:val="superscript"/>
        </w:rPr>
        <w:t xml:space="preserve">      data</w:t>
      </w:r>
      <w:r>
        <w:rPr>
          <w:rFonts w:ascii="Arial" w:hAnsi="Arial" w:cs="Arial"/>
          <w:i/>
          <w:sz w:val="22"/>
          <w:szCs w:val="22"/>
          <w:vertAlign w:val="superscript"/>
        </w:rPr>
        <w:t xml:space="preserve">  </w:t>
      </w:r>
      <w:r w:rsidRPr="00671A66">
        <w:rPr>
          <w:rFonts w:ascii="Arial" w:hAnsi="Arial" w:cs="Arial"/>
          <w:i/>
          <w:sz w:val="22"/>
          <w:szCs w:val="22"/>
          <w:vertAlign w:val="superscript"/>
        </w:rPr>
        <w:t xml:space="preserve"> </w:t>
      </w:r>
    </w:p>
    <w:p w14:paraId="27A1F51A" w14:textId="39BA8130" w:rsidR="00D93131" w:rsidRPr="00671A66" w:rsidRDefault="00D93131" w:rsidP="00817F93">
      <w:pPr>
        <w:suppressAutoHyphens/>
        <w:jc w:val="center"/>
        <w:rPr>
          <w:rFonts w:ascii="Arial" w:hAnsi="Arial" w:cs="Arial"/>
          <w:sz w:val="22"/>
          <w:szCs w:val="22"/>
          <w:lang w:eastAsia="ar-SA"/>
        </w:rPr>
      </w:pPr>
      <w:r w:rsidRPr="00671A66">
        <w:rPr>
          <w:rFonts w:ascii="Arial" w:hAnsi="Arial" w:cs="Arial"/>
          <w:b/>
          <w:sz w:val="22"/>
          <w:szCs w:val="22"/>
          <w:u w:val="double"/>
          <w:lang w:eastAsia="ar-SA"/>
        </w:rPr>
        <w:t xml:space="preserve">PROTOKÓŁ KOŃCOWY </w:t>
      </w:r>
      <w:r w:rsidRPr="00D06C5A">
        <w:rPr>
          <w:rFonts w:ascii="Arial" w:hAnsi="Arial" w:cs="Arial"/>
          <w:b/>
          <w:sz w:val="22"/>
          <w:szCs w:val="22"/>
          <w:lang w:eastAsia="ar-SA"/>
        </w:rPr>
        <w:t xml:space="preserve">            </w:t>
      </w:r>
      <w:r>
        <w:rPr>
          <w:rFonts w:ascii="Arial" w:hAnsi="Arial" w:cs="Arial"/>
          <w:b/>
          <w:sz w:val="22"/>
          <w:szCs w:val="22"/>
          <w:u w:val="double"/>
          <w:lang w:eastAsia="ar-SA"/>
        </w:rPr>
        <w:t xml:space="preserve">do umowy  </w:t>
      </w:r>
      <w:r w:rsidR="006D60A5">
        <w:rPr>
          <w:rFonts w:ascii="Arial" w:hAnsi="Arial" w:cs="Arial"/>
          <w:b/>
          <w:sz w:val="22"/>
          <w:szCs w:val="22"/>
          <w:u w:val="double"/>
          <w:lang w:eastAsia="ar-SA"/>
        </w:rPr>
        <w:t>92/2023</w:t>
      </w:r>
    </w:p>
    <w:p w14:paraId="0B449F18" w14:textId="77777777" w:rsidR="00D93131" w:rsidRPr="00671A66" w:rsidRDefault="00D93131" w:rsidP="00817F93">
      <w:pPr>
        <w:suppressAutoHyphens/>
        <w:rPr>
          <w:rFonts w:ascii="Arial" w:hAnsi="Arial" w:cs="Arial"/>
          <w:sz w:val="22"/>
          <w:szCs w:val="22"/>
          <w:lang w:eastAsia="ar-SA"/>
        </w:rPr>
      </w:pPr>
      <w:r w:rsidRPr="00671A66">
        <w:rPr>
          <w:rFonts w:ascii="Arial" w:hAnsi="Arial" w:cs="Arial"/>
          <w:sz w:val="22"/>
          <w:szCs w:val="22"/>
          <w:lang w:eastAsia="ar-SA"/>
        </w:rPr>
        <w:t>1.</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 </w:t>
      </w:r>
    </w:p>
    <w:p w14:paraId="62981B7B" w14:textId="77777777" w:rsidR="00D93131" w:rsidRPr="00671A66" w:rsidRDefault="00D93131" w:rsidP="00D93131">
      <w:pPr>
        <w:suppressAutoHyphens/>
        <w:ind w:left="285"/>
        <w:rPr>
          <w:rFonts w:ascii="Arial" w:hAnsi="Arial" w:cs="Arial"/>
          <w:sz w:val="22"/>
          <w:szCs w:val="22"/>
          <w:lang w:eastAsia="ar-SA"/>
        </w:rPr>
      </w:pPr>
      <w:r w:rsidRPr="00671A66">
        <w:rPr>
          <w:rFonts w:ascii="Arial" w:hAnsi="Arial" w:cs="Arial"/>
          <w:sz w:val="22"/>
          <w:szCs w:val="22"/>
          <w:lang w:eastAsia="ar-SA"/>
        </w:rPr>
        <w:t xml:space="preserve">Wielkopolskie Centrum Onkologii im. Marii Skłodowskiej-Curie </w:t>
      </w:r>
    </w:p>
    <w:p w14:paraId="00632DA1" w14:textId="77777777" w:rsidR="00D93131" w:rsidRPr="00671A66" w:rsidRDefault="00D93131" w:rsidP="00D93131">
      <w:pPr>
        <w:suppressAutoHyphens/>
        <w:ind w:left="285"/>
        <w:rPr>
          <w:rFonts w:ascii="Arial" w:hAnsi="Arial" w:cs="Arial"/>
          <w:sz w:val="22"/>
          <w:szCs w:val="22"/>
          <w:vertAlign w:val="superscript"/>
          <w:lang w:eastAsia="ar-SA"/>
        </w:rPr>
      </w:pPr>
      <w:r w:rsidRPr="00671A66">
        <w:rPr>
          <w:rFonts w:ascii="Arial" w:hAnsi="Arial" w:cs="Arial"/>
          <w:sz w:val="22"/>
          <w:szCs w:val="22"/>
          <w:lang w:eastAsia="ar-SA"/>
        </w:rPr>
        <w:t xml:space="preserve">z siedzibą w Poznaniu ul. Garbary 15, 61-866 Poznań, </w:t>
      </w:r>
      <w:r w:rsidRPr="00671A66">
        <w:rPr>
          <w:rFonts w:ascii="Arial" w:hAnsi="Arial" w:cs="Arial"/>
          <w:i/>
          <w:sz w:val="22"/>
          <w:szCs w:val="22"/>
          <w:vertAlign w:val="superscript"/>
          <w:lang w:eastAsia="ar-SA"/>
        </w:rPr>
        <w:t>telefon61/8850500</w:t>
      </w:r>
    </w:p>
    <w:p w14:paraId="77DA3B33"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w imieniu, którego odbioru dokonują:</w:t>
      </w:r>
    </w:p>
    <w:p w14:paraId="0A1DF8D6" w14:textId="77777777" w:rsidR="00D93131" w:rsidRPr="00671A66" w:rsidRDefault="00D93131" w:rsidP="00D93131">
      <w:pPr>
        <w:tabs>
          <w:tab w:val="left" w:pos="426"/>
        </w:tabs>
        <w:suppressAutoHyphens/>
        <w:ind w:left="285"/>
        <w:rPr>
          <w:rFonts w:ascii="Arial" w:hAnsi="Arial" w:cs="Arial"/>
          <w:sz w:val="22"/>
          <w:szCs w:val="22"/>
          <w:lang w:eastAsia="ar-SA"/>
        </w:rPr>
      </w:pPr>
    </w:p>
    <w:p w14:paraId="3ADFDB6C"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b/>
          <w:spacing w:val="-3"/>
          <w:sz w:val="22"/>
          <w:szCs w:val="22"/>
          <w:lang w:eastAsia="ar-SA"/>
        </w:rPr>
        <w:t>….…………………………………………………………………………………………………………</w:t>
      </w:r>
    </w:p>
    <w:p w14:paraId="38F1821F" w14:textId="77777777" w:rsidR="00D93131" w:rsidRPr="00671A66" w:rsidRDefault="00D93131" w:rsidP="00D93131">
      <w:pPr>
        <w:tabs>
          <w:tab w:val="left" w:pos="426"/>
        </w:tabs>
        <w:suppressAutoHyphens/>
        <w:ind w:left="285"/>
        <w:rPr>
          <w:rFonts w:ascii="Arial" w:hAnsi="Arial" w:cs="Arial"/>
          <w:b/>
          <w:spacing w:val="-3"/>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2419A878" w14:textId="77777777" w:rsidR="00D93131" w:rsidRPr="00671A66" w:rsidRDefault="00D93131" w:rsidP="00D93131">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778" w:hanging="493"/>
        <w:rPr>
          <w:rFonts w:ascii="Arial" w:hAnsi="Arial" w:cs="Arial"/>
          <w:sz w:val="22"/>
          <w:szCs w:val="22"/>
          <w:lang w:eastAsia="ar-SA"/>
        </w:rPr>
      </w:pPr>
      <w:r w:rsidRPr="00671A66">
        <w:rPr>
          <w:rFonts w:ascii="Arial" w:hAnsi="Arial" w:cs="Arial"/>
          <w:b/>
          <w:spacing w:val="-3"/>
          <w:sz w:val="22"/>
          <w:szCs w:val="22"/>
          <w:lang w:eastAsia="ar-SA"/>
        </w:rPr>
        <w:t>……………………………………………………………………………………………………………</w:t>
      </w:r>
    </w:p>
    <w:p w14:paraId="0760C8D5"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27054090"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b/>
          <w:sz w:val="22"/>
          <w:szCs w:val="22"/>
          <w:lang w:eastAsia="ar-SA"/>
        </w:rPr>
        <w:t>…………………………………………………………………………………………………………..</w:t>
      </w:r>
    </w:p>
    <w:p w14:paraId="0F8A9C19"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53931F02" w14:textId="77777777" w:rsidR="00D93131" w:rsidRPr="00671A66" w:rsidRDefault="00D93131" w:rsidP="00D93131">
      <w:pPr>
        <w:tabs>
          <w:tab w:val="left" w:pos="426"/>
        </w:tabs>
        <w:suppressAutoHyphens/>
        <w:spacing w:line="360" w:lineRule="auto"/>
        <w:rPr>
          <w:rFonts w:ascii="Arial" w:hAnsi="Arial" w:cs="Arial"/>
          <w:sz w:val="22"/>
          <w:szCs w:val="22"/>
          <w:lang w:eastAsia="ar-SA"/>
        </w:rPr>
      </w:pPr>
      <w:r w:rsidRPr="00671A66">
        <w:rPr>
          <w:rFonts w:ascii="Arial" w:hAnsi="Arial" w:cs="Arial"/>
          <w:sz w:val="22"/>
          <w:szCs w:val="22"/>
          <w:lang w:eastAsia="ar-SA"/>
        </w:rPr>
        <w:tab/>
        <w:t xml:space="preserve">niniejszym potwierdza, że  </w:t>
      </w:r>
      <w:r w:rsidRPr="00671A66">
        <w:rPr>
          <w:rFonts w:ascii="Arial" w:hAnsi="Arial" w:cs="Arial"/>
          <w:b/>
          <w:sz w:val="22"/>
          <w:szCs w:val="22"/>
          <w:lang w:eastAsia="ar-SA"/>
        </w:rPr>
        <w:t xml:space="preserve">Wykonawca </w:t>
      </w:r>
      <w:r w:rsidRPr="00671A66">
        <w:rPr>
          <w:rFonts w:ascii="Arial" w:hAnsi="Arial" w:cs="Arial"/>
          <w:sz w:val="22"/>
          <w:szCs w:val="22"/>
          <w:lang w:eastAsia="ar-SA"/>
        </w:rPr>
        <w:t>:</w:t>
      </w:r>
      <w:r w:rsidRPr="00671A66">
        <w:rPr>
          <w:rFonts w:ascii="Arial" w:hAnsi="Arial" w:cs="Arial"/>
          <w:sz w:val="22"/>
          <w:szCs w:val="22"/>
          <w:lang w:eastAsia="ar-SA"/>
        </w:rPr>
        <w:tab/>
      </w:r>
    </w:p>
    <w:p w14:paraId="4E1964D8" w14:textId="77777777" w:rsidR="00D93131" w:rsidRPr="00671A66" w:rsidRDefault="00D93131" w:rsidP="00D93131">
      <w:pPr>
        <w:tabs>
          <w:tab w:val="left" w:pos="426"/>
        </w:tabs>
        <w:suppressAutoHyphens/>
        <w:spacing w:line="360" w:lineRule="auto"/>
        <w:rPr>
          <w:rFonts w:ascii="Arial" w:hAnsi="Arial" w:cs="Arial"/>
          <w:sz w:val="22"/>
          <w:szCs w:val="22"/>
          <w:lang w:eastAsia="ar-SA"/>
        </w:rPr>
      </w:pPr>
      <w:r w:rsidRPr="00671A66">
        <w:rPr>
          <w:rFonts w:ascii="Arial" w:hAnsi="Arial" w:cs="Arial"/>
          <w:sz w:val="22"/>
          <w:szCs w:val="22"/>
          <w:lang w:eastAsia="ar-SA"/>
        </w:rPr>
        <w:tab/>
      </w:r>
      <w:r w:rsidRPr="00671A66">
        <w:rPr>
          <w:rFonts w:ascii="Arial" w:hAnsi="Arial" w:cs="Arial"/>
          <w:b/>
          <w:i/>
          <w:sz w:val="22"/>
          <w:szCs w:val="22"/>
          <w:lang w:eastAsia="ar-SA"/>
        </w:rPr>
        <w:t>………………………………………………………………………..</w:t>
      </w:r>
    </w:p>
    <w:p w14:paraId="3F3E997F" w14:textId="77777777" w:rsidR="00D93131" w:rsidRPr="00671A66" w:rsidRDefault="00D93131" w:rsidP="00D93131">
      <w:pPr>
        <w:tabs>
          <w:tab w:val="left" w:pos="426"/>
        </w:tabs>
        <w:suppressAutoHyphens/>
        <w:spacing w:line="360" w:lineRule="auto"/>
        <w:rPr>
          <w:rFonts w:ascii="Arial" w:hAnsi="Arial" w:cs="Arial"/>
          <w:b/>
          <w:bCs/>
          <w:spacing w:val="-3"/>
          <w:sz w:val="22"/>
          <w:szCs w:val="22"/>
          <w:lang w:eastAsia="ar-SA"/>
        </w:rPr>
      </w:pPr>
      <w:r w:rsidRPr="00671A66">
        <w:rPr>
          <w:rFonts w:ascii="Arial" w:hAnsi="Arial" w:cs="Arial"/>
          <w:sz w:val="22"/>
          <w:szCs w:val="22"/>
          <w:lang w:eastAsia="ar-SA"/>
        </w:rPr>
        <w:tab/>
        <w:t>reprezentowany :</w:t>
      </w:r>
      <w:r w:rsidRPr="00671A66">
        <w:rPr>
          <w:rFonts w:ascii="Arial" w:hAnsi="Arial" w:cs="Arial"/>
          <w:sz w:val="22"/>
          <w:szCs w:val="22"/>
          <w:lang w:eastAsia="ar-SA"/>
        </w:rPr>
        <w:tab/>
      </w:r>
    </w:p>
    <w:p w14:paraId="5F936D9C" w14:textId="77777777" w:rsidR="00D93131" w:rsidRPr="00671A66" w:rsidRDefault="00D93131" w:rsidP="00D93131">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hAnsi="Arial" w:cs="Arial"/>
          <w:sz w:val="22"/>
          <w:szCs w:val="22"/>
          <w:lang w:eastAsia="ar-SA"/>
        </w:rPr>
      </w:pPr>
      <w:r w:rsidRPr="00671A66">
        <w:rPr>
          <w:rFonts w:ascii="Arial" w:hAnsi="Arial" w:cs="Arial"/>
          <w:b/>
          <w:bCs/>
          <w:spacing w:val="-3"/>
          <w:sz w:val="22"/>
          <w:szCs w:val="22"/>
          <w:lang w:eastAsia="ar-SA"/>
        </w:rPr>
        <w:tab/>
      </w:r>
      <w:r w:rsidRPr="00671A66">
        <w:rPr>
          <w:rFonts w:ascii="Arial" w:hAnsi="Arial" w:cs="Arial"/>
          <w:b/>
          <w:bCs/>
          <w:spacing w:val="-3"/>
          <w:sz w:val="22"/>
          <w:szCs w:val="22"/>
          <w:lang w:eastAsia="ar-SA"/>
        </w:rPr>
        <w:tab/>
      </w:r>
      <w:r w:rsidRPr="00671A66">
        <w:rPr>
          <w:rFonts w:ascii="Arial" w:hAnsi="Arial" w:cs="Arial"/>
          <w:b/>
          <w:bCs/>
          <w:i/>
          <w:spacing w:val="-3"/>
          <w:sz w:val="22"/>
          <w:szCs w:val="22"/>
          <w:lang w:eastAsia="ar-SA"/>
        </w:rPr>
        <w:t>……………………………………………………………………………………</w:t>
      </w:r>
    </w:p>
    <w:p w14:paraId="35E0D6A9" w14:textId="77777777" w:rsidR="00D93131" w:rsidRPr="00671A66" w:rsidRDefault="00D93131" w:rsidP="00D93131">
      <w:pPr>
        <w:tabs>
          <w:tab w:val="left" w:pos="426"/>
        </w:tabs>
        <w:suppressAutoHyphens/>
        <w:spacing w:line="360" w:lineRule="auto"/>
        <w:rPr>
          <w:rFonts w:ascii="Arial" w:hAnsi="Arial" w:cs="Arial"/>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0D97D4D5" w14:textId="77777777" w:rsidR="00D93131" w:rsidRPr="00671A66" w:rsidRDefault="00D93131" w:rsidP="00D93131">
      <w:pPr>
        <w:tabs>
          <w:tab w:val="left" w:pos="426"/>
        </w:tabs>
        <w:suppressAutoHyphens/>
        <w:spacing w:after="120" w:line="360" w:lineRule="auto"/>
        <w:rPr>
          <w:rFonts w:ascii="Arial" w:hAnsi="Arial" w:cs="Arial"/>
          <w:b/>
          <w:sz w:val="22"/>
          <w:szCs w:val="22"/>
          <w:lang w:eastAsia="ar-SA"/>
        </w:rPr>
      </w:pPr>
      <w:r w:rsidRPr="00671A66">
        <w:rPr>
          <w:rFonts w:ascii="Arial" w:hAnsi="Arial" w:cs="Arial"/>
          <w:sz w:val="22"/>
          <w:szCs w:val="22"/>
          <w:lang w:eastAsia="ar-SA"/>
        </w:rPr>
        <w:tab/>
        <w:t>Dokonał dostawy:</w:t>
      </w:r>
    </w:p>
    <w:tbl>
      <w:tblPr>
        <w:tblW w:w="9141" w:type="dxa"/>
        <w:tblInd w:w="70" w:type="dxa"/>
        <w:tblLayout w:type="fixed"/>
        <w:tblCellMar>
          <w:left w:w="70" w:type="dxa"/>
          <w:right w:w="70" w:type="dxa"/>
        </w:tblCellMar>
        <w:tblLook w:val="0000" w:firstRow="0" w:lastRow="0" w:firstColumn="0" w:lastColumn="0" w:noHBand="0" w:noVBand="0"/>
      </w:tblPr>
      <w:tblGrid>
        <w:gridCol w:w="779"/>
        <w:gridCol w:w="2550"/>
        <w:gridCol w:w="2127"/>
        <w:gridCol w:w="1559"/>
        <w:gridCol w:w="709"/>
        <w:gridCol w:w="1417"/>
      </w:tblGrid>
      <w:tr w:rsidR="00D93131" w:rsidRPr="00671A66" w14:paraId="67AF0551" w14:textId="77777777" w:rsidTr="00DC34E6">
        <w:trPr>
          <w:cantSplit/>
        </w:trPr>
        <w:tc>
          <w:tcPr>
            <w:tcW w:w="779" w:type="dxa"/>
            <w:tcBorders>
              <w:top w:val="double" w:sz="1" w:space="0" w:color="000000"/>
              <w:left w:val="double" w:sz="1" w:space="0" w:color="000000"/>
              <w:bottom w:val="single" w:sz="1" w:space="0" w:color="000000"/>
            </w:tcBorders>
            <w:shd w:val="clear" w:color="auto" w:fill="auto"/>
          </w:tcPr>
          <w:p w14:paraId="14CCB524"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L.p.</w:t>
            </w:r>
          </w:p>
        </w:tc>
        <w:tc>
          <w:tcPr>
            <w:tcW w:w="2550" w:type="dxa"/>
            <w:tcBorders>
              <w:top w:val="double" w:sz="1" w:space="0" w:color="000000"/>
              <w:left w:val="single" w:sz="1" w:space="0" w:color="000000"/>
              <w:bottom w:val="single" w:sz="1" w:space="0" w:color="000000"/>
            </w:tcBorders>
            <w:shd w:val="clear" w:color="auto" w:fill="auto"/>
          </w:tcPr>
          <w:p w14:paraId="0C4DDDAE"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Nazwa</w:t>
            </w:r>
          </w:p>
        </w:tc>
        <w:tc>
          <w:tcPr>
            <w:tcW w:w="2127" w:type="dxa"/>
            <w:tcBorders>
              <w:top w:val="double" w:sz="1" w:space="0" w:color="000000"/>
              <w:left w:val="single" w:sz="1" w:space="0" w:color="000000"/>
              <w:bottom w:val="single" w:sz="1" w:space="0" w:color="000000"/>
            </w:tcBorders>
            <w:shd w:val="clear" w:color="auto" w:fill="auto"/>
          </w:tcPr>
          <w:p w14:paraId="223E0726"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Typ</w:t>
            </w:r>
          </w:p>
        </w:tc>
        <w:tc>
          <w:tcPr>
            <w:tcW w:w="1559" w:type="dxa"/>
            <w:tcBorders>
              <w:top w:val="double" w:sz="1" w:space="0" w:color="000000"/>
              <w:left w:val="single" w:sz="1" w:space="0" w:color="000000"/>
              <w:bottom w:val="single" w:sz="1" w:space="0" w:color="000000"/>
            </w:tcBorders>
            <w:shd w:val="clear" w:color="auto" w:fill="auto"/>
          </w:tcPr>
          <w:p w14:paraId="40A4F35A"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Nr fabryczn</w:t>
            </w:r>
            <w:r>
              <w:rPr>
                <w:rFonts w:ascii="Arial" w:hAnsi="Arial" w:cs="Arial"/>
                <w:b/>
                <w:sz w:val="22"/>
                <w:szCs w:val="22"/>
                <w:lang w:eastAsia="ar-SA"/>
              </w:rPr>
              <w:t>e</w:t>
            </w:r>
          </w:p>
        </w:tc>
        <w:tc>
          <w:tcPr>
            <w:tcW w:w="709" w:type="dxa"/>
            <w:tcBorders>
              <w:top w:val="double" w:sz="1" w:space="0" w:color="000000"/>
              <w:left w:val="single" w:sz="1" w:space="0" w:color="000000"/>
              <w:bottom w:val="single" w:sz="1" w:space="0" w:color="000000"/>
              <w:right w:val="double" w:sz="1" w:space="0" w:color="000000"/>
            </w:tcBorders>
            <w:shd w:val="clear" w:color="auto" w:fill="auto"/>
          </w:tcPr>
          <w:p w14:paraId="1318A687" w14:textId="77777777" w:rsidR="00D93131" w:rsidRPr="00671A66" w:rsidRDefault="00D93131" w:rsidP="00DC34E6">
            <w:pPr>
              <w:tabs>
                <w:tab w:val="left" w:pos="426"/>
              </w:tabs>
              <w:suppressAutoHyphens/>
              <w:snapToGrid w:val="0"/>
              <w:spacing w:line="360" w:lineRule="auto"/>
              <w:jc w:val="center"/>
              <w:rPr>
                <w:rFonts w:ascii="Arial" w:hAnsi="Arial" w:cs="Arial"/>
                <w:sz w:val="22"/>
                <w:szCs w:val="22"/>
                <w:lang w:eastAsia="ar-SA"/>
              </w:rPr>
            </w:pPr>
            <w:r w:rsidRPr="00671A66">
              <w:rPr>
                <w:rFonts w:ascii="Arial" w:hAnsi="Arial" w:cs="Arial"/>
                <w:b/>
                <w:sz w:val="22"/>
                <w:szCs w:val="22"/>
                <w:lang w:eastAsia="ar-SA"/>
              </w:rPr>
              <w:t>Ilość</w:t>
            </w:r>
          </w:p>
        </w:tc>
        <w:tc>
          <w:tcPr>
            <w:tcW w:w="1417" w:type="dxa"/>
            <w:tcBorders>
              <w:top w:val="double" w:sz="1" w:space="0" w:color="000000"/>
              <w:left w:val="single" w:sz="1" w:space="0" w:color="000000"/>
              <w:bottom w:val="single" w:sz="1" w:space="0" w:color="000000"/>
              <w:right w:val="double" w:sz="1" w:space="0" w:color="000000"/>
            </w:tcBorders>
          </w:tcPr>
          <w:p w14:paraId="33B952EC"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Pr>
                <w:rFonts w:ascii="Arial" w:hAnsi="Arial" w:cs="Arial"/>
                <w:b/>
                <w:sz w:val="22"/>
                <w:szCs w:val="22"/>
                <w:lang w:eastAsia="ar-SA"/>
              </w:rPr>
              <w:t>Okres gwarancji</w:t>
            </w:r>
          </w:p>
        </w:tc>
      </w:tr>
      <w:tr w:rsidR="00D93131" w:rsidRPr="00671A66" w14:paraId="489DDB83"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06BEF9C"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1.</w:t>
            </w:r>
          </w:p>
        </w:tc>
        <w:tc>
          <w:tcPr>
            <w:tcW w:w="2550" w:type="dxa"/>
            <w:tcBorders>
              <w:top w:val="single" w:sz="1" w:space="0" w:color="000000"/>
              <w:left w:val="single" w:sz="1" w:space="0" w:color="000000"/>
              <w:bottom w:val="single" w:sz="1" w:space="0" w:color="000000"/>
            </w:tcBorders>
            <w:shd w:val="clear" w:color="auto" w:fill="auto"/>
          </w:tcPr>
          <w:p w14:paraId="07D3FED4"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6AE3C59B"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3F20CD29"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686B6F7D"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7CA10731"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67A7FE11"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6AFAFC0A"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2.</w:t>
            </w:r>
          </w:p>
        </w:tc>
        <w:tc>
          <w:tcPr>
            <w:tcW w:w="2550" w:type="dxa"/>
            <w:tcBorders>
              <w:top w:val="single" w:sz="1" w:space="0" w:color="000000"/>
              <w:left w:val="single" w:sz="1" w:space="0" w:color="000000"/>
              <w:bottom w:val="single" w:sz="1" w:space="0" w:color="000000"/>
            </w:tcBorders>
            <w:shd w:val="clear" w:color="auto" w:fill="auto"/>
          </w:tcPr>
          <w:p w14:paraId="39A40877"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64E58862"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54ADF88F"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31256170"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0217D737"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117EACD4"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32CACF03"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3.</w:t>
            </w:r>
          </w:p>
        </w:tc>
        <w:tc>
          <w:tcPr>
            <w:tcW w:w="2550" w:type="dxa"/>
            <w:tcBorders>
              <w:top w:val="single" w:sz="1" w:space="0" w:color="000000"/>
              <w:left w:val="single" w:sz="1" w:space="0" w:color="000000"/>
              <w:bottom w:val="single" w:sz="1" w:space="0" w:color="000000"/>
            </w:tcBorders>
            <w:shd w:val="clear" w:color="auto" w:fill="auto"/>
          </w:tcPr>
          <w:p w14:paraId="297461BC"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70D63340"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647902CD"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116D69B0"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D7C380A"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51CD3219"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3B908A6"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4.</w:t>
            </w:r>
          </w:p>
        </w:tc>
        <w:tc>
          <w:tcPr>
            <w:tcW w:w="2550" w:type="dxa"/>
            <w:tcBorders>
              <w:top w:val="single" w:sz="1" w:space="0" w:color="000000"/>
              <w:left w:val="single" w:sz="1" w:space="0" w:color="000000"/>
              <w:bottom w:val="single" w:sz="1" w:space="0" w:color="000000"/>
            </w:tcBorders>
            <w:shd w:val="clear" w:color="auto" w:fill="auto"/>
          </w:tcPr>
          <w:p w14:paraId="2C8D94A8"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4E8CCE64"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0AD6B89C"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6A74E9D3"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23B237D"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793CC0B1"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807D20E"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5.</w:t>
            </w:r>
          </w:p>
        </w:tc>
        <w:tc>
          <w:tcPr>
            <w:tcW w:w="2550" w:type="dxa"/>
            <w:tcBorders>
              <w:top w:val="single" w:sz="1" w:space="0" w:color="000000"/>
              <w:left w:val="single" w:sz="1" w:space="0" w:color="000000"/>
              <w:bottom w:val="single" w:sz="1" w:space="0" w:color="000000"/>
            </w:tcBorders>
            <w:shd w:val="clear" w:color="auto" w:fill="auto"/>
          </w:tcPr>
          <w:p w14:paraId="6F124F48"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2C786216"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2157B33F"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3C8435C7"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370FEE7B"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bl>
    <w:p w14:paraId="4AAAE47B" w14:textId="77777777" w:rsidR="00D93131" w:rsidRPr="00671A66" w:rsidRDefault="00D93131" w:rsidP="00D93131">
      <w:pPr>
        <w:tabs>
          <w:tab w:val="left" w:pos="426"/>
        </w:tabs>
        <w:suppressAutoHyphens/>
        <w:rPr>
          <w:rFonts w:ascii="Arial" w:hAnsi="Arial" w:cs="Arial"/>
          <w:sz w:val="22"/>
          <w:szCs w:val="22"/>
          <w:lang w:eastAsia="ar-SA"/>
        </w:rPr>
      </w:pPr>
    </w:p>
    <w:p w14:paraId="190C3268" w14:textId="77777777" w:rsidR="00D93131" w:rsidRDefault="00D93131" w:rsidP="00D93131">
      <w:pPr>
        <w:tabs>
          <w:tab w:val="left" w:pos="426"/>
        </w:tabs>
        <w:suppressAutoHyphens/>
        <w:rPr>
          <w:rFonts w:ascii="Arial" w:hAnsi="Arial" w:cs="Arial"/>
          <w:sz w:val="22"/>
          <w:szCs w:val="22"/>
          <w:lang w:eastAsia="ar-SA"/>
        </w:rPr>
      </w:pPr>
      <w:r w:rsidRPr="00671A66">
        <w:rPr>
          <w:rFonts w:ascii="Arial" w:hAnsi="Arial" w:cs="Arial"/>
          <w:sz w:val="22"/>
          <w:szCs w:val="22"/>
          <w:lang w:eastAsia="ar-SA"/>
        </w:rPr>
        <w:t>2.</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potwierdza, że otrzymał wraz z dostarczonym przedmiotem zamówienia </w:t>
      </w:r>
      <w:r w:rsidRPr="00671A66">
        <w:rPr>
          <w:rFonts w:ascii="Arial" w:hAnsi="Arial" w:cs="Arial"/>
          <w:sz w:val="22"/>
          <w:szCs w:val="22"/>
          <w:lang w:eastAsia="ar-SA"/>
        </w:rPr>
        <w:tab/>
      </w:r>
    </w:p>
    <w:p w14:paraId="03F66C98" w14:textId="77777777" w:rsidR="00D93131" w:rsidRPr="00671A66" w:rsidRDefault="00D93131" w:rsidP="00D93131">
      <w:pPr>
        <w:tabs>
          <w:tab w:val="left" w:pos="426"/>
        </w:tabs>
        <w:suppressAutoHyphens/>
        <w:rPr>
          <w:rFonts w:ascii="Arial" w:hAnsi="Arial" w:cs="Arial"/>
          <w:sz w:val="22"/>
          <w:szCs w:val="22"/>
          <w:lang w:eastAsia="ar-SA"/>
        </w:rPr>
      </w:pPr>
      <w:r>
        <w:rPr>
          <w:rFonts w:ascii="Arial" w:hAnsi="Arial" w:cs="Arial"/>
          <w:sz w:val="22"/>
          <w:szCs w:val="22"/>
          <w:lang w:eastAsia="ar-SA"/>
        </w:rPr>
        <w:t xml:space="preserve">       </w:t>
      </w:r>
      <w:r w:rsidRPr="00671A66">
        <w:rPr>
          <w:rFonts w:ascii="Arial" w:hAnsi="Arial" w:cs="Arial"/>
          <w:sz w:val="22"/>
          <w:szCs w:val="22"/>
          <w:lang w:eastAsia="ar-SA"/>
        </w:rPr>
        <w:t>1) instrukcje obsługi w języku polskim,</w:t>
      </w:r>
    </w:p>
    <w:p w14:paraId="1FB0A829" w14:textId="77777777" w:rsidR="00D93131" w:rsidRPr="00671A66" w:rsidRDefault="00D93131" w:rsidP="00D93131">
      <w:pPr>
        <w:tabs>
          <w:tab w:val="left" w:pos="426"/>
        </w:tabs>
        <w:suppressAutoHyphens/>
        <w:jc w:val="both"/>
        <w:rPr>
          <w:rFonts w:ascii="Arial" w:hAnsi="Arial" w:cs="Arial"/>
          <w:spacing w:val="-3"/>
          <w:sz w:val="22"/>
          <w:szCs w:val="22"/>
          <w:lang w:eastAsia="ar-SA"/>
        </w:rPr>
      </w:pPr>
      <w:r w:rsidRPr="00671A66">
        <w:rPr>
          <w:rFonts w:ascii="Arial" w:hAnsi="Arial" w:cs="Arial"/>
          <w:sz w:val="22"/>
          <w:szCs w:val="22"/>
          <w:lang w:eastAsia="ar-SA"/>
        </w:rPr>
        <w:tab/>
        <w:t>2) kartę gwarancyjną,</w:t>
      </w:r>
    </w:p>
    <w:p w14:paraId="572FF56D" w14:textId="77777777" w:rsidR="00D93131" w:rsidRPr="00671A66" w:rsidRDefault="00D93131" w:rsidP="00D93131">
      <w:pPr>
        <w:tabs>
          <w:tab w:val="left" w:pos="426"/>
        </w:tabs>
        <w:suppressAutoHyphens/>
        <w:ind w:left="426"/>
        <w:jc w:val="both"/>
        <w:rPr>
          <w:rFonts w:ascii="Arial" w:hAnsi="Arial" w:cs="Arial"/>
          <w:sz w:val="22"/>
          <w:szCs w:val="22"/>
          <w:lang w:eastAsia="ar-SA"/>
        </w:rPr>
      </w:pPr>
      <w:r w:rsidRPr="00671A66">
        <w:rPr>
          <w:rFonts w:ascii="Arial" w:hAnsi="Arial" w:cs="Arial"/>
          <w:spacing w:val="-3"/>
          <w:sz w:val="22"/>
          <w:szCs w:val="22"/>
          <w:lang w:eastAsia="ar-SA"/>
        </w:rPr>
        <w:t>3) dokumenty określające zasady świadczenia usług przez autoryzowany serwis w okresie gwarancyjnym i pogwarancyjnym,</w:t>
      </w:r>
    </w:p>
    <w:p w14:paraId="65E729D7" w14:textId="43278E66" w:rsidR="00D93131" w:rsidRPr="00671A66" w:rsidRDefault="00D93131" w:rsidP="00D93131">
      <w:pPr>
        <w:tabs>
          <w:tab w:val="left" w:pos="426"/>
        </w:tabs>
        <w:suppressAutoHyphens/>
        <w:rPr>
          <w:rFonts w:ascii="Arial" w:hAnsi="Arial" w:cs="Arial"/>
          <w:sz w:val="22"/>
          <w:szCs w:val="22"/>
          <w:lang w:eastAsia="ar-SA"/>
        </w:rPr>
      </w:pPr>
      <w:r w:rsidRPr="00671A66">
        <w:rPr>
          <w:rFonts w:ascii="Arial" w:hAnsi="Arial" w:cs="Arial"/>
          <w:sz w:val="22"/>
          <w:szCs w:val="22"/>
          <w:lang w:eastAsia="ar-SA"/>
        </w:rPr>
        <w:t>3.</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potwierdza wykonanie przez </w:t>
      </w:r>
      <w:r w:rsidRPr="00671A66">
        <w:rPr>
          <w:rFonts w:ascii="Arial" w:hAnsi="Arial" w:cs="Arial"/>
          <w:b/>
          <w:sz w:val="22"/>
          <w:szCs w:val="22"/>
          <w:lang w:eastAsia="ar-SA"/>
        </w:rPr>
        <w:t>Wykonawcę</w:t>
      </w:r>
      <w:r w:rsidRPr="00671A66">
        <w:rPr>
          <w:rFonts w:ascii="Arial" w:hAnsi="Arial" w:cs="Arial"/>
          <w:sz w:val="22"/>
          <w:szCs w:val="22"/>
          <w:lang w:eastAsia="ar-SA"/>
        </w:rPr>
        <w:t xml:space="preserve"> dostawę urządzenia i</w:t>
      </w:r>
      <w:r>
        <w:rPr>
          <w:rFonts w:ascii="Arial" w:hAnsi="Arial" w:cs="Arial"/>
          <w:sz w:val="22"/>
          <w:szCs w:val="22"/>
          <w:lang w:eastAsia="ar-SA"/>
        </w:rPr>
        <w:t xml:space="preserve"> </w:t>
      </w:r>
      <w:r w:rsidRPr="00671A66">
        <w:rPr>
          <w:rFonts w:ascii="Arial" w:hAnsi="Arial" w:cs="Arial"/>
          <w:sz w:val="22"/>
          <w:szCs w:val="22"/>
          <w:lang w:eastAsia="ar-SA"/>
        </w:rPr>
        <w:t>oprogramowania</w:t>
      </w:r>
      <w:r w:rsidR="00223736">
        <w:rPr>
          <w:rFonts w:ascii="Arial" w:hAnsi="Arial" w:cs="Arial"/>
          <w:sz w:val="22"/>
          <w:szCs w:val="22"/>
          <w:lang w:eastAsia="ar-SA"/>
        </w:rPr>
        <w:t xml:space="preserve"> oraz przeszkoelnie użytkowników.</w:t>
      </w:r>
    </w:p>
    <w:p w14:paraId="703D15BD" w14:textId="77777777" w:rsidR="00D93131" w:rsidRPr="00671A66" w:rsidRDefault="00D93131" w:rsidP="00D93131">
      <w:pPr>
        <w:suppressAutoHyphens/>
        <w:rPr>
          <w:rFonts w:ascii="Arial" w:hAnsi="Arial" w:cs="Arial"/>
          <w:sz w:val="22"/>
          <w:szCs w:val="22"/>
          <w:lang w:eastAsia="ar-SA"/>
        </w:rPr>
      </w:pPr>
      <w:r w:rsidRPr="00671A66">
        <w:rPr>
          <w:rFonts w:ascii="Arial" w:hAnsi="Arial" w:cs="Arial"/>
          <w:sz w:val="22"/>
          <w:szCs w:val="22"/>
          <w:lang w:eastAsia="ar-SA"/>
        </w:rPr>
        <w:t xml:space="preserve">4.  </w:t>
      </w:r>
      <w:r w:rsidRPr="00671A66">
        <w:rPr>
          <w:rFonts w:ascii="Arial" w:hAnsi="Arial" w:cs="Arial"/>
          <w:b/>
          <w:sz w:val="22"/>
          <w:szCs w:val="22"/>
          <w:lang w:eastAsia="ar-SA"/>
        </w:rPr>
        <w:t xml:space="preserve">Wykonawca </w:t>
      </w:r>
      <w:r w:rsidRPr="00671A66">
        <w:rPr>
          <w:rFonts w:ascii="Arial" w:hAnsi="Arial" w:cs="Arial"/>
          <w:sz w:val="22"/>
          <w:szCs w:val="22"/>
          <w:lang w:eastAsia="ar-SA"/>
        </w:rPr>
        <w:t xml:space="preserve">udziela gwarancji na okres </w:t>
      </w:r>
      <w:r>
        <w:rPr>
          <w:rFonts w:ascii="Arial" w:hAnsi="Arial" w:cs="Arial"/>
          <w:sz w:val="22"/>
          <w:szCs w:val="22"/>
          <w:lang w:eastAsia="ar-SA"/>
        </w:rPr>
        <w:t>wskazany powyżej</w:t>
      </w:r>
      <w:r w:rsidRPr="00671A66">
        <w:rPr>
          <w:rFonts w:ascii="Arial" w:hAnsi="Arial" w:cs="Arial"/>
          <w:sz w:val="22"/>
          <w:szCs w:val="22"/>
          <w:lang w:eastAsia="ar-SA"/>
        </w:rPr>
        <w:t>, licząc od dnia podpisania niniejszego protokołu tj. do dnia ……………………....</w:t>
      </w:r>
    </w:p>
    <w:p w14:paraId="7277DE6E" w14:textId="77777777" w:rsidR="00D93131" w:rsidRPr="009E1C5E" w:rsidRDefault="00D93131" w:rsidP="00D93131">
      <w:pPr>
        <w:suppressAutoHyphens/>
        <w:rPr>
          <w:rFonts w:ascii="Arial" w:hAnsi="Arial" w:cs="Arial"/>
          <w:sz w:val="22"/>
          <w:szCs w:val="22"/>
          <w:lang w:eastAsia="ar-SA"/>
        </w:rPr>
      </w:pPr>
      <w:r>
        <w:rPr>
          <w:rFonts w:ascii="Arial" w:hAnsi="Arial" w:cs="Arial"/>
          <w:sz w:val="22"/>
          <w:szCs w:val="22"/>
          <w:lang w:eastAsia="ar-SA"/>
        </w:rPr>
        <w:t>5. Uw</w:t>
      </w:r>
      <w:r w:rsidRPr="009E1C5E">
        <w:rPr>
          <w:rFonts w:ascii="Arial" w:hAnsi="Arial" w:cs="Arial"/>
          <w:sz w:val="22"/>
          <w:szCs w:val="22"/>
          <w:lang w:eastAsia="ar-SA"/>
        </w:rPr>
        <w:t>agi i zastrzeżenia w zakresie wykonania pkt.2, 3 niniejszego protokołu</w:t>
      </w:r>
    </w:p>
    <w:p w14:paraId="7B9D1C04" w14:textId="77777777" w:rsidR="00D93131" w:rsidRPr="00671A66" w:rsidRDefault="00D93131" w:rsidP="00D93131">
      <w:pPr>
        <w:suppressAutoHyphens/>
        <w:spacing w:line="360" w:lineRule="auto"/>
        <w:rPr>
          <w:rFonts w:ascii="Arial" w:hAnsi="Arial" w:cs="Arial"/>
          <w:sz w:val="22"/>
          <w:szCs w:val="22"/>
          <w:lang w:eastAsia="ar-SA"/>
        </w:rPr>
      </w:pPr>
      <w:r w:rsidRPr="00671A66">
        <w:rPr>
          <w:rFonts w:ascii="Arial" w:hAnsi="Arial" w:cs="Arial"/>
          <w:sz w:val="22"/>
          <w:szCs w:val="22"/>
          <w:lang w:eastAsia="ar-SA"/>
        </w:rPr>
        <w:tab/>
      </w:r>
      <w:r w:rsidRPr="00671A66">
        <w:rPr>
          <w:rFonts w:ascii="Arial" w:hAnsi="Arial" w:cs="Arial"/>
          <w:sz w:val="22"/>
          <w:szCs w:val="22"/>
          <w:lang w:eastAsia="ar-SA"/>
        </w:rPr>
        <w:tab/>
      </w:r>
      <w:r w:rsidRPr="00671A66">
        <w:rPr>
          <w:rFonts w:ascii="Arial" w:hAnsi="Arial" w:cs="Arial"/>
          <w:sz w:val="22"/>
          <w:szCs w:val="22"/>
          <w:lang w:eastAsia="ar-SA"/>
        </w:rPr>
        <w:tab/>
      </w:r>
      <w:r w:rsidRPr="00671A66">
        <w:rPr>
          <w:rFonts w:ascii="Arial" w:hAnsi="Arial" w:cs="Arial"/>
          <w:sz w:val="22"/>
          <w:szCs w:val="22"/>
          <w:lang w:eastAsia="ar-SA"/>
        </w:rPr>
        <w:tab/>
      </w:r>
      <w:r w:rsidRPr="00671A66">
        <w:rPr>
          <w:rFonts w:ascii="Arial" w:hAnsi="Arial" w:cs="Arial"/>
          <w:sz w:val="22"/>
          <w:szCs w:val="22"/>
          <w:lang w:eastAsia="ar-SA"/>
        </w:rPr>
        <w:tab/>
      </w:r>
    </w:p>
    <w:p w14:paraId="5548C19C" w14:textId="77777777" w:rsidR="00D93131" w:rsidRPr="00671A66" w:rsidRDefault="00D93131" w:rsidP="00D93131">
      <w:pPr>
        <w:suppressAutoHyphens/>
        <w:spacing w:line="360" w:lineRule="auto"/>
        <w:rPr>
          <w:rFonts w:ascii="Arial" w:hAnsi="Arial" w:cs="Arial"/>
          <w:sz w:val="22"/>
          <w:szCs w:val="22"/>
          <w:lang w:eastAsia="ar-SA"/>
        </w:rPr>
      </w:pPr>
      <w:r w:rsidRPr="00671A66">
        <w:rPr>
          <w:rFonts w:ascii="Arial" w:hAnsi="Arial" w:cs="Arial"/>
          <w:sz w:val="22"/>
          <w:szCs w:val="22"/>
          <w:lang w:eastAsia="ar-SA"/>
        </w:rPr>
        <w:t>……………………………………………</w:t>
      </w:r>
      <w:r>
        <w:rPr>
          <w:rFonts w:ascii="Arial" w:hAnsi="Arial" w:cs="Arial"/>
          <w:sz w:val="22"/>
          <w:szCs w:val="22"/>
          <w:lang w:eastAsia="ar-SA"/>
        </w:rPr>
        <w:t xml:space="preserve">       </w:t>
      </w:r>
      <w:r w:rsidRPr="00671A66">
        <w:rPr>
          <w:rFonts w:ascii="Arial" w:hAnsi="Arial" w:cs="Arial"/>
          <w:sz w:val="22"/>
          <w:szCs w:val="22"/>
          <w:lang w:eastAsia="ar-SA"/>
        </w:rPr>
        <w:t>…………………………………………</w:t>
      </w:r>
    </w:p>
    <w:p w14:paraId="633856C3" w14:textId="77777777" w:rsidR="00D93131" w:rsidRPr="00671A66" w:rsidRDefault="00D93131" w:rsidP="00D93131">
      <w:pPr>
        <w:tabs>
          <w:tab w:val="left" w:pos="568"/>
          <w:tab w:val="center" w:pos="4821"/>
        </w:tabs>
        <w:suppressAutoHyphens/>
        <w:ind w:left="284" w:hanging="284"/>
        <w:rPr>
          <w:rFonts w:ascii="Arial" w:hAnsi="Arial" w:cs="Arial"/>
          <w:sz w:val="22"/>
          <w:szCs w:val="22"/>
          <w:lang w:eastAsia="ar-SA"/>
        </w:rPr>
      </w:pPr>
      <w:r w:rsidRPr="00671A66">
        <w:rPr>
          <w:rFonts w:ascii="Arial" w:hAnsi="Arial" w:cs="Arial"/>
          <w:b/>
          <w:sz w:val="22"/>
          <w:szCs w:val="22"/>
          <w:lang w:eastAsia="ar-SA"/>
        </w:rPr>
        <w:t xml:space="preserve">Zamawiający </w:t>
      </w:r>
      <w:r w:rsidRPr="00671A66">
        <w:rPr>
          <w:rFonts w:ascii="Arial" w:hAnsi="Arial" w:cs="Arial"/>
          <w:b/>
          <w:sz w:val="22"/>
          <w:szCs w:val="22"/>
          <w:lang w:eastAsia="ar-SA"/>
        </w:rPr>
        <w:tab/>
        <w:t>Wykonawca</w:t>
      </w:r>
    </w:p>
    <w:p w14:paraId="03654F8F" w14:textId="77777777" w:rsidR="00D93131" w:rsidRDefault="00D93131" w:rsidP="00D93131">
      <w:pPr>
        <w:tabs>
          <w:tab w:val="left" w:pos="5812"/>
        </w:tabs>
        <w:jc w:val="right"/>
        <w:rPr>
          <w:rFonts w:ascii="Arial" w:hAnsi="Arial" w:cs="Arial"/>
          <w:b/>
          <w:sz w:val="22"/>
          <w:szCs w:val="22"/>
        </w:rPr>
      </w:pPr>
    </w:p>
    <w:p w14:paraId="0AAB561C" w14:textId="01E4224B"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Z</w:t>
      </w:r>
      <w:r w:rsidR="004C0E1E" w:rsidRPr="00277F26">
        <w:rPr>
          <w:rFonts w:ascii="Arial" w:eastAsia="Times New Roman" w:hAnsi="Arial" w:cs="Arial"/>
          <w:b/>
          <w:bCs/>
          <w:sz w:val="22"/>
          <w:szCs w:val="22"/>
        </w:rPr>
        <w:t xml:space="preserve">ałącznik nr </w:t>
      </w:r>
      <w:r w:rsidR="007F6BDC" w:rsidRPr="00277F26">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099CC7DD" w:rsidR="004C0E1E" w:rsidRPr="00B81009" w:rsidRDefault="00D93131" w:rsidP="00B81009">
      <w:pPr>
        <w:spacing w:line="276" w:lineRule="auto"/>
        <w:jc w:val="center"/>
        <w:rPr>
          <w:rFonts w:ascii="Arial" w:hAnsi="Arial" w:cs="Arial"/>
          <w:b/>
          <w:sz w:val="22"/>
          <w:szCs w:val="22"/>
        </w:rPr>
      </w:pPr>
      <w:r w:rsidRPr="00574879">
        <w:rPr>
          <w:rFonts w:ascii="Arial" w:hAnsi="Arial" w:cs="Arial"/>
          <w:b/>
          <w:sz w:val="22"/>
          <w:szCs w:val="22"/>
        </w:rPr>
        <w:t>Rozbudowa środowiska przetwarzania, przechowywania i transmisji danych medycznych Wielkopolskiego Centrum Onkologii</w:t>
      </w:r>
      <w:r>
        <w:rPr>
          <w:rFonts w:ascii="Arial" w:eastAsia="Times New Roman" w:hAnsi="Arial" w:cs="Arial"/>
          <w:b/>
          <w:sz w:val="22"/>
          <w:szCs w:val="22"/>
        </w:rPr>
        <w:t xml:space="preserve"> </w:t>
      </w:r>
      <w:r w:rsidR="00A87DF4">
        <w:rPr>
          <w:rFonts w:ascii="Arial" w:eastAsia="Times New Roman" w:hAnsi="Arial" w:cs="Arial"/>
          <w:b/>
          <w:sz w:val="22"/>
          <w:szCs w:val="22"/>
        </w:rPr>
        <w:t xml:space="preserve">- </w:t>
      </w:r>
      <w:r>
        <w:rPr>
          <w:rFonts w:ascii="Arial" w:eastAsia="Times New Roman" w:hAnsi="Arial" w:cs="Arial"/>
          <w:b/>
          <w:sz w:val="22"/>
          <w:szCs w:val="22"/>
        </w:rPr>
        <w:t>92</w:t>
      </w:r>
      <w:r w:rsidR="006C2760" w:rsidRPr="00277F26">
        <w:rPr>
          <w:rFonts w:ascii="Arial" w:eastAsia="Times New Roman" w:hAnsi="Arial" w:cs="Arial"/>
          <w:b/>
          <w:sz w:val="22"/>
          <w:szCs w:val="22"/>
        </w:rPr>
        <w:t>/202</w:t>
      </w:r>
      <w:r w:rsidR="00B21D52">
        <w:rPr>
          <w:rFonts w:ascii="Arial" w:eastAsia="Times New Roman" w:hAnsi="Arial" w:cs="Arial"/>
          <w:b/>
          <w:sz w:val="22"/>
          <w:szCs w:val="22"/>
        </w:rPr>
        <w:t>3</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oświadczam, że w zakresie art.108 ust.1 pkt 5 ustawy Pzp:</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B870E0">
        <w:rPr>
          <w:rFonts w:ascii="Arial" w:eastAsia="Times New Roman" w:hAnsi="Arial" w:cs="Arial"/>
          <w:sz w:val="22"/>
          <w:szCs w:val="22"/>
        </w:rPr>
      </w:r>
      <w:r w:rsidR="00B870E0">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B870E0">
        <w:rPr>
          <w:rFonts w:ascii="Arial" w:eastAsia="Times New Roman" w:hAnsi="Arial" w:cs="Arial"/>
          <w:sz w:val="22"/>
          <w:szCs w:val="22"/>
        </w:rPr>
      </w:r>
      <w:r w:rsidR="00B870E0">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77777777" w:rsidR="0062319E" w:rsidRPr="00277F26" w:rsidRDefault="0062319E"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5DAEC07E" w14:textId="77777777" w:rsidR="0062319E" w:rsidRPr="00277F26" w:rsidRDefault="0062319E" w:rsidP="004C0E1E">
      <w:pPr>
        <w:jc w:val="right"/>
        <w:rPr>
          <w:rFonts w:ascii="Arial" w:hAnsi="Arial" w:cs="Arial"/>
          <w:b/>
          <w:bCs/>
          <w:sz w:val="22"/>
          <w:szCs w:val="22"/>
        </w:rPr>
      </w:pPr>
    </w:p>
    <w:p w14:paraId="368CFE36" w14:textId="77777777"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t xml:space="preserve">Załącznik nr </w:t>
      </w:r>
      <w:r w:rsidR="007F6BDC" w:rsidRPr="00277F26">
        <w:rPr>
          <w:rFonts w:ascii="Arial" w:hAnsi="Arial" w:cs="Arial"/>
          <w:b/>
          <w:bCs/>
          <w:sz w:val="22"/>
          <w:szCs w:val="22"/>
        </w:rPr>
        <w:t>6</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0F697185"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4B38065B" w14:textId="47F52A8D" w:rsidR="004C0E1E" w:rsidRPr="00B81009" w:rsidRDefault="00D93131" w:rsidP="00B81009">
      <w:pPr>
        <w:spacing w:line="276" w:lineRule="auto"/>
        <w:jc w:val="center"/>
        <w:rPr>
          <w:rFonts w:ascii="Arial" w:hAnsi="Arial" w:cs="Arial"/>
          <w:b/>
          <w:sz w:val="22"/>
          <w:szCs w:val="22"/>
        </w:rPr>
      </w:pPr>
      <w:r w:rsidRPr="00574879">
        <w:rPr>
          <w:rFonts w:ascii="Arial" w:hAnsi="Arial" w:cs="Arial"/>
          <w:b/>
          <w:sz w:val="22"/>
          <w:szCs w:val="22"/>
        </w:rPr>
        <w:t>Rozbudowa środowiska przetwarzania, przechowywania i transmisji danych medycznych Wielkopolskiego Centrum Onkologii</w:t>
      </w:r>
      <w:r>
        <w:rPr>
          <w:rFonts w:ascii="Arial" w:hAnsi="Arial" w:cs="Arial"/>
          <w:b/>
          <w:sz w:val="22"/>
          <w:szCs w:val="22"/>
        </w:rPr>
        <w:t xml:space="preserve"> </w:t>
      </w:r>
      <w:r w:rsidR="00A87DF4">
        <w:rPr>
          <w:rFonts w:ascii="Arial" w:hAnsi="Arial" w:cs="Arial"/>
          <w:b/>
          <w:sz w:val="22"/>
          <w:szCs w:val="22"/>
        </w:rPr>
        <w:t>-</w:t>
      </w:r>
      <w:r w:rsidR="00183DE4" w:rsidRPr="00277F26">
        <w:rPr>
          <w:rFonts w:ascii="Arial" w:hAnsi="Arial" w:cs="Arial"/>
          <w:b/>
          <w:sz w:val="22"/>
          <w:szCs w:val="22"/>
        </w:rPr>
        <w:t xml:space="preserve"> </w:t>
      </w:r>
      <w:r>
        <w:rPr>
          <w:rFonts w:ascii="Arial" w:hAnsi="Arial" w:cs="Arial"/>
          <w:b/>
          <w:sz w:val="22"/>
          <w:szCs w:val="22"/>
        </w:rPr>
        <w:t>92</w:t>
      </w:r>
      <w:r w:rsidR="006C2760" w:rsidRPr="00277F26">
        <w:rPr>
          <w:rFonts w:ascii="Arial" w:hAnsi="Arial" w:cs="Arial"/>
          <w:b/>
          <w:sz w:val="22"/>
          <w:szCs w:val="22"/>
        </w:rPr>
        <w:t>/202</w:t>
      </w:r>
      <w:r w:rsidR="00B21D52">
        <w:rPr>
          <w:rFonts w:ascii="Arial" w:hAnsi="Arial" w:cs="Arial"/>
          <w:b/>
          <w:sz w:val="22"/>
          <w:szCs w:val="22"/>
        </w:rPr>
        <w:t>3</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7F158426" w14:textId="77777777" w:rsidR="0062319E" w:rsidRPr="00277F26" w:rsidRDefault="0062319E" w:rsidP="00B81009">
      <w:pPr>
        <w:tabs>
          <w:tab w:val="left" w:pos="5812"/>
        </w:tabs>
        <w:rPr>
          <w:rFonts w:ascii="Arial" w:hAnsi="Arial" w:cs="Arial"/>
          <w:b/>
          <w:sz w:val="22"/>
          <w:szCs w:val="22"/>
        </w:rPr>
      </w:pPr>
    </w:p>
    <w:p w14:paraId="777B9E83" w14:textId="77777777" w:rsidR="0062319E" w:rsidRPr="00277F26" w:rsidRDefault="0062319E" w:rsidP="000E67B6">
      <w:pPr>
        <w:tabs>
          <w:tab w:val="left" w:pos="5812"/>
        </w:tabs>
        <w:jc w:val="right"/>
        <w:rPr>
          <w:rFonts w:ascii="Arial" w:hAnsi="Arial" w:cs="Arial"/>
          <w:b/>
          <w:sz w:val="22"/>
          <w:szCs w:val="22"/>
        </w:rPr>
      </w:pPr>
    </w:p>
    <w:p w14:paraId="5C7CF968" w14:textId="77777777" w:rsidR="0062319E" w:rsidRPr="00277F26" w:rsidRDefault="0062319E" w:rsidP="000E67B6">
      <w:pPr>
        <w:tabs>
          <w:tab w:val="left" w:pos="5812"/>
        </w:tabs>
        <w:jc w:val="right"/>
        <w:rPr>
          <w:rFonts w:ascii="Arial" w:hAnsi="Arial" w:cs="Arial"/>
          <w:b/>
          <w:sz w:val="22"/>
          <w:szCs w:val="22"/>
        </w:rPr>
      </w:pPr>
    </w:p>
    <w:p w14:paraId="2CB4F002" w14:textId="77777777"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t xml:space="preserve">Załącznik nr </w:t>
      </w:r>
      <w:r w:rsidR="007F6BDC" w:rsidRPr="00277F26">
        <w:rPr>
          <w:rFonts w:ascii="Arial" w:hAnsi="Arial" w:cs="Arial"/>
          <w:b/>
          <w:sz w:val="22"/>
          <w:szCs w:val="22"/>
        </w:rPr>
        <w:t>7</w:t>
      </w:r>
      <w:r w:rsidRPr="00277F26">
        <w:rPr>
          <w:rFonts w:ascii="Arial" w:hAnsi="Arial" w:cs="Arial"/>
          <w:b/>
          <w:sz w:val="22"/>
          <w:szCs w:val="22"/>
        </w:rPr>
        <w:t xml:space="preserve"> do SWZ</w:t>
      </w:r>
    </w:p>
    <w:p w14:paraId="3468596A" w14:textId="77777777" w:rsidR="0030745C" w:rsidRPr="00277F26"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277F26" w14:paraId="7BCBD84B" w14:textId="77777777" w:rsidTr="00D7118E">
        <w:trPr>
          <w:cantSplit/>
          <w:trHeight w:val="1266"/>
        </w:trPr>
        <w:tc>
          <w:tcPr>
            <w:tcW w:w="1937" w:type="dxa"/>
            <w:vMerge w:val="restart"/>
            <w:shd w:val="clear" w:color="auto" w:fill="FFFFFF"/>
            <w:vAlign w:val="center"/>
          </w:tcPr>
          <w:p w14:paraId="4EF92991" w14:textId="0A0F7086" w:rsidR="00D7118E" w:rsidRPr="00277F26" w:rsidRDefault="00D7118E" w:rsidP="00F05033">
            <w:pPr>
              <w:jc w:val="center"/>
              <w:rPr>
                <w:rFonts w:ascii="Arial" w:hAnsi="Arial" w:cs="Arial"/>
                <w:sz w:val="22"/>
                <w:szCs w:val="22"/>
              </w:rPr>
            </w:pPr>
            <w:r w:rsidRPr="00277F26">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223736" w:rsidRDefault="00223736"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223736" w:rsidRDefault="00223736"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277F26" w:rsidRDefault="00D7118E" w:rsidP="00F05033">
            <w:pPr>
              <w:jc w:val="center"/>
              <w:rPr>
                <w:rFonts w:ascii="Arial" w:hAnsi="Arial" w:cs="Arial"/>
                <w:smallCaps/>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Uczestnik postępowania o udzielenie zamówienia publicznego w Wielkopolskim Centrum Onkologii</w:t>
            </w:r>
            <w:r w:rsidRPr="00277F26">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277F26" w:rsidRDefault="00D7118E" w:rsidP="00F05033">
            <w:pPr>
              <w:rPr>
                <w:rFonts w:ascii="Arial" w:hAnsi="Arial" w:cs="Arial"/>
                <w:sz w:val="22"/>
                <w:szCs w:val="22"/>
              </w:rPr>
            </w:pPr>
            <w:r w:rsidRPr="00277F26">
              <w:rPr>
                <w:rFonts w:ascii="Arial" w:hAnsi="Arial" w:cs="Arial"/>
                <w:sz w:val="22"/>
                <w:szCs w:val="22"/>
              </w:rPr>
              <w:t>Wersja: 03.01</w:t>
            </w:r>
            <w:r w:rsidRPr="00277F26">
              <w:rPr>
                <w:rFonts w:ascii="Arial" w:hAnsi="Arial" w:cs="Arial"/>
                <w:sz w:val="22"/>
                <w:szCs w:val="22"/>
              </w:rPr>
              <w:br/>
              <w:t>Data: 2022-01-03</w:t>
            </w:r>
          </w:p>
          <w:p w14:paraId="04289F0D" w14:textId="528435B3" w:rsidR="00D7118E" w:rsidRPr="00277F26" w:rsidRDefault="00D7118E" w:rsidP="00F05033">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B870E0">
              <w:rPr>
                <w:rFonts w:ascii="Arial" w:hAnsi="Arial" w:cs="Arial"/>
                <w:noProof/>
                <w:sz w:val="22"/>
                <w:szCs w:val="22"/>
              </w:rPr>
              <w:t>49</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B870E0">
              <w:rPr>
                <w:rFonts w:ascii="Arial" w:hAnsi="Arial" w:cs="Arial"/>
                <w:noProof/>
                <w:sz w:val="22"/>
                <w:szCs w:val="22"/>
              </w:rPr>
              <w:t>52</w:t>
            </w:r>
            <w:r w:rsidRPr="00277F26">
              <w:rPr>
                <w:rFonts w:ascii="Arial" w:hAnsi="Arial" w:cs="Arial"/>
                <w:sz w:val="22"/>
                <w:szCs w:val="22"/>
              </w:rPr>
              <w:fldChar w:fldCharType="end"/>
            </w:r>
          </w:p>
          <w:p w14:paraId="256A5857" w14:textId="77777777" w:rsidR="00D7118E" w:rsidRPr="00277F26" w:rsidRDefault="00D7118E" w:rsidP="00F05033">
            <w:pPr>
              <w:rPr>
                <w:rFonts w:ascii="Arial" w:hAnsi="Arial" w:cs="Arial"/>
                <w:sz w:val="22"/>
                <w:szCs w:val="22"/>
              </w:rPr>
            </w:pPr>
            <w:r w:rsidRPr="00277F26">
              <w:rPr>
                <w:rFonts w:ascii="Arial" w:hAnsi="Arial" w:cs="Arial"/>
                <w:sz w:val="22"/>
                <w:szCs w:val="22"/>
              </w:rPr>
              <w:t>Załącznik nr E011n do PBDO</w:t>
            </w:r>
          </w:p>
        </w:tc>
      </w:tr>
      <w:tr w:rsidR="00D7118E" w:rsidRPr="00277F26" w14:paraId="77E9FF44" w14:textId="77777777" w:rsidTr="00D7118E">
        <w:trPr>
          <w:cantSplit/>
          <w:trHeight w:hRule="exact" w:val="296"/>
        </w:trPr>
        <w:tc>
          <w:tcPr>
            <w:tcW w:w="1937" w:type="dxa"/>
            <w:vMerge/>
            <w:shd w:val="clear" w:color="auto" w:fill="FFFFFF"/>
            <w:vAlign w:val="center"/>
          </w:tcPr>
          <w:p w14:paraId="5635BB84" w14:textId="77777777" w:rsidR="00D7118E" w:rsidRPr="00277F26"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277F26" w:rsidRDefault="00D7118E" w:rsidP="00F05033">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277F26" w:rsidRDefault="00D7118E" w:rsidP="00F05033">
            <w:pPr>
              <w:rPr>
                <w:rFonts w:ascii="Arial" w:hAnsi="Arial" w:cs="Arial"/>
                <w:sz w:val="22"/>
                <w:szCs w:val="22"/>
              </w:rPr>
            </w:pPr>
          </w:p>
        </w:tc>
      </w:tr>
    </w:tbl>
    <w:p w14:paraId="41DC8E0C" w14:textId="1A16EA03" w:rsidR="00D7118E" w:rsidRPr="00277F26" w:rsidRDefault="00D7118E" w:rsidP="00D7118E">
      <w:pPr>
        <w:pStyle w:val="Nagwek1"/>
        <w:jc w:val="center"/>
        <w:rPr>
          <w:smallCaps/>
          <w:sz w:val="22"/>
          <w:szCs w:val="22"/>
        </w:rPr>
      </w:pPr>
      <w:r w:rsidRPr="00277F26">
        <w:rPr>
          <w:smallCaps/>
          <w:sz w:val="22"/>
          <w:szCs w:val="22"/>
        </w:rPr>
        <w:t>Klauzula Obowiązku Informacyjnego – Uczestnik postępowania  o udzielenie zamówienia publicznego w Wielkopolskim Centrum Onkologii</w:t>
      </w:r>
    </w:p>
    <w:p w14:paraId="1A7C31A6" w14:textId="77777777" w:rsidR="00D7118E" w:rsidRPr="00277F26" w:rsidRDefault="00D7118E" w:rsidP="00D7118E">
      <w:pPr>
        <w:ind w:left="-567"/>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298969EC" w14:textId="77777777" w:rsidR="00D7118E" w:rsidRPr="00277F26" w:rsidRDefault="00D7118E" w:rsidP="00D7118E">
      <w:pPr>
        <w:ind w:left="-567"/>
        <w:jc w:val="both"/>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277F26" w:rsidRDefault="00D7118E" w:rsidP="00D7118E">
      <w:pPr>
        <w:ind w:left="-567"/>
        <w:jc w:val="both"/>
        <w:rPr>
          <w:rFonts w:ascii="Arial" w:eastAsia="Times New Roman" w:hAnsi="Arial" w:cs="Arial"/>
          <w:sz w:val="22"/>
          <w:szCs w:val="22"/>
        </w:rPr>
      </w:pPr>
    </w:p>
    <w:p w14:paraId="09EBA892" w14:textId="37B553BE" w:rsidR="00D7118E" w:rsidRPr="00277F26" w:rsidRDefault="00D7118E" w:rsidP="00D7118E">
      <w:pPr>
        <w:ind w:left="-567" w:right="142"/>
        <w:jc w:val="both"/>
        <w:rPr>
          <w:rFonts w:ascii="Arial" w:hAnsi="Arial" w:cs="Arial"/>
          <w:sz w:val="22"/>
          <w:szCs w:val="22"/>
        </w:rPr>
      </w:pPr>
      <w:bookmarkStart w:id="10" w:name="_Toc22202054"/>
      <w:r w:rsidRPr="00277F26">
        <w:rPr>
          <w:rFonts w:ascii="Arial" w:hAnsi="Arial" w:cs="Arial"/>
          <w:sz w:val="22"/>
          <w:szCs w:val="22"/>
        </w:rPr>
        <w:t xml:space="preserve">Na podstawie art. 13 Rozporządzenie Parlamentu Europejskiego i Rady (UE) 2016/679 z dnia </w:t>
      </w:r>
      <w:r w:rsidR="0066320D" w:rsidRPr="00277F26">
        <w:rPr>
          <w:rFonts w:ascii="Arial" w:hAnsi="Arial" w:cs="Arial"/>
          <w:sz w:val="22"/>
          <w:szCs w:val="22"/>
        </w:rPr>
        <w:t xml:space="preserve">            </w:t>
      </w:r>
      <w:r w:rsidRPr="00277F26">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lang w:eastAsia="zh-CN"/>
        </w:rPr>
        <w:t xml:space="preserve">Administratorem danych osobowych przetwarzanych w związku z prowadzeniem postępowania o udzielenie zamówienia publicznego </w:t>
      </w:r>
      <w:r w:rsidRPr="00277F26">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7"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r w:rsidRPr="00277F26">
        <w:rPr>
          <w:rFonts w:ascii="Arial" w:hAnsi="Arial" w:cs="Arial"/>
          <w:sz w:val="22"/>
          <w:szCs w:val="22"/>
        </w:rPr>
        <w:t>lub listowanie na adres: ul. Garbary 15 Poznań (61-866) z dopiskiem Inspektor Ochrony Danych.</w:t>
      </w:r>
    </w:p>
    <w:p w14:paraId="454950BF"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2D3E4C44"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277F26">
        <w:rPr>
          <w:rFonts w:ascii="Arial" w:hAnsi="Arial" w:cs="Arial"/>
          <w:sz w:val="22"/>
          <w:szCs w:val="22"/>
          <w:lang w:eastAsia="zh-CN"/>
        </w:rPr>
        <w:t xml:space="preserve">  </w:t>
      </w:r>
      <w:r w:rsidR="004D555E"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7411D0E0"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Posiada Pani/Pan:</w:t>
      </w:r>
    </w:p>
    <w:p w14:paraId="6500C855" w14:textId="77777777" w:rsidR="00D7118E" w:rsidRPr="00277F26" w:rsidRDefault="00D7118E" w:rsidP="00817F9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15 RODO prawo dostępu do danych osobowych Pani/Pana dotyczących,</w:t>
      </w:r>
    </w:p>
    <w:p w14:paraId="6A123F9D" w14:textId="70C996FB" w:rsidR="00D7118E" w:rsidRPr="00277F26" w:rsidRDefault="00D7118E" w:rsidP="00817F9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16 RODO prawo do sprostowania Pani/Pana danych osobowych (</w:t>
      </w:r>
      <w:r w:rsidRPr="00277F26">
        <w:rPr>
          <w:rFonts w:ascii="Arial" w:hAnsi="Arial" w:cs="Arial"/>
          <w:sz w:val="22"/>
          <w:szCs w:val="22"/>
        </w:rPr>
        <w:t>skorzystanie z prawa do sprostowania nie może skutkować zmianą wyniku postępowania</w:t>
      </w:r>
      <w:r w:rsidR="00F31CD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o udzielenie zamówienia publicznego ani zmianą postanowień umowy w zakresie niezgodnym</w:t>
      </w:r>
      <w:r w:rsidR="004D555E"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z ustawą Prawo zamówień publicznych oraz nie może naruszać integralności protokołu oraz jego załączników)</w:t>
      </w:r>
      <w:r w:rsidRPr="00277F26">
        <w:rPr>
          <w:rFonts w:ascii="Arial" w:hAnsi="Arial" w:cs="Arial"/>
          <w:sz w:val="22"/>
          <w:szCs w:val="22"/>
          <w:lang w:eastAsia="zh-CN"/>
        </w:rPr>
        <w:t>,</w:t>
      </w:r>
    </w:p>
    <w:p w14:paraId="591F68F6" w14:textId="77777777" w:rsidR="00D7118E" w:rsidRPr="00277F26" w:rsidRDefault="00D7118E" w:rsidP="00817F93">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277F26">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277F26" w:rsidRDefault="00D7118E" w:rsidP="00D7118E">
      <w:pPr>
        <w:pStyle w:val="Akapitzlist"/>
        <w:tabs>
          <w:tab w:val="left" w:pos="357"/>
        </w:tabs>
        <w:ind w:left="-567"/>
        <w:jc w:val="both"/>
        <w:rPr>
          <w:rFonts w:ascii="Arial" w:hAnsi="Arial" w:cs="Arial"/>
          <w:sz w:val="22"/>
          <w:szCs w:val="22"/>
          <w:lang w:eastAsia="zh-CN"/>
        </w:rPr>
      </w:pPr>
      <w:r w:rsidRPr="00277F26">
        <w:rPr>
          <w:rFonts w:ascii="Arial" w:hAnsi="Arial" w:cs="Arial"/>
          <w:sz w:val="22"/>
          <w:szCs w:val="22"/>
          <w:lang w:eastAsia="zh-CN"/>
        </w:rPr>
        <w:t xml:space="preserve">Jeżeli chce Pan/Pani skorzystać z ww. uprawnień – proszę wysłać wiadomość pocztową na adres </w:t>
      </w:r>
      <w:hyperlink r:id="rId48"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p>
    <w:p w14:paraId="22C3F7A1"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Nie przysługuje Pani/Panu:</w:t>
      </w:r>
    </w:p>
    <w:p w14:paraId="52FFA358" w14:textId="77777777" w:rsidR="00D7118E" w:rsidRPr="00277F26" w:rsidRDefault="00D7118E" w:rsidP="00817F9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w związku z art. 17 ust. 3 lit. b, d lub e RODO prawo do usunięcia danych osobowych,</w:t>
      </w:r>
    </w:p>
    <w:p w14:paraId="342A483A" w14:textId="77777777" w:rsidR="00D7118E" w:rsidRPr="00277F26" w:rsidRDefault="00D7118E" w:rsidP="00817F9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prawo do przenoszenia danych osobowych, o którym mowa w art. 20 RODO,</w:t>
      </w:r>
    </w:p>
    <w:p w14:paraId="5521AA11" w14:textId="77777777" w:rsidR="00D7118E" w:rsidRPr="00277F26" w:rsidRDefault="00D7118E" w:rsidP="00817F93">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6FD6B494" w:rsidR="00D7118E" w:rsidRPr="00277F26" w:rsidRDefault="00D7118E" w:rsidP="00817F9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osobom lub podmiotom, którym udostępniona zostanie dokumentacja postępowania</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 xml:space="preserve">w oparciu o ustawę Prawo zamówień publicznych i aktów wykonawczych, </w:t>
      </w:r>
    </w:p>
    <w:p w14:paraId="4B4FD861" w14:textId="77777777" w:rsidR="00D7118E" w:rsidRPr="00277F26" w:rsidRDefault="00D7118E" w:rsidP="00817F9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277F26" w:rsidRDefault="00D7118E" w:rsidP="00817F9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kontrolującym,</w:t>
      </w:r>
    </w:p>
    <w:p w14:paraId="40F73EC6" w14:textId="77777777" w:rsidR="00D7118E" w:rsidRPr="00277F26" w:rsidRDefault="00D7118E" w:rsidP="00817F93">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lub innym podmiotom upoważnionym na podstawie przepisów prawa.</w:t>
      </w:r>
    </w:p>
    <w:p w14:paraId="68300C97"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nie podlegają zautomatyzowanemu podejmowaniu decyzji, w tym profilowaniu.</w:t>
      </w:r>
    </w:p>
    <w:p w14:paraId="7A3FC858" w14:textId="12C0E36C"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Dane osobowe mogą być przekazywane do państwa trzeciego/organizacji międzynarodowej </w:t>
      </w:r>
      <w:r w:rsidR="003824AA" w:rsidRPr="00277F26">
        <w:rPr>
          <w:rFonts w:ascii="Arial" w:hAnsi="Arial" w:cs="Arial"/>
          <w:sz w:val="22"/>
          <w:szCs w:val="22"/>
          <w:lang w:eastAsia="zh-CN"/>
        </w:rPr>
        <w:t xml:space="preserve">               </w:t>
      </w:r>
      <w:r w:rsidRPr="00277F26">
        <w:rPr>
          <w:rFonts w:ascii="Arial" w:hAnsi="Arial" w:cs="Arial"/>
          <w:sz w:val="22"/>
          <w:szCs w:val="22"/>
          <w:lang w:eastAsia="zh-CN"/>
        </w:rPr>
        <w:t>z zastrzeżeniem, o którym mowa w pkt. 9.</w:t>
      </w:r>
    </w:p>
    <w:p w14:paraId="7BF5D0AD" w14:textId="7B43B736" w:rsidR="00D7118E" w:rsidRPr="00277F26" w:rsidRDefault="00D7118E" w:rsidP="00817F93">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277F26">
        <w:rPr>
          <w:rFonts w:ascii="Arial" w:hAnsi="Arial" w:cs="Arial"/>
          <w:sz w:val="22"/>
          <w:szCs w:val="22"/>
          <w:lang w:eastAsia="zh-CN"/>
        </w:rPr>
        <w:t xml:space="preserve">    </w:t>
      </w:r>
      <w:r w:rsidRPr="00277F26">
        <w:rPr>
          <w:rFonts w:ascii="Arial" w:hAnsi="Arial" w:cs="Arial"/>
          <w:sz w:val="22"/>
          <w:szCs w:val="22"/>
          <w:lang w:eastAsia="zh-CN"/>
        </w:rPr>
        <w:t>a jeżeli czas trwania umowy przekracza 4 lata, okres przechowywania obejmuje cały czas trwania umowy.</w:t>
      </w:r>
      <w:bookmarkEnd w:id="10"/>
      <w:r w:rsidRPr="00277F26">
        <w:rPr>
          <w:rFonts w:ascii="Arial" w:hAnsi="Arial" w:cs="Arial"/>
          <w:sz w:val="22"/>
          <w:szCs w:val="22"/>
        </w:rPr>
        <w:t xml:space="preserve"> </w:t>
      </w:r>
    </w:p>
    <w:p w14:paraId="7BA90B24" w14:textId="77777777" w:rsidR="0030745C" w:rsidRPr="00277F26" w:rsidRDefault="0030745C" w:rsidP="0030745C">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77777777" w:rsidR="00813289" w:rsidRDefault="00813289"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77777777"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t>Z</w:t>
      </w:r>
      <w:r w:rsidR="0030745C" w:rsidRPr="00277F26">
        <w:rPr>
          <w:rFonts w:ascii="Arial" w:hAnsi="Arial" w:cs="Arial"/>
          <w:b/>
          <w:sz w:val="22"/>
          <w:szCs w:val="22"/>
        </w:rPr>
        <w:t xml:space="preserve">ałącznik nr </w:t>
      </w:r>
      <w:r w:rsidRPr="00277F26">
        <w:rPr>
          <w:rFonts w:ascii="Arial" w:hAnsi="Arial" w:cs="Arial"/>
          <w:b/>
          <w:sz w:val="22"/>
          <w:szCs w:val="22"/>
        </w:rPr>
        <w:t>8</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223736" w:rsidRDefault="00223736"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223736" w:rsidRDefault="00223736"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5E1E6D3D"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B870E0">
              <w:rPr>
                <w:rFonts w:ascii="Arial" w:hAnsi="Arial" w:cs="Arial"/>
                <w:noProof/>
                <w:sz w:val="22"/>
                <w:szCs w:val="22"/>
              </w:rPr>
              <w:t>51</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B870E0">
              <w:rPr>
                <w:rFonts w:ascii="Arial" w:hAnsi="Arial" w:cs="Arial"/>
                <w:noProof/>
                <w:sz w:val="22"/>
                <w:szCs w:val="22"/>
              </w:rPr>
              <w:t>52</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9"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2866A127"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277F26" w:rsidRDefault="004D555E" w:rsidP="00817F93">
      <w:pPr>
        <w:pStyle w:val="Default"/>
        <w:numPr>
          <w:ilvl w:val="1"/>
          <w:numId w:val="32"/>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3EE4A647" w:rsidR="004D555E" w:rsidRPr="00277F26" w:rsidRDefault="004D555E" w:rsidP="00817F93">
      <w:pPr>
        <w:pStyle w:val="Default"/>
        <w:numPr>
          <w:ilvl w:val="1"/>
          <w:numId w:val="32"/>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0"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315109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817F93">
      <w:pPr>
        <w:pStyle w:val="Akapitzlist"/>
        <w:numPr>
          <w:ilvl w:val="0"/>
          <w:numId w:val="32"/>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7D82461" w14:textId="77777777"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77777777" w:rsidR="00182685" w:rsidRDefault="00182685" w:rsidP="00E22708">
      <w:pPr>
        <w:tabs>
          <w:tab w:val="left" w:pos="5812"/>
        </w:tabs>
        <w:rPr>
          <w:rFonts w:ascii="Arial" w:eastAsia="Arial Unicode MS" w:hAnsi="Arial" w:cs="Arial"/>
          <w:b/>
          <w:sz w:val="22"/>
          <w:szCs w:val="22"/>
        </w:rPr>
      </w:pPr>
    </w:p>
    <w:sectPr w:rsidR="00182685" w:rsidSect="00F31CD5">
      <w:footerReference w:type="even" r:id="rId51"/>
      <w:footerReference w:type="default" r:id="rId52"/>
      <w:footerReference w:type="first" r:id="rId53"/>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223736" w:rsidRDefault="00223736" w:rsidP="004C0E1E">
      <w:r>
        <w:separator/>
      </w:r>
    </w:p>
  </w:endnote>
  <w:endnote w:type="continuationSeparator" w:id="0">
    <w:p w14:paraId="0E34EB74" w14:textId="77777777" w:rsidR="00223736" w:rsidRDefault="00223736"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oakiet 1">
    <w:altName w:val="Times New Roman"/>
    <w:panose1 w:val="00000000000000000000"/>
    <w:charset w:val="00"/>
    <w:family w:val="roman"/>
    <w:notTrueType/>
    <w:pitch w:val="default"/>
  </w:font>
  <w:font w:name="insta">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223736" w:rsidRDefault="00223736">
        <w:pPr>
          <w:pStyle w:val="Stopka"/>
          <w:jc w:val="right"/>
        </w:pPr>
        <w:r>
          <w:fldChar w:fldCharType="begin"/>
        </w:r>
        <w:r>
          <w:instrText>PAGE   \* MERGEFORMAT</w:instrText>
        </w:r>
        <w:r>
          <w:fldChar w:fldCharType="separate"/>
        </w:r>
        <w:r w:rsidR="00B870E0">
          <w:rPr>
            <w:noProof/>
          </w:rPr>
          <w:t>21</w:t>
        </w:r>
        <w:r>
          <w:fldChar w:fldCharType="end"/>
        </w:r>
      </w:p>
    </w:sdtContent>
  </w:sdt>
  <w:p w14:paraId="569B8534" w14:textId="77777777" w:rsidR="00223736" w:rsidRDefault="0022373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223736" w:rsidRDefault="00223736" w:rsidP="0066613D">
    <w:r>
      <w:fldChar w:fldCharType="begin"/>
    </w:r>
    <w:r>
      <w:instrText xml:space="preserve">PAGE  </w:instrText>
    </w:r>
    <w:r>
      <w:fldChar w:fldCharType="end"/>
    </w:r>
  </w:p>
  <w:p w14:paraId="13D07DC3" w14:textId="77777777" w:rsidR="00223736" w:rsidRDefault="00223736"/>
  <w:p w14:paraId="40754D99" w14:textId="77777777" w:rsidR="00223736" w:rsidRDefault="00223736"/>
  <w:p w14:paraId="6F2EC36A" w14:textId="77777777" w:rsidR="00223736" w:rsidRDefault="00223736"/>
  <w:p w14:paraId="700BBBBB" w14:textId="77777777" w:rsidR="00223736" w:rsidRDefault="00223736"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223736" w:rsidRPr="00807343" w:rsidRDefault="00223736"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223736" w:rsidRDefault="00223736">
        <w:pPr>
          <w:pStyle w:val="Stopka"/>
          <w:jc w:val="right"/>
        </w:pPr>
        <w:r>
          <w:fldChar w:fldCharType="begin"/>
        </w:r>
        <w:r>
          <w:instrText>PAGE   \* MERGEFORMAT</w:instrText>
        </w:r>
        <w:r>
          <w:fldChar w:fldCharType="separate"/>
        </w:r>
        <w:r w:rsidR="00B870E0">
          <w:rPr>
            <w:noProof/>
          </w:rPr>
          <w:t>51</w:t>
        </w:r>
        <w:r>
          <w:fldChar w:fldCharType="end"/>
        </w:r>
      </w:p>
    </w:sdtContent>
  </w:sdt>
  <w:p w14:paraId="1B34E78C" w14:textId="77777777" w:rsidR="00223736" w:rsidRDefault="00223736"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223736" w:rsidRDefault="00223736">
        <w:pPr>
          <w:pStyle w:val="Stopka"/>
          <w:jc w:val="right"/>
        </w:pPr>
        <w:r>
          <w:fldChar w:fldCharType="begin"/>
        </w:r>
        <w:r>
          <w:instrText>PAGE   \* MERGEFORMAT</w:instrText>
        </w:r>
        <w:r>
          <w:fldChar w:fldCharType="separate"/>
        </w:r>
        <w:r w:rsidR="00B870E0">
          <w:rPr>
            <w:noProof/>
          </w:rPr>
          <w:t>41</w:t>
        </w:r>
        <w:r>
          <w:fldChar w:fldCharType="end"/>
        </w:r>
      </w:p>
    </w:sdtContent>
  </w:sdt>
  <w:p w14:paraId="41B2FD5E" w14:textId="77777777" w:rsidR="00223736" w:rsidRDefault="002237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223736" w:rsidRDefault="00223736" w:rsidP="004C0E1E">
      <w:r>
        <w:separator/>
      </w:r>
    </w:p>
  </w:footnote>
  <w:footnote w:type="continuationSeparator" w:id="0">
    <w:p w14:paraId="11A25B80" w14:textId="77777777" w:rsidR="00223736" w:rsidRDefault="00223736"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7"/>
    <w:multiLevelType w:val="multilevel"/>
    <w:tmpl w:val="42867702"/>
    <w:name w:val="WW8Num7"/>
    <w:lvl w:ilvl="0">
      <w:start w:val="1"/>
      <w:numFmt w:val="decimal"/>
      <w:lvlText w:val="%1."/>
      <w:lvlJc w:val="left"/>
      <w:pPr>
        <w:tabs>
          <w:tab w:val="num" w:pos="587"/>
        </w:tabs>
        <w:ind w:left="567" w:hanging="340"/>
      </w:pPr>
      <w:rPr>
        <w:b w:val="0"/>
        <w:i w:val="0"/>
        <w:lang w:val="pl-PL"/>
      </w:rPr>
    </w:lvl>
    <w:lvl w:ilvl="1">
      <w:start w:val="1"/>
      <w:numFmt w:val="lowerLetter"/>
      <w:lvlText w:val="%2)"/>
      <w:lvlJc w:val="left"/>
      <w:pPr>
        <w:tabs>
          <w:tab w:val="num" w:pos="1440"/>
        </w:tabs>
        <w:ind w:left="1420" w:hanging="340"/>
      </w:pPr>
      <w:rPr>
        <w:spacing w:val="-3"/>
        <w:sz w:val="26"/>
        <w:szCs w:val="26"/>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38375C4"/>
    <w:multiLevelType w:val="hybridMultilevel"/>
    <w:tmpl w:val="08F4F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7" w15:restartNumberingAfterBreak="0">
    <w:nsid w:val="0E644336"/>
    <w:multiLevelType w:val="hybridMultilevel"/>
    <w:tmpl w:val="CE623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FE4288"/>
    <w:multiLevelType w:val="hybridMultilevel"/>
    <w:tmpl w:val="5D2CC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0" w15:restartNumberingAfterBreak="0">
    <w:nsid w:val="123C3FEE"/>
    <w:multiLevelType w:val="hybridMultilevel"/>
    <w:tmpl w:val="CE623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694A8D"/>
    <w:multiLevelType w:val="hybridMultilevel"/>
    <w:tmpl w:val="CE623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4"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BB77529"/>
    <w:multiLevelType w:val="hybridMultilevel"/>
    <w:tmpl w:val="DA6866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A64AFD"/>
    <w:multiLevelType w:val="hybridMultilevel"/>
    <w:tmpl w:val="3362A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D2613F"/>
    <w:multiLevelType w:val="hybridMultilevel"/>
    <w:tmpl w:val="FED01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BA212CB"/>
    <w:multiLevelType w:val="hybridMultilevel"/>
    <w:tmpl w:val="15CA48B2"/>
    <w:lvl w:ilvl="0" w:tplc="2FB6AB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5"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6"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7"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8"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F61A10"/>
    <w:multiLevelType w:val="hybridMultilevel"/>
    <w:tmpl w:val="1ECA6B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9E5817"/>
    <w:multiLevelType w:val="hybridMultilevel"/>
    <w:tmpl w:val="774AF150"/>
    <w:lvl w:ilvl="0" w:tplc="7D7EBB6A">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A5516A"/>
    <w:multiLevelType w:val="hybridMultilevel"/>
    <w:tmpl w:val="333862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5965FB"/>
    <w:multiLevelType w:val="hybridMultilevel"/>
    <w:tmpl w:val="5440A140"/>
    <w:lvl w:ilvl="0" w:tplc="04150017">
      <w:start w:val="1"/>
      <w:numFmt w:val="lowerLetter"/>
      <w:lvlText w:val="%1)"/>
      <w:lvlJc w:val="left"/>
      <w:pPr>
        <w:ind w:left="1180" w:hanging="360"/>
      </w:pPr>
    </w:lvl>
    <w:lvl w:ilvl="1" w:tplc="04150019">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45" w15:restartNumberingAfterBreak="0">
    <w:nsid w:val="43670CE6"/>
    <w:multiLevelType w:val="hybridMultilevel"/>
    <w:tmpl w:val="EAD48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7"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1" w15:restartNumberingAfterBreak="0">
    <w:nsid w:val="4E7A5D5C"/>
    <w:multiLevelType w:val="hybridMultilevel"/>
    <w:tmpl w:val="C0365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631A5F"/>
    <w:multiLevelType w:val="hybridMultilevel"/>
    <w:tmpl w:val="3030FD6E"/>
    <w:lvl w:ilvl="0" w:tplc="22CAF0E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15:restartNumberingAfterBreak="0">
    <w:nsid w:val="5D141085"/>
    <w:multiLevelType w:val="hybridMultilevel"/>
    <w:tmpl w:val="DA6866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3F516E"/>
    <w:multiLevelType w:val="hybridMultilevel"/>
    <w:tmpl w:val="025260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E66590"/>
    <w:multiLevelType w:val="multilevel"/>
    <w:tmpl w:val="0936A140"/>
    <w:styleLink w:val="WW8Num1"/>
    <w:lvl w:ilvl="0">
      <w:start w:val="1"/>
      <w:numFmt w:val="decimal"/>
      <w:lvlText w:val="%1."/>
      <w:lvlJc w:val="left"/>
      <w:pPr>
        <w:ind w:left="426"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57"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8"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29B2858"/>
    <w:multiLevelType w:val="hybridMultilevel"/>
    <w:tmpl w:val="BEE8689E"/>
    <w:lvl w:ilvl="0" w:tplc="1AE2CD1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15:restartNumberingAfterBreak="0">
    <w:nsid w:val="64DE5D20"/>
    <w:multiLevelType w:val="hybridMultilevel"/>
    <w:tmpl w:val="DAFEBD80"/>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3"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4" w15:restartNumberingAfterBreak="0">
    <w:nsid w:val="6E1E37FA"/>
    <w:multiLevelType w:val="hybridMultilevel"/>
    <w:tmpl w:val="F354984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E8527DC"/>
    <w:multiLevelType w:val="multilevel"/>
    <w:tmpl w:val="AC90C14E"/>
    <w:styleLink w:val="WW8Num2"/>
    <w:lvl w:ilvl="0">
      <w:start w:val="108"/>
      <w:numFmt w:val="decimal"/>
      <w:lvlText w:val="%1."/>
      <w:lvlJc w:val="left"/>
      <w:pPr>
        <w:ind w:left="710"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66" w15:restartNumberingAfterBreak="0">
    <w:nsid w:val="6EEF8E56"/>
    <w:multiLevelType w:val="hybridMultilevel"/>
    <w:tmpl w:val="FFFFFFFF"/>
    <w:lvl w:ilvl="0" w:tplc="A65E0AF8">
      <w:start w:val="1"/>
      <w:numFmt w:val="decimal"/>
      <w:lvlText w:val="%1."/>
      <w:lvlJc w:val="left"/>
      <w:pPr>
        <w:ind w:left="720" w:hanging="360"/>
      </w:pPr>
    </w:lvl>
    <w:lvl w:ilvl="1" w:tplc="1F123948">
      <w:start w:val="1"/>
      <w:numFmt w:val="lowerLetter"/>
      <w:lvlText w:val="%2."/>
      <w:lvlJc w:val="left"/>
      <w:pPr>
        <w:ind w:left="1440" w:hanging="360"/>
      </w:pPr>
    </w:lvl>
    <w:lvl w:ilvl="2" w:tplc="04105336">
      <w:start w:val="1"/>
      <w:numFmt w:val="lowerRoman"/>
      <w:lvlText w:val="%3."/>
      <w:lvlJc w:val="right"/>
      <w:pPr>
        <w:ind w:left="2160" w:hanging="180"/>
      </w:pPr>
    </w:lvl>
    <w:lvl w:ilvl="3" w:tplc="AD0ADB3A">
      <w:start w:val="1"/>
      <w:numFmt w:val="decimal"/>
      <w:lvlText w:val="%4."/>
      <w:lvlJc w:val="left"/>
      <w:pPr>
        <w:ind w:left="2880" w:hanging="360"/>
      </w:pPr>
    </w:lvl>
    <w:lvl w:ilvl="4" w:tplc="FEDA793A">
      <w:start w:val="1"/>
      <w:numFmt w:val="lowerLetter"/>
      <w:lvlText w:val="%5."/>
      <w:lvlJc w:val="left"/>
      <w:pPr>
        <w:ind w:left="3600" w:hanging="360"/>
      </w:pPr>
    </w:lvl>
    <w:lvl w:ilvl="5" w:tplc="1DE63FFE">
      <w:start w:val="1"/>
      <w:numFmt w:val="lowerRoman"/>
      <w:lvlText w:val="%6."/>
      <w:lvlJc w:val="right"/>
      <w:pPr>
        <w:ind w:left="4320" w:hanging="180"/>
      </w:pPr>
    </w:lvl>
    <w:lvl w:ilvl="6" w:tplc="57BAE10E">
      <w:start w:val="1"/>
      <w:numFmt w:val="decimal"/>
      <w:lvlText w:val="%7."/>
      <w:lvlJc w:val="left"/>
      <w:pPr>
        <w:ind w:left="5040" w:hanging="360"/>
      </w:pPr>
    </w:lvl>
    <w:lvl w:ilvl="7" w:tplc="549EC8E2">
      <w:start w:val="1"/>
      <w:numFmt w:val="lowerLetter"/>
      <w:lvlText w:val="%8."/>
      <w:lvlJc w:val="left"/>
      <w:pPr>
        <w:ind w:left="5760" w:hanging="360"/>
      </w:pPr>
    </w:lvl>
    <w:lvl w:ilvl="8" w:tplc="19C88EA4">
      <w:start w:val="1"/>
      <w:numFmt w:val="lowerRoman"/>
      <w:lvlText w:val="%9."/>
      <w:lvlJc w:val="right"/>
      <w:pPr>
        <w:ind w:left="6480" w:hanging="180"/>
      </w:pPr>
    </w:lvl>
  </w:abstractNum>
  <w:abstractNum w:abstractNumId="67" w15:restartNumberingAfterBreak="0">
    <w:nsid w:val="6F362C5B"/>
    <w:multiLevelType w:val="hybridMultilevel"/>
    <w:tmpl w:val="A7248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7A8E612E"/>
    <w:multiLevelType w:val="hybridMultilevel"/>
    <w:tmpl w:val="DA6866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7471F4"/>
    <w:multiLevelType w:val="multilevel"/>
    <w:tmpl w:val="E0F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F002D9"/>
    <w:multiLevelType w:val="hybridMultilevel"/>
    <w:tmpl w:val="AFB65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9"/>
  </w:num>
  <w:num w:numId="8">
    <w:abstractNumId w:val="36"/>
  </w:num>
  <w:num w:numId="9">
    <w:abstractNumId w:val="49"/>
  </w:num>
  <w:num w:numId="10">
    <w:abstractNumId w:val="22"/>
  </w:num>
  <w:num w:numId="11">
    <w:abstractNumId w:val="31"/>
  </w:num>
  <w:num w:numId="12">
    <w:abstractNumId w:val="32"/>
  </w:num>
  <w:num w:numId="13">
    <w:abstractNumId w:val="63"/>
  </w:num>
  <w:num w:numId="14">
    <w:abstractNumId w:val="60"/>
  </w:num>
  <w:num w:numId="15">
    <w:abstractNumId w:val="50"/>
  </w:num>
  <w:num w:numId="16">
    <w:abstractNumId w:val="24"/>
  </w:num>
  <w:num w:numId="17">
    <w:abstractNumId w:val="34"/>
  </w:num>
  <w:num w:numId="18">
    <w:abstractNumId w:val="53"/>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74"/>
  </w:num>
  <w:num w:numId="20">
    <w:abstractNumId w:val="74"/>
    <w:lvlOverride w:ilvl="1">
      <w:lvl w:ilvl="1">
        <w:numFmt w:val="lowerLetter"/>
        <w:lvlText w:val="%2."/>
        <w:lvlJc w:val="left"/>
      </w:lvl>
    </w:lvlOverride>
  </w:num>
  <w:num w:numId="21">
    <w:abstractNumId w:val="48"/>
    <w:lvlOverride w:ilvl="1">
      <w:lvl w:ilvl="1">
        <w:numFmt w:val="lowerLetter"/>
        <w:lvlText w:val="%2."/>
        <w:lvlJc w:val="left"/>
        <w:rPr>
          <w:b/>
        </w:rPr>
      </w:lvl>
    </w:lvlOverride>
  </w:num>
  <w:num w:numId="22">
    <w:abstractNumId w:val="28"/>
  </w:num>
  <w:num w:numId="23">
    <w:abstractNumId w:val="68"/>
  </w:num>
  <w:num w:numId="24">
    <w:abstractNumId w:val="14"/>
  </w:num>
  <w:num w:numId="25">
    <w:abstractNumId w:val="38"/>
  </w:num>
  <w:num w:numId="26">
    <w:abstractNumId w:val="3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2"/>
  </w:num>
  <w:num w:numId="30">
    <w:abstractNumId w:val="37"/>
  </w:num>
  <w:num w:numId="31">
    <w:abstractNumId w:val="16"/>
  </w:num>
  <w:num w:numId="32">
    <w:abstractNumId w:val="39"/>
  </w:num>
  <w:num w:numId="33">
    <w:abstractNumId w:val="40"/>
  </w:num>
  <w:num w:numId="34">
    <w:abstractNumId w:val="13"/>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56"/>
  </w:num>
  <w:num w:numId="38">
    <w:abstractNumId w:val="65"/>
  </w:num>
  <w:num w:numId="39">
    <w:abstractNumId w:val="73"/>
  </w:num>
  <w:num w:numId="40">
    <w:abstractNumId w:val="66"/>
  </w:num>
  <w:num w:numId="41">
    <w:abstractNumId w:val="59"/>
  </w:num>
  <w:num w:numId="42">
    <w:abstractNumId w:val="15"/>
  </w:num>
  <w:num w:numId="43">
    <w:abstractNumId w:val="43"/>
  </w:num>
  <w:num w:numId="44">
    <w:abstractNumId w:val="26"/>
  </w:num>
  <w:num w:numId="45">
    <w:abstractNumId w:val="41"/>
  </w:num>
  <w:num w:numId="46">
    <w:abstractNumId w:val="45"/>
  </w:num>
  <w:num w:numId="47">
    <w:abstractNumId w:val="51"/>
  </w:num>
  <w:num w:numId="48">
    <w:abstractNumId w:val="52"/>
  </w:num>
  <w:num w:numId="49">
    <w:abstractNumId w:val="20"/>
  </w:num>
  <w:num w:numId="50">
    <w:abstractNumId w:val="21"/>
  </w:num>
  <w:num w:numId="51">
    <w:abstractNumId w:val="44"/>
  </w:num>
  <w:num w:numId="52">
    <w:abstractNumId w:val="17"/>
  </w:num>
  <w:num w:numId="53">
    <w:abstractNumId w:val="72"/>
  </w:num>
  <w:num w:numId="54">
    <w:abstractNumId w:val="18"/>
  </w:num>
  <w:num w:numId="55">
    <w:abstractNumId w:val="27"/>
  </w:num>
  <w:num w:numId="56">
    <w:abstractNumId w:val="67"/>
  </w:num>
  <w:num w:numId="57">
    <w:abstractNumId w:val="55"/>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61"/>
  </w:num>
  <w:num w:numId="62">
    <w:abstractNumId w:val="64"/>
  </w:num>
  <w:num w:numId="63">
    <w:abstractNumId w:val="42"/>
  </w:num>
  <w:num w:numId="64">
    <w:abstractNumId w:val="71"/>
  </w:num>
  <w:num w:numId="65">
    <w:abstractNumId w:val="25"/>
  </w:num>
  <w:num w:numId="66">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7348"/>
    <w:rsid w:val="00047C91"/>
    <w:rsid w:val="000504A8"/>
    <w:rsid w:val="00055F29"/>
    <w:rsid w:val="00056148"/>
    <w:rsid w:val="000564B3"/>
    <w:rsid w:val="00056B8A"/>
    <w:rsid w:val="00060DAA"/>
    <w:rsid w:val="00061A7A"/>
    <w:rsid w:val="00063ABA"/>
    <w:rsid w:val="000657F0"/>
    <w:rsid w:val="00080D0C"/>
    <w:rsid w:val="000A0205"/>
    <w:rsid w:val="000A21DE"/>
    <w:rsid w:val="000B28F8"/>
    <w:rsid w:val="000B51BC"/>
    <w:rsid w:val="000C1A1A"/>
    <w:rsid w:val="000D4E99"/>
    <w:rsid w:val="000E2700"/>
    <w:rsid w:val="000E35D0"/>
    <w:rsid w:val="000E4869"/>
    <w:rsid w:val="000E6028"/>
    <w:rsid w:val="000E67B6"/>
    <w:rsid w:val="000E7125"/>
    <w:rsid w:val="000F130D"/>
    <w:rsid w:val="000F1724"/>
    <w:rsid w:val="000F2158"/>
    <w:rsid w:val="000F231D"/>
    <w:rsid w:val="000F5F42"/>
    <w:rsid w:val="00102156"/>
    <w:rsid w:val="00103C57"/>
    <w:rsid w:val="00115D97"/>
    <w:rsid w:val="00120D1C"/>
    <w:rsid w:val="001245C8"/>
    <w:rsid w:val="0012462F"/>
    <w:rsid w:val="001265D2"/>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54D7"/>
    <w:rsid w:val="00182685"/>
    <w:rsid w:val="001837D1"/>
    <w:rsid w:val="00183DE4"/>
    <w:rsid w:val="001842BD"/>
    <w:rsid w:val="00187570"/>
    <w:rsid w:val="00187D7D"/>
    <w:rsid w:val="001905FC"/>
    <w:rsid w:val="00191F8E"/>
    <w:rsid w:val="001A1D47"/>
    <w:rsid w:val="001A29B7"/>
    <w:rsid w:val="001A3B7C"/>
    <w:rsid w:val="001C09A3"/>
    <w:rsid w:val="001C2BC8"/>
    <w:rsid w:val="001C6A1F"/>
    <w:rsid w:val="001D1CE8"/>
    <w:rsid w:val="001D400C"/>
    <w:rsid w:val="001D612B"/>
    <w:rsid w:val="001E5610"/>
    <w:rsid w:val="001F15D3"/>
    <w:rsid w:val="001F2B02"/>
    <w:rsid w:val="001F3A9B"/>
    <w:rsid w:val="002005AD"/>
    <w:rsid w:val="00200F0E"/>
    <w:rsid w:val="00201A2C"/>
    <w:rsid w:val="00205B9D"/>
    <w:rsid w:val="00214403"/>
    <w:rsid w:val="002176A2"/>
    <w:rsid w:val="00223736"/>
    <w:rsid w:val="00225F91"/>
    <w:rsid w:val="002315E9"/>
    <w:rsid w:val="0023489B"/>
    <w:rsid w:val="00235527"/>
    <w:rsid w:val="002355DF"/>
    <w:rsid w:val="00240046"/>
    <w:rsid w:val="00244D22"/>
    <w:rsid w:val="00253F1F"/>
    <w:rsid w:val="00255E14"/>
    <w:rsid w:val="002577F5"/>
    <w:rsid w:val="00260893"/>
    <w:rsid w:val="00264577"/>
    <w:rsid w:val="00271BEB"/>
    <w:rsid w:val="00274A41"/>
    <w:rsid w:val="00275CD7"/>
    <w:rsid w:val="00277C4C"/>
    <w:rsid w:val="00277F26"/>
    <w:rsid w:val="002825AA"/>
    <w:rsid w:val="00286B97"/>
    <w:rsid w:val="00297485"/>
    <w:rsid w:val="002A720B"/>
    <w:rsid w:val="002B05C6"/>
    <w:rsid w:val="002B176F"/>
    <w:rsid w:val="002B3E0F"/>
    <w:rsid w:val="002B41A9"/>
    <w:rsid w:val="002D016E"/>
    <w:rsid w:val="002D341D"/>
    <w:rsid w:val="002E09AB"/>
    <w:rsid w:val="002E4282"/>
    <w:rsid w:val="002E557D"/>
    <w:rsid w:val="002F1A7E"/>
    <w:rsid w:val="002F1DE6"/>
    <w:rsid w:val="002F3373"/>
    <w:rsid w:val="0030745C"/>
    <w:rsid w:val="0031466D"/>
    <w:rsid w:val="00314896"/>
    <w:rsid w:val="00315241"/>
    <w:rsid w:val="00315952"/>
    <w:rsid w:val="00323497"/>
    <w:rsid w:val="003252D4"/>
    <w:rsid w:val="003263EA"/>
    <w:rsid w:val="00333CE4"/>
    <w:rsid w:val="00334357"/>
    <w:rsid w:val="00352823"/>
    <w:rsid w:val="0035309A"/>
    <w:rsid w:val="00354BC1"/>
    <w:rsid w:val="00363790"/>
    <w:rsid w:val="00363EBD"/>
    <w:rsid w:val="00364E1A"/>
    <w:rsid w:val="00367C62"/>
    <w:rsid w:val="00370564"/>
    <w:rsid w:val="00370ECA"/>
    <w:rsid w:val="00371883"/>
    <w:rsid w:val="00381FDB"/>
    <w:rsid w:val="003824AA"/>
    <w:rsid w:val="003827CD"/>
    <w:rsid w:val="0039029B"/>
    <w:rsid w:val="0039129E"/>
    <w:rsid w:val="0039684D"/>
    <w:rsid w:val="00397C1E"/>
    <w:rsid w:val="003A006B"/>
    <w:rsid w:val="003A330B"/>
    <w:rsid w:val="003A7022"/>
    <w:rsid w:val="003B2724"/>
    <w:rsid w:val="003B296B"/>
    <w:rsid w:val="003B6364"/>
    <w:rsid w:val="003C06B7"/>
    <w:rsid w:val="003C5DA3"/>
    <w:rsid w:val="003D16A7"/>
    <w:rsid w:val="003D4189"/>
    <w:rsid w:val="003D6383"/>
    <w:rsid w:val="003E3DA7"/>
    <w:rsid w:val="003E3F62"/>
    <w:rsid w:val="003F08B0"/>
    <w:rsid w:val="003F18B8"/>
    <w:rsid w:val="00401E4B"/>
    <w:rsid w:val="00407013"/>
    <w:rsid w:val="004074B2"/>
    <w:rsid w:val="004127AE"/>
    <w:rsid w:val="00413277"/>
    <w:rsid w:val="00413C9A"/>
    <w:rsid w:val="004279F4"/>
    <w:rsid w:val="00431CAE"/>
    <w:rsid w:val="00437D68"/>
    <w:rsid w:val="00440294"/>
    <w:rsid w:val="00446088"/>
    <w:rsid w:val="004478BD"/>
    <w:rsid w:val="004520A0"/>
    <w:rsid w:val="004632CE"/>
    <w:rsid w:val="00466670"/>
    <w:rsid w:val="00476FB6"/>
    <w:rsid w:val="00480530"/>
    <w:rsid w:val="00480FC2"/>
    <w:rsid w:val="004828A3"/>
    <w:rsid w:val="0048554C"/>
    <w:rsid w:val="0049006F"/>
    <w:rsid w:val="00491B2E"/>
    <w:rsid w:val="00495F92"/>
    <w:rsid w:val="004A03E9"/>
    <w:rsid w:val="004A23FF"/>
    <w:rsid w:val="004A65E4"/>
    <w:rsid w:val="004C0289"/>
    <w:rsid w:val="004C0E1E"/>
    <w:rsid w:val="004D2BFB"/>
    <w:rsid w:val="004D555E"/>
    <w:rsid w:val="004D614C"/>
    <w:rsid w:val="004E11B2"/>
    <w:rsid w:val="004E2FB9"/>
    <w:rsid w:val="004E34F8"/>
    <w:rsid w:val="004F6E2F"/>
    <w:rsid w:val="00505480"/>
    <w:rsid w:val="00507EFE"/>
    <w:rsid w:val="00513597"/>
    <w:rsid w:val="005244B7"/>
    <w:rsid w:val="005273F3"/>
    <w:rsid w:val="005437C2"/>
    <w:rsid w:val="00545727"/>
    <w:rsid w:val="005463DA"/>
    <w:rsid w:val="0055623E"/>
    <w:rsid w:val="00557366"/>
    <w:rsid w:val="00557BDE"/>
    <w:rsid w:val="005636C5"/>
    <w:rsid w:val="005676E5"/>
    <w:rsid w:val="00574879"/>
    <w:rsid w:val="00576831"/>
    <w:rsid w:val="005775C2"/>
    <w:rsid w:val="00581A22"/>
    <w:rsid w:val="005834F5"/>
    <w:rsid w:val="005871F3"/>
    <w:rsid w:val="0058772C"/>
    <w:rsid w:val="00595673"/>
    <w:rsid w:val="00596F4E"/>
    <w:rsid w:val="005A0C3B"/>
    <w:rsid w:val="005A5BF2"/>
    <w:rsid w:val="005B134F"/>
    <w:rsid w:val="005B460F"/>
    <w:rsid w:val="005C10BA"/>
    <w:rsid w:val="005C7818"/>
    <w:rsid w:val="005C78D7"/>
    <w:rsid w:val="005D0D59"/>
    <w:rsid w:val="005D20FB"/>
    <w:rsid w:val="005D613F"/>
    <w:rsid w:val="005E1007"/>
    <w:rsid w:val="005F10C6"/>
    <w:rsid w:val="005F3F3D"/>
    <w:rsid w:val="005F4159"/>
    <w:rsid w:val="005F5FE9"/>
    <w:rsid w:val="00613993"/>
    <w:rsid w:val="006204F7"/>
    <w:rsid w:val="00622823"/>
    <w:rsid w:val="0062319E"/>
    <w:rsid w:val="00623618"/>
    <w:rsid w:val="00623E2F"/>
    <w:rsid w:val="00632885"/>
    <w:rsid w:val="006418FA"/>
    <w:rsid w:val="00643320"/>
    <w:rsid w:val="006479AF"/>
    <w:rsid w:val="0065016E"/>
    <w:rsid w:val="00650EF6"/>
    <w:rsid w:val="00655B9C"/>
    <w:rsid w:val="00655BA2"/>
    <w:rsid w:val="00661EF6"/>
    <w:rsid w:val="0066320D"/>
    <w:rsid w:val="006649CB"/>
    <w:rsid w:val="0066613D"/>
    <w:rsid w:val="00667792"/>
    <w:rsid w:val="006743D4"/>
    <w:rsid w:val="00685059"/>
    <w:rsid w:val="006864E2"/>
    <w:rsid w:val="006917DA"/>
    <w:rsid w:val="006963F9"/>
    <w:rsid w:val="0069756E"/>
    <w:rsid w:val="006A4D83"/>
    <w:rsid w:val="006A74AA"/>
    <w:rsid w:val="006A7CDB"/>
    <w:rsid w:val="006B0CE9"/>
    <w:rsid w:val="006C2760"/>
    <w:rsid w:val="006C3EC3"/>
    <w:rsid w:val="006D1663"/>
    <w:rsid w:val="006D60A5"/>
    <w:rsid w:val="006E7DB9"/>
    <w:rsid w:val="006F351D"/>
    <w:rsid w:val="006F6DEC"/>
    <w:rsid w:val="006F6F40"/>
    <w:rsid w:val="00702122"/>
    <w:rsid w:val="0070486A"/>
    <w:rsid w:val="007075CA"/>
    <w:rsid w:val="00707DC7"/>
    <w:rsid w:val="0071061A"/>
    <w:rsid w:val="00715704"/>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81BB3"/>
    <w:rsid w:val="00787211"/>
    <w:rsid w:val="007912AF"/>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7229"/>
    <w:rsid w:val="007F6516"/>
    <w:rsid w:val="007F6752"/>
    <w:rsid w:val="007F6BDC"/>
    <w:rsid w:val="00800AEA"/>
    <w:rsid w:val="008023AE"/>
    <w:rsid w:val="00805E51"/>
    <w:rsid w:val="008063F3"/>
    <w:rsid w:val="0080700D"/>
    <w:rsid w:val="008107AB"/>
    <w:rsid w:val="008113BC"/>
    <w:rsid w:val="00811E09"/>
    <w:rsid w:val="00813289"/>
    <w:rsid w:val="008161C9"/>
    <w:rsid w:val="00817F93"/>
    <w:rsid w:val="008222CF"/>
    <w:rsid w:val="00825942"/>
    <w:rsid w:val="008320B6"/>
    <w:rsid w:val="008342E5"/>
    <w:rsid w:val="0083784A"/>
    <w:rsid w:val="00841748"/>
    <w:rsid w:val="008427CC"/>
    <w:rsid w:val="008429FE"/>
    <w:rsid w:val="00843909"/>
    <w:rsid w:val="00845B31"/>
    <w:rsid w:val="00845C68"/>
    <w:rsid w:val="00854AC0"/>
    <w:rsid w:val="0085647F"/>
    <w:rsid w:val="00864CE9"/>
    <w:rsid w:val="00865A55"/>
    <w:rsid w:val="00865B7A"/>
    <w:rsid w:val="00870A6A"/>
    <w:rsid w:val="00874D7F"/>
    <w:rsid w:val="008820FA"/>
    <w:rsid w:val="00887D49"/>
    <w:rsid w:val="00890713"/>
    <w:rsid w:val="00892603"/>
    <w:rsid w:val="00893A4D"/>
    <w:rsid w:val="008976E8"/>
    <w:rsid w:val="008B48AF"/>
    <w:rsid w:val="008B5348"/>
    <w:rsid w:val="008B7C68"/>
    <w:rsid w:val="008C1AC1"/>
    <w:rsid w:val="008C3D03"/>
    <w:rsid w:val="008C50E2"/>
    <w:rsid w:val="008D0D9D"/>
    <w:rsid w:val="008D1CE2"/>
    <w:rsid w:val="008E03AC"/>
    <w:rsid w:val="008E62F6"/>
    <w:rsid w:val="008F08BE"/>
    <w:rsid w:val="008F6532"/>
    <w:rsid w:val="00904E68"/>
    <w:rsid w:val="00906E64"/>
    <w:rsid w:val="00907672"/>
    <w:rsid w:val="00912F24"/>
    <w:rsid w:val="0091304F"/>
    <w:rsid w:val="00913D65"/>
    <w:rsid w:val="00920026"/>
    <w:rsid w:val="00921AF4"/>
    <w:rsid w:val="00921CAA"/>
    <w:rsid w:val="00926DEF"/>
    <w:rsid w:val="009277B9"/>
    <w:rsid w:val="0093260C"/>
    <w:rsid w:val="00941CB6"/>
    <w:rsid w:val="0095387C"/>
    <w:rsid w:val="0095744B"/>
    <w:rsid w:val="00960C1E"/>
    <w:rsid w:val="00966E9A"/>
    <w:rsid w:val="009811D1"/>
    <w:rsid w:val="00981265"/>
    <w:rsid w:val="00990782"/>
    <w:rsid w:val="009A32F7"/>
    <w:rsid w:val="009A41E4"/>
    <w:rsid w:val="009A54FE"/>
    <w:rsid w:val="009A71E5"/>
    <w:rsid w:val="009A79F1"/>
    <w:rsid w:val="009C125B"/>
    <w:rsid w:val="009C23CE"/>
    <w:rsid w:val="009C2CBB"/>
    <w:rsid w:val="009C48C3"/>
    <w:rsid w:val="009C4C18"/>
    <w:rsid w:val="009C7502"/>
    <w:rsid w:val="009D2F0E"/>
    <w:rsid w:val="009D32E1"/>
    <w:rsid w:val="009D517B"/>
    <w:rsid w:val="009E0BE6"/>
    <w:rsid w:val="009E2E69"/>
    <w:rsid w:val="009F096D"/>
    <w:rsid w:val="009F3768"/>
    <w:rsid w:val="009F3852"/>
    <w:rsid w:val="00A01BC0"/>
    <w:rsid w:val="00A06261"/>
    <w:rsid w:val="00A166C5"/>
    <w:rsid w:val="00A17673"/>
    <w:rsid w:val="00A24173"/>
    <w:rsid w:val="00A2554C"/>
    <w:rsid w:val="00A3430D"/>
    <w:rsid w:val="00A3703A"/>
    <w:rsid w:val="00A376AF"/>
    <w:rsid w:val="00A41464"/>
    <w:rsid w:val="00A50209"/>
    <w:rsid w:val="00A611C1"/>
    <w:rsid w:val="00A6453A"/>
    <w:rsid w:val="00A7577F"/>
    <w:rsid w:val="00A7660E"/>
    <w:rsid w:val="00A77CFC"/>
    <w:rsid w:val="00A863DF"/>
    <w:rsid w:val="00A87DF4"/>
    <w:rsid w:val="00A95E9D"/>
    <w:rsid w:val="00A96981"/>
    <w:rsid w:val="00AA0F1E"/>
    <w:rsid w:val="00AA5C39"/>
    <w:rsid w:val="00AB749B"/>
    <w:rsid w:val="00AB7C0E"/>
    <w:rsid w:val="00AC1870"/>
    <w:rsid w:val="00AC20CF"/>
    <w:rsid w:val="00AC5A4F"/>
    <w:rsid w:val="00AC65E3"/>
    <w:rsid w:val="00AD33BC"/>
    <w:rsid w:val="00AE0CC3"/>
    <w:rsid w:val="00AE1C60"/>
    <w:rsid w:val="00AF5805"/>
    <w:rsid w:val="00AF6C58"/>
    <w:rsid w:val="00B034A7"/>
    <w:rsid w:val="00B03AA7"/>
    <w:rsid w:val="00B045A7"/>
    <w:rsid w:val="00B116FC"/>
    <w:rsid w:val="00B152E7"/>
    <w:rsid w:val="00B16AEA"/>
    <w:rsid w:val="00B16C01"/>
    <w:rsid w:val="00B21D52"/>
    <w:rsid w:val="00B2245F"/>
    <w:rsid w:val="00B23F4A"/>
    <w:rsid w:val="00B26002"/>
    <w:rsid w:val="00B32AB2"/>
    <w:rsid w:val="00B36D8D"/>
    <w:rsid w:val="00B375BA"/>
    <w:rsid w:val="00B456F5"/>
    <w:rsid w:val="00B45A26"/>
    <w:rsid w:val="00B46EE3"/>
    <w:rsid w:val="00B47656"/>
    <w:rsid w:val="00B47FD9"/>
    <w:rsid w:val="00B509FF"/>
    <w:rsid w:val="00B52020"/>
    <w:rsid w:val="00B6630F"/>
    <w:rsid w:val="00B6668D"/>
    <w:rsid w:val="00B700D1"/>
    <w:rsid w:val="00B74216"/>
    <w:rsid w:val="00B81009"/>
    <w:rsid w:val="00B837CB"/>
    <w:rsid w:val="00B8387B"/>
    <w:rsid w:val="00B84945"/>
    <w:rsid w:val="00B870E0"/>
    <w:rsid w:val="00B9092E"/>
    <w:rsid w:val="00B92F0F"/>
    <w:rsid w:val="00B94081"/>
    <w:rsid w:val="00B950A3"/>
    <w:rsid w:val="00BA0A0E"/>
    <w:rsid w:val="00BA2125"/>
    <w:rsid w:val="00BA50E4"/>
    <w:rsid w:val="00BB3011"/>
    <w:rsid w:val="00BC51B9"/>
    <w:rsid w:val="00BD6FB8"/>
    <w:rsid w:val="00BE2E37"/>
    <w:rsid w:val="00BE690E"/>
    <w:rsid w:val="00BF5AD6"/>
    <w:rsid w:val="00C0108F"/>
    <w:rsid w:val="00C02137"/>
    <w:rsid w:val="00C02604"/>
    <w:rsid w:val="00C039C6"/>
    <w:rsid w:val="00C03E0B"/>
    <w:rsid w:val="00C06304"/>
    <w:rsid w:val="00C07C31"/>
    <w:rsid w:val="00C11B19"/>
    <w:rsid w:val="00C12C03"/>
    <w:rsid w:val="00C12E70"/>
    <w:rsid w:val="00C23075"/>
    <w:rsid w:val="00C31EFE"/>
    <w:rsid w:val="00C4645E"/>
    <w:rsid w:val="00C56977"/>
    <w:rsid w:val="00C57C2F"/>
    <w:rsid w:val="00C65F58"/>
    <w:rsid w:val="00C65FEC"/>
    <w:rsid w:val="00C738AB"/>
    <w:rsid w:val="00C76753"/>
    <w:rsid w:val="00C819FC"/>
    <w:rsid w:val="00C84DA7"/>
    <w:rsid w:val="00C876B7"/>
    <w:rsid w:val="00C92192"/>
    <w:rsid w:val="00CA34EB"/>
    <w:rsid w:val="00CA35BF"/>
    <w:rsid w:val="00CA78E8"/>
    <w:rsid w:val="00CB5DA6"/>
    <w:rsid w:val="00CC1AEF"/>
    <w:rsid w:val="00CC3E34"/>
    <w:rsid w:val="00CC5F7A"/>
    <w:rsid w:val="00CC756E"/>
    <w:rsid w:val="00CE1197"/>
    <w:rsid w:val="00CE74C8"/>
    <w:rsid w:val="00CF074F"/>
    <w:rsid w:val="00CF4879"/>
    <w:rsid w:val="00CF76CF"/>
    <w:rsid w:val="00D02145"/>
    <w:rsid w:val="00D0347B"/>
    <w:rsid w:val="00D13212"/>
    <w:rsid w:val="00D13981"/>
    <w:rsid w:val="00D142B5"/>
    <w:rsid w:val="00D159A5"/>
    <w:rsid w:val="00D16579"/>
    <w:rsid w:val="00D2756D"/>
    <w:rsid w:val="00D33C9B"/>
    <w:rsid w:val="00D34315"/>
    <w:rsid w:val="00D34D98"/>
    <w:rsid w:val="00D3698B"/>
    <w:rsid w:val="00D454C0"/>
    <w:rsid w:val="00D4589C"/>
    <w:rsid w:val="00D504A7"/>
    <w:rsid w:val="00D51BA1"/>
    <w:rsid w:val="00D6019B"/>
    <w:rsid w:val="00D60521"/>
    <w:rsid w:val="00D7118E"/>
    <w:rsid w:val="00D74411"/>
    <w:rsid w:val="00D8206D"/>
    <w:rsid w:val="00D83EAC"/>
    <w:rsid w:val="00D8497C"/>
    <w:rsid w:val="00D84FB0"/>
    <w:rsid w:val="00D87929"/>
    <w:rsid w:val="00D93131"/>
    <w:rsid w:val="00D93A72"/>
    <w:rsid w:val="00DA317D"/>
    <w:rsid w:val="00DA461B"/>
    <w:rsid w:val="00DA7903"/>
    <w:rsid w:val="00DB643C"/>
    <w:rsid w:val="00DC1361"/>
    <w:rsid w:val="00DC2F6A"/>
    <w:rsid w:val="00DC34E6"/>
    <w:rsid w:val="00DC3E0B"/>
    <w:rsid w:val="00DC63C0"/>
    <w:rsid w:val="00DC660C"/>
    <w:rsid w:val="00DD5B83"/>
    <w:rsid w:val="00DE55D5"/>
    <w:rsid w:val="00DE6BCA"/>
    <w:rsid w:val="00DF2F39"/>
    <w:rsid w:val="00DF3C51"/>
    <w:rsid w:val="00DF4FAB"/>
    <w:rsid w:val="00DF6B60"/>
    <w:rsid w:val="00E002FA"/>
    <w:rsid w:val="00E02635"/>
    <w:rsid w:val="00E17A47"/>
    <w:rsid w:val="00E216C3"/>
    <w:rsid w:val="00E22708"/>
    <w:rsid w:val="00E27127"/>
    <w:rsid w:val="00E30838"/>
    <w:rsid w:val="00E30A92"/>
    <w:rsid w:val="00E37795"/>
    <w:rsid w:val="00E40255"/>
    <w:rsid w:val="00E43C33"/>
    <w:rsid w:val="00E5275D"/>
    <w:rsid w:val="00E56F52"/>
    <w:rsid w:val="00E600B4"/>
    <w:rsid w:val="00E66D18"/>
    <w:rsid w:val="00E67284"/>
    <w:rsid w:val="00E70125"/>
    <w:rsid w:val="00E76E38"/>
    <w:rsid w:val="00E83EC3"/>
    <w:rsid w:val="00E9269B"/>
    <w:rsid w:val="00E946C9"/>
    <w:rsid w:val="00E946CC"/>
    <w:rsid w:val="00E9493F"/>
    <w:rsid w:val="00E9530F"/>
    <w:rsid w:val="00E9675F"/>
    <w:rsid w:val="00E96C21"/>
    <w:rsid w:val="00EA2BF5"/>
    <w:rsid w:val="00EA446A"/>
    <w:rsid w:val="00EA53F4"/>
    <w:rsid w:val="00EA6FDA"/>
    <w:rsid w:val="00EB0952"/>
    <w:rsid w:val="00EB124A"/>
    <w:rsid w:val="00EB18A8"/>
    <w:rsid w:val="00EB1E70"/>
    <w:rsid w:val="00EC556C"/>
    <w:rsid w:val="00ED2016"/>
    <w:rsid w:val="00ED2531"/>
    <w:rsid w:val="00ED32B4"/>
    <w:rsid w:val="00ED5C04"/>
    <w:rsid w:val="00EE0381"/>
    <w:rsid w:val="00EE19FE"/>
    <w:rsid w:val="00EE1FC6"/>
    <w:rsid w:val="00EE5724"/>
    <w:rsid w:val="00EF1F35"/>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565D9"/>
    <w:rsid w:val="00F606CA"/>
    <w:rsid w:val="00F61256"/>
    <w:rsid w:val="00F6129D"/>
    <w:rsid w:val="00F637F0"/>
    <w:rsid w:val="00F66385"/>
    <w:rsid w:val="00F70DB1"/>
    <w:rsid w:val="00F72569"/>
    <w:rsid w:val="00F746AA"/>
    <w:rsid w:val="00F747D3"/>
    <w:rsid w:val="00F81C3D"/>
    <w:rsid w:val="00F83B27"/>
    <w:rsid w:val="00F84D08"/>
    <w:rsid w:val="00F909EC"/>
    <w:rsid w:val="00FA0626"/>
    <w:rsid w:val="00FA6B68"/>
    <w:rsid w:val="00FB1C5C"/>
    <w:rsid w:val="00FB57AD"/>
    <w:rsid w:val="00FB6E01"/>
    <w:rsid w:val="00FC0963"/>
    <w:rsid w:val="00FC4352"/>
    <w:rsid w:val="00FC46E1"/>
    <w:rsid w:val="00FD4839"/>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numbering" w:customStyle="1" w:styleId="WW8Num1">
    <w:name w:val="WW8Num1"/>
    <w:basedOn w:val="Bezlisty"/>
    <w:rsid w:val="00371883"/>
    <w:pPr>
      <w:numPr>
        <w:numId w:val="37"/>
      </w:numPr>
    </w:pPr>
  </w:style>
  <w:style w:type="numbering" w:customStyle="1" w:styleId="WW8Num2">
    <w:name w:val="WW8Num2"/>
    <w:basedOn w:val="Bezlisty"/>
    <w:rsid w:val="00371883"/>
    <w:pPr>
      <w:numPr>
        <w:numId w:val="38"/>
      </w:numPr>
    </w:pPr>
  </w:style>
  <w:style w:type="paragraph" w:styleId="Nagwekspisutreci">
    <w:name w:val="TOC Heading"/>
    <w:basedOn w:val="Nagwek1"/>
    <w:next w:val="Normalny"/>
    <w:uiPriority w:val="39"/>
    <w:semiHidden/>
    <w:unhideWhenUsed/>
    <w:qFormat/>
    <w:rsid w:val="001C6A1F"/>
    <w:pPr>
      <w:keepLines/>
      <w:spacing w:after="0"/>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86798795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www.oracle.com/downloads/server-storage/vdbench-downloads.html" TargetMode="External"/><Relationship Id="rId47" Type="http://schemas.openxmlformats.org/officeDocument/2006/relationships/hyperlink" Target="mailto:daneosobowe@wco.pl" TargetMode="External"/><Relationship Id="rId50" Type="http://schemas.openxmlformats.org/officeDocument/2006/relationships/hyperlink" Target="mailto:daneosobowe@wco.p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maciej.woloszyn@wco.pl" TargetMode="External"/><Relationship Id="rId41" Type="http://schemas.openxmlformats.org/officeDocument/2006/relationships/footer" Target="footer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www.podatki.gov.pl" TargetMode="External"/><Relationship Id="rId45" Type="http://schemas.openxmlformats.org/officeDocument/2006/relationships/hyperlink" Target="https://brokerpefexpert.efaktura.gov.pl" TargetMode="Externa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miroslawa.mocydlarz-adamcewicz@wco.pl" TargetMode="External"/><Relationship Id="rId36" Type="http://schemas.openxmlformats.org/officeDocument/2006/relationships/hyperlink" Target="http://www.platformazakupowa.pl/pn/wco%20do%20dnia%2019.09.2023%20r." TargetMode="External"/><Relationship Id="rId49" Type="http://schemas.openxmlformats.org/officeDocument/2006/relationships/hyperlink" Target="mailto:daneosobowe@wco.pl" TargetMode="Externa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mailto:zaopatrzenie@wco.pl" TargetMode="External"/><Relationship Id="rId44" Type="http://schemas.openxmlformats.org/officeDocument/2006/relationships/hyperlink" Target="mailto:miroslawa.mocydlarz-adamcewicz@wco.pl"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dariusz.kowalczyk@wco.pl" TargetMode="External"/><Relationship Id="rId30" Type="http://schemas.openxmlformats.org/officeDocument/2006/relationships/hyperlink" Target="mailto:marcin.zerko@wco.pl" TargetMode="External"/><Relationship Id="rId35" Type="http://schemas.openxmlformats.org/officeDocument/2006/relationships/hyperlink" Target="http://www.platformazakupowa.pl" TargetMode="External"/><Relationship Id="rId43" Type="http://schemas.openxmlformats.org/officeDocument/2006/relationships/hyperlink" Target="mailto:dariusz.kowalczyk@wco.pl" TargetMode="External"/><Relationship Id="rId48" Type="http://schemas.openxmlformats.org/officeDocument/2006/relationships/hyperlink" Target="mailto:daneosobowe@wco.pl"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2949A-EB93-4901-A1D7-28EAB7C0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2575</TotalTime>
  <Pages>52</Pages>
  <Words>20123</Words>
  <Characters>120742</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140584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183</cp:revision>
  <cp:lastPrinted>2023-09-01T07:33:00Z</cp:lastPrinted>
  <dcterms:created xsi:type="dcterms:W3CDTF">2022-11-08T10:19:00Z</dcterms:created>
  <dcterms:modified xsi:type="dcterms:W3CDTF">2023-09-01T07:34:00Z</dcterms:modified>
</cp:coreProperties>
</file>