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C2538">
        <w:rPr>
          <w:b/>
          <w:bCs/>
        </w:rPr>
        <w:t>12</w:t>
      </w:r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F5489B">
        <w:rPr>
          <w:rFonts w:ascii="Calibri" w:hAnsi="Calibri"/>
          <w:b/>
        </w:rPr>
        <w:t>owoców i warzyw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F5489B">
        <w:rPr>
          <w:rFonts w:ascii="Calibri" w:hAnsi="Calibri"/>
          <w:b/>
        </w:rPr>
        <w:t>OWOCÓW I WARZYW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C2538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AB279E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40AC4"/>
    <w:rsid w:val="00E53E8D"/>
    <w:rsid w:val="00E60872"/>
    <w:rsid w:val="00E706F6"/>
    <w:rsid w:val="00F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E73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2</cp:revision>
  <dcterms:created xsi:type="dcterms:W3CDTF">2024-08-12T06:16:00Z</dcterms:created>
  <dcterms:modified xsi:type="dcterms:W3CDTF">2024-08-12T06:16:00Z</dcterms:modified>
</cp:coreProperties>
</file>