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Basier Square" w:hAnsi="Basier Square" w:cs="Times New Roman"/>
          <w:b/>
          <w:sz w:val="20"/>
          <w:szCs w:val="20"/>
        </w:rPr>
      </w:pPr>
      <w:r w:rsidRPr="008D25E5">
        <w:rPr>
          <w:rFonts w:ascii="Basier Square" w:hAnsi="Basier Square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7DB2F7BA" w14:textId="77777777" w:rsidR="008D25E5" w:rsidRP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Basier Square" w:hAnsi="Basier Square" w:cs="Times New Roman"/>
          <w:sz w:val="20"/>
          <w:szCs w:val="20"/>
        </w:rPr>
      </w:pPr>
      <w:r w:rsidRPr="008D25E5">
        <w:rPr>
          <w:rFonts w:ascii="Basier Square" w:hAnsi="Basier Square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8D25E5">
        <w:rPr>
          <w:rFonts w:ascii="Basier Square" w:hAnsi="Basier Square" w:cs="Times New Roman"/>
          <w:sz w:val="20"/>
          <w:szCs w:val="20"/>
        </w:rPr>
        <w:t xml:space="preserve">(pełna nazwa rejestrowa, adres) </w:t>
      </w:r>
    </w:p>
    <w:p w14:paraId="55D68D6F" w14:textId="6AC0FFB6" w:rsidR="008D25E5" w:rsidRP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Basier Square" w:hAnsi="Basier Square" w:cs="Times New Roman"/>
          <w:b/>
          <w:sz w:val="20"/>
          <w:szCs w:val="20"/>
        </w:rPr>
      </w:pPr>
      <w:r w:rsidRPr="008D25E5">
        <w:rPr>
          <w:rFonts w:ascii="Basier Square" w:hAnsi="Basier Square" w:cs="Times New Roman"/>
          <w:b/>
          <w:sz w:val="20"/>
          <w:szCs w:val="20"/>
        </w:rPr>
        <w:t xml:space="preserve">Nr sprawy/zamówienia: ZO-29/2022 </w:t>
      </w:r>
      <w:bookmarkStart w:id="0" w:name="_GoBack"/>
      <w:bookmarkEnd w:id="0"/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3686"/>
        <w:gridCol w:w="1843"/>
        <w:gridCol w:w="1134"/>
        <w:gridCol w:w="1701"/>
        <w:gridCol w:w="1417"/>
        <w:gridCol w:w="1418"/>
      </w:tblGrid>
      <w:tr w:rsidR="008D25E5" w:rsidRPr="008D25E5" w14:paraId="61BA0119" w14:textId="77777777" w:rsidTr="000F1B55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D325AD" w14:textId="2F63DF3E" w:rsidR="008D25E5" w:rsidRPr="008D25E5" w:rsidRDefault="008D25E5" w:rsidP="000F1B55">
            <w:pPr>
              <w:spacing w:after="0" w:line="240" w:lineRule="auto"/>
              <w:jc w:val="center"/>
              <w:rPr>
                <w:rFonts w:ascii="Basier Square" w:hAnsi="Basier Square" w:cstheme="minorHAnsi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20"/>
                <w:szCs w:val="20"/>
              </w:rPr>
              <w:t xml:space="preserve">Wyliczenie ceny ofertowej na </w:t>
            </w:r>
            <w:r w:rsidRPr="008D25E5">
              <w:rPr>
                <w:rFonts w:ascii="Basier Square" w:eastAsia="Times New Roman" w:hAnsi="Basier Square" w:cstheme="minorHAnsi"/>
                <w:b/>
                <w:lang w:eastAsia="ar-SA"/>
              </w:rPr>
              <w:t>część nr 1 zamówienia - długopisy i ołówki z logotypem Akademii Muzycznej im. Krzysztofa Pendereckiego w Krakowie</w:t>
            </w:r>
          </w:p>
          <w:p w14:paraId="13593E5C" w14:textId="3776D11C" w:rsidR="008D25E5" w:rsidRPr="008D25E5" w:rsidRDefault="008D25E5" w:rsidP="000F1B55">
            <w:pPr>
              <w:spacing w:after="0" w:line="240" w:lineRule="auto"/>
              <w:jc w:val="center"/>
              <w:rPr>
                <w:rFonts w:ascii="Basier Square" w:hAnsi="Basier Square" w:cs="Times New Roman"/>
                <w:b/>
                <w:sz w:val="20"/>
                <w:szCs w:val="20"/>
              </w:rPr>
            </w:pPr>
            <w:r w:rsidRPr="008D25E5">
              <w:rPr>
                <w:rFonts w:ascii="Basier Square" w:hAnsi="Basier Square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8D25E5" w:rsidRPr="008D25E5" w14:paraId="0314E419" w14:textId="77777777" w:rsidTr="000F1B55">
        <w:trPr>
          <w:trHeight w:val="939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55" w14:textId="77777777" w:rsidR="008D25E5" w:rsidRPr="008D25E5" w:rsidRDefault="008D25E5" w:rsidP="000F1B55">
            <w:pPr>
              <w:spacing w:line="240" w:lineRule="auto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4B416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Cena jednostkowa netto</w:t>
            </w:r>
          </w:p>
          <w:p w14:paraId="6D7D7539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Stawka podatku</w:t>
            </w:r>
          </w:p>
          <w:p w14:paraId="056F4642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E70CE0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Cena jednostkowa brutto</w:t>
            </w:r>
          </w:p>
          <w:p w14:paraId="72E5A381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</w:p>
          <w:p w14:paraId="1C6640A0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Wartość netto zamówienia</w:t>
            </w:r>
          </w:p>
          <w:p w14:paraId="19CA0894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(bez VAT)</w:t>
            </w:r>
          </w:p>
          <w:p w14:paraId="76B7D00F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B56E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</w:rPr>
            </w:pPr>
          </w:p>
          <w:p w14:paraId="49FDF8AE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Wartość brutto zamówienia</w:t>
            </w:r>
          </w:p>
          <w:p w14:paraId="2F39FC23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</w:rPr>
            </w:pPr>
            <w:r w:rsidRPr="008D25E5">
              <w:rPr>
                <w:rFonts w:ascii="Basier Square" w:hAnsi="Basier Square" w:cs="Times New Roman"/>
                <w:b/>
                <w:sz w:val="18"/>
                <w:szCs w:val="18"/>
              </w:rPr>
              <w:t>(z VAT)</w:t>
            </w:r>
          </w:p>
          <w:p w14:paraId="5E8A84C8" w14:textId="77777777" w:rsidR="008D25E5" w:rsidRPr="008D25E5" w:rsidRDefault="008D25E5" w:rsidP="000F1B55">
            <w:pPr>
              <w:spacing w:line="240" w:lineRule="auto"/>
              <w:jc w:val="center"/>
              <w:rPr>
                <w:rFonts w:ascii="Basier Square" w:hAnsi="Basier Square" w:cs="Times New Roman"/>
                <w:b/>
                <w:sz w:val="18"/>
                <w:szCs w:val="18"/>
              </w:rPr>
            </w:pPr>
          </w:p>
        </w:tc>
      </w:tr>
      <w:tr w:rsidR="008D25E5" w:rsidRPr="008D25E5" w14:paraId="7B32794D" w14:textId="77777777" w:rsidTr="000F1B55">
        <w:trPr>
          <w:trHeight w:val="3528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CBD87" w14:textId="77777777" w:rsidR="008D25E5" w:rsidRPr="008D25E5" w:rsidRDefault="008D25E5" w:rsidP="008D25E5">
            <w:pPr>
              <w:pStyle w:val="v1msonormal"/>
              <w:numPr>
                <w:ilvl w:val="0"/>
                <w:numId w:val="7"/>
              </w:numPr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Długopisy z końcówką przystosowaną do ekranów dotykowych</w:t>
            </w:r>
          </w:p>
          <w:p w14:paraId="042FAA76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18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Korpus wykonany z aluminium z obrotowym mechanizmem włączania</w:t>
            </w:r>
          </w:p>
          <w:p w14:paraId="33AB2252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18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Kolor jednolity czarny</w:t>
            </w:r>
          </w:p>
          <w:p w14:paraId="47507922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18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Grawer skróconej wersji logotypu AMKP</w:t>
            </w:r>
          </w:p>
          <w:p w14:paraId="71953365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18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Wkład w kolorze niebieskim</w:t>
            </w:r>
          </w:p>
          <w:p w14:paraId="19557588" w14:textId="53FAF6C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18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1000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B9E8" w14:textId="77777777" w:rsidR="008D25E5" w:rsidRPr="008D25E5" w:rsidRDefault="008D25E5" w:rsidP="008D25E5">
            <w:pPr>
              <w:spacing w:after="200"/>
              <w:jc w:val="both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CAE42" w14:textId="77777777" w:rsidR="008D25E5" w:rsidRPr="008D25E5" w:rsidRDefault="008D25E5" w:rsidP="008D25E5">
            <w:pPr>
              <w:spacing w:after="200"/>
              <w:jc w:val="both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5DD90" w14:textId="77777777" w:rsidR="008D25E5" w:rsidRPr="008D25E5" w:rsidRDefault="008D25E5" w:rsidP="008D25E5">
            <w:pPr>
              <w:spacing w:after="200"/>
              <w:jc w:val="both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1B102" w14:textId="77777777" w:rsidR="008D25E5" w:rsidRPr="008D25E5" w:rsidRDefault="008D25E5" w:rsidP="008D25E5">
            <w:pPr>
              <w:snapToGrid w:val="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  <w:p w14:paraId="7F007AE8" w14:textId="77777777" w:rsidR="008D25E5" w:rsidRPr="008D25E5" w:rsidRDefault="008D25E5" w:rsidP="008D25E5">
            <w:pPr>
              <w:snapToGrid w:val="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  <w:p w14:paraId="507806AC" w14:textId="77777777" w:rsidR="008D25E5" w:rsidRPr="008D25E5" w:rsidRDefault="008D25E5" w:rsidP="008D25E5">
            <w:pPr>
              <w:snapToGrid w:val="0"/>
              <w:spacing w:after="20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4E002" w14:textId="77777777" w:rsidR="008D25E5" w:rsidRPr="008D25E5" w:rsidRDefault="008D25E5" w:rsidP="008D25E5">
            <w:pPr>
              <w:snapToGrid w:val="0"/>
              <w:spacing w:after="20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</w:tr>
      <w:tr w:rsidR="008D25E5" w:rsidRPr="008D25E5" w14:paraId="52D2EAA2" w14:textId="77777777" w:rsidTr="000F1B55">
        <w:trPr>
          <w:trHeight w:val="3528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B5ABA7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41" w:hanging="425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lastRenderedPageBreak/>
              <w:t>Ołówki z gumką drewniane z wysokiej jakości nadrukiem</w:t>
            </w:r>
          </w:p>
          <w:p w14:paraId="4A870BDF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41" w:hanging="425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Korpus wykonany z drewna z gumką do mazania</w:t>
            </w:r>
          </w:p>
          <w:p w14:paraId="39DF3A8F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41" w:hanging="425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1000 szt. po 200 szt. z każdego wariantu kolorów</w:t>
            </w:r>
          </w:p>
          <w:p w14:paraId="27515EDD" w14:textId="7777777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41" w:hanging="425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 xml:space="preserve">5 wariantów par kolorystycznych z kontrastowym logotypem według opisu: </w:t>
            </w:r>
            <w:r w:rsidRPr="008D25E5">
              <w:rPr>
                <w:rFonts w:ascii="Basier Square" w:eastAsia="Times New Roman" w:hAnsi="Basier Square" w:cstheme="minorHAnsi"/>
                <w:b/>
                <w:lang w:eastAsia="ar-SA"/>
              </w:rPr>
              <w:t>granatowy z różowym nadrukiem</w:t>
            </w:r>
            <w:r w:rsidRPr="008D25E5">
              <w:rPr>
                <w:rFonts w:ascii="Basier Square" w:eastAsia="Times New Roman" w:hAnsi="Basier Square" w:cstheme="minorHAnsi"/>
                <w:lang w:eastAsia="ar-SA"/>
              </w:rPr>
              <w:t xml:space="preserve"> (kolory: PANTONE 2738 / CMYK 100-90-20-10 + PANTONE 2036 / CMYK 0-40-5-0) 200 szt.</w:t>
            </w:r>
            <w:r w:rsidRPr="008D25E5">
              <w:rPr>
                <w:rFonts w:ascii="Basier Square" w:hAnsi="Basier Square" w:cstheme="minorHAnsi"/>
              </w:rPr>
              <w:t xml:space="preserve"> </w:t>
            </w:r>
            <w:r w:rsidRPr="008D25E5">
              <w:rPr>
                <w:rFonts w:ascii="Basier Square" w:eastAsia="Times New Roman" w:hAnsi="Basier Square" w:cstheme="minorHAnsi"/>
                <w:b/>
                <w:lang w:eastAsia="ar-SA"/>
              </w:rPr>
              <w:t>żółty z szarym nadrukiem</w:t>
            </w:r>
            <w:r w:rsidRPr="008D25E5">
              <w:rPr>
                <w:rFonts w:ascii="Basier Square" w:eastAsia="Times New Roman" w:hAnsi="Basier Square" w:cstheme="minorHAnsi"/>
                <w:lang w:eastAsia="ar-SA"/>
              </w:rPr>
              <w:t xml:space="preserve"> (kolory: PANTONE 803 / CMYK 0-0-80-0 + PANTONE 4293 / CMYK 0-20-0-60)  200 szt. </w:t>
            </w:r>
            <w:r w:rsidRPr="008D25E5">
              <w:rPr>
                <w:rFonts w:ascii="Basier Square" w:eastAsia="Times New Roman" w:hAnsi="Basier Square" w:cstheme="minorHAnsi"/>
                <w:b/>
                <w:lang w:eastAsia="ar-SA"/>
              </w:rPr>
              <w:t>zielony z fioletowym nadrukiem</w:t>
            </w:r>
            <w:r w:rsidRPr="008D25E5">
              <w:rPr>
                <w:rFonts w:ascii="Basier Square" w:eastAsia="Times New Roman" w:hAnsi="Basier Square" w:cstheme="minorHAnsi"/>
                <w:lang w:eastAsia="ar-SA"/>
              </w:rPr>
              <w:t xml:space="preserve"> (kolory: PANTONE 330 / CMYK 100-20-80-40 + PANTONE 928 / CMYK 40-40-0-0) 200 szt. </w:t>
            </w:r>
            <w:r w:rsidRPr="008D25E5">
              <w:rPr>
                <w:rFonts w:ascii="Basier Square" w:eastAsia="Times New Roman" w:hAnsi="Basier Square" w:cstheme="minorHAnsi"/>
                <w:b/>
                <w:lang w:eastAsia="ar-SA"/>
              </w:rPr>
              <w:t>bordowy z czerwonym napisem</w:t>
            </w:r>
            <w:r w:rsidRPr="008D25E5">
              <w:rPr>
                <w:rFonts w:ascii="Basier Square" w:eastAsia="Times New Roman" w:hAnsi="Basier Square" w:cstheme="minorHAnsi"/>
                <w:lang w:eastAsia="ar-SA"/>
              </w:rPr>
              <w:t xml:space="preserve"> (kolory: PANTONE 221 / CMYK 35-100-40-50 + PANTONE  </w:t>
            </w:r>
            <w:proofErr w:type="spellStart"/>
            <w:r w:rsidRPr="008D25E5">
              <w:rPr>
                <w:rFonts w:ascii="Basier Square" w:eastAsia="Times New Roman" w:hAnsi="Basier Square" w:cstheme="minorHAnsi"/>
                <w:lang w:eastAsia="ar-SA"/>
              </w:rPr>
              <w:t>Bright</w:t>
            </w:r>
            <w:proofErr w:type="spellEnd"/>
            <w:r w:rsidRPr="008D25E5">
              <w:rPr>
                <w:rFonts w:ascii="Basier Square" w:eastAsia="Times New Roman" w:hAnsi="Basier Square" w:cstheme="minorHAnsi"/>
                <w:lang w:eastAsia="ar-SA"/>
              </w:rPr>
              <w:t xml:space="preserve"> Red / CMYK 0-90-100-0)  200 szt. </w:t>
            </w:r>
            <w:r w:rsidRPr="008D25E5">
              <w:rPr>
                <w:rFonts w:ascii="Basier Square" w:eastAsia="Times New Roman" w:hAnsi="Basier Square" w:cstheme="minorHAnsi"/>
                <w:b/>
                <w:lang w:eastAsia="ar-SA"/>
              </w:rPr>
              <w:t xml:space="preserve">czarny z białym nadrukiem </w:t>
            </w:r>
            <w:r w:rsidRPr="008D25E5">
              <w:rPr>
                <w:rFonts w:ascii="Basier Square" w:eastAsia="Times New Roman" w:hAnsi="Basier Square" w:cstheme="minorHAnsi"/>
                <w:lang w:eastAsia="ar-SA"/>
              </w:rPr>
              <w:t>200 szt.</w:t>
            </w:r>
          </w:p>
          <w:p w14:paraId="0A9014C8" w14:textId="01C61647" w:rsidR="008D25E5" w:rsidRPr="008D25E5" w:rsidRDefault="008D25E5" w:rsidP="008D25E5">
            <w:pPr>
              <w:pStyle w:val="v1msonormal"/>
              <w:numPr>
                <w:ilvl w:val="3"/>
                <w:numId w:val="7"/>
              </w:numPr>
              <w:ind w:left="1441" w:hanging="425"/>
              <w:rPr>
                <w:rFonts w:ascii="Basier Square" w:hAnsi="Basier Square" w:cstheme="minorHAnsi"/>
              </w:rPr>
            </w:pPr>
            <w:r w:rsidRPr="008D25E5">
              <w:rPr>
                <w:rFonts w:ascii="Basier Square" w:hAnsi="Basier Square" w:cstheme="minorHAnsi"/>
              </w:rPr>
              <w:t>Wysokiej jakości nadruk skróconej wersji logotypu AMKP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FB38" w14:textId="77777777" w:rsidR="008D25E5" w:rsidRPr="008D25E5" w:rsidRDefault="008D25E5" w:rsidP="008D25E5">
            <w:pPr>
              <w:spacing w:after="200"/>
              <w:jc w:val="both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786E2" w14:textId="77777777" w:rsidR="008D25E5" w:rsidRPr="008D25E5" w:rsidRDefault="008D25E5" w:rsidP="008D25E5">
            <w:pPr>
              <w:spacing w:after="200"/>
              <w:jc w:val="both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E6963" w14:textId="77777777" w:rsidR="008D25E5" w:rsidRPr="008D25E5" w:rsidRDefault="008D25E5" w:rsidP="008D25E5">
            <w:pPr>
              <w:spacing w:after="200"/>
              <w:jc w:val="both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DDA46" w14:textId="77777777" w:rsidR="008D25E5" w:rsidRPr="008D25E5" w:rsidRDefault="008D25E5" w:rsidP="008D25E5">
            <w:pPr>
              <w:snapToGrid w:val="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B8B11" w14:textId="77777777" w:rsidR="008D25E5" w:rsidRPr="008D25E5" w:rsidRDefault="008D25E5" w:rsidP="008D25E5">
            <w:pPr>
              <w:snapToGrid w:val="0"/>
              <w:spacing w:after="20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</w:tr>
      <w:tr w:rsidR="008D25E5" w:rsidRPr="008D25E5" w14:paraId="146A03A8" w14:textId="77777777" w:rsidTr="000F1B55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5A64713D" w14:textId="77777777" w:rsidR="008D25E5" w:rsidRPr="008D25E5" w:rsidRDefault="008D25E5" w:rsidP="000F1B55">
            <w:pPr>
              <w:snapToGrid w:val="0"/>
              <w:spacing w:after="20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590B26" w14:textId="77777777" w:rsidR="008D25E5" w:rsidRPr="008D25E5" w:rsidRDefault="008D25E5" w:rsidP="000F1B55">
            <w:pPr>
              <w:snapToGrid w:val="0"/>
              <w:spacing w:after="20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  <w:r w:rsidRPr="008D25E5">
              <w:rPr>
                <w:rFonts w:ascii="Basier Square" w:hAnsi="Basier Square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WARTOŚĆ ŁĄCZNA ZAMÓWIENIA/CENA OFERTOWA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0D906A" w14:textId="77777777" w:rsidR="008D25E5" w:rsidRPr="008D25E5" w:rsidRDefault="008D25E5" w:rsidP="000F1B55">
            <w:pPr>
              <w:snapToGrid w:val="0"/>
              <w:spacing w:after="200"/>
              <w:rPr>
                <w:rFonts w:ascii="Basier Square" w:hAnsi="Basier Square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8D25E5" w:rsidRDefault="0052266A">
      <w:pPr>
        <w:jc w:val="center"/>
        <w:rPr>
          <w:rFonts w:ascii="Basier Square" w:hAnsi="Basier Square" w:cs="Times New Roman"/>
          <w:b/>
        </w:rPr>
      </w:pPr>
    </w:p>
    <w:p w14:paraId="6675AD39" w14:textId="77777777" w:rsidR="00454F2C" w:rsidRPr="008D25E5" w:rsidRDefault="00454F2C">
      <w:pPr>
        <w:jc w:val="center"/>
        <w:rPr>
          <w:rFonts w:ascii="Basier Square" w:hAnsi="Basier Square" w:cs="Times New Roman"/>
          <w:b/>
        </w:rPr>
      </w:pPr>
    </w:p>
    <w:sectPr w:rsidR="00454F2C" w:rsidRPr="008D25E5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er Squa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454F2C"/>
    <w:rsid w:val="0052266A"/>
    <w:rsid w:val="007A2DD1"/>
    <w:rsid w:val="007F3124"/>
    <w:rsid w:val="008D25E5"/>
    <w:rsid w:val="00A034DB"/>
    <w:rsid w:val="00A16E63"/>
    <w:rsid w:val="00A530A5"/>
    <w:rsid w:val="00C55B47"/>
    <w:rsid w:val="00CA12ED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E919-7E80-4645-9BD2-DDB1376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4</cp:revision>
  <dcterms:created xsi:type="dcterms:W3CDTF">2022-10-26T09:56:00Z</dcterms:created>
  <dcterms:modified xsi:type="dcterms:W3CDTF">2022-10-28T21:14:00Z</dcterms:modified>
</cp:coreProperties>
</file>