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58107259"/>
    <w:p w14:paraId="635F26B1" w14:textId="77777777" w:rsidR="00947B48" w:rsidRPr="00947B48" w:rsidRDefault="00947B48" w:rsidP="00947B48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47B48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884E" wp14:editId="4040204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E10A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947B48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545C32DC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018049A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4756A40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79FF15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3B7655" w14:textId="77777777" w:rsidR="00947B48" w:rsidRPr="00947B48" w:rsidRDefault="00947B48" w:rsidP="00947B48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A37936F" w14:textId="77777777" w:rsidR="00947B48" w:rsidRPr="00947B48" w:rsidRDefault="00947B48" w:rsidP="00947B48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947B48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947B48" w:rsidRPr="00947B48" w14:paraId="069B8077" w14:textId="77777777" w:rsidTr="00332467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1201391" w14:textId="77777777" w:rsidR="00947B48" w:rsidRPr="00947B48" w:rsidRDefault="00947B48" w:rsidP="00947B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Sukcesywny zakup paliw w systemie bezgotówkowym przy pomocy kart flotowych do Samochodów Służbowych Gdańskich Autobusów i Tramwajów</w:t>
            </w:r>
            <w:r w:rsidRPr="00947B4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520.261.2.6.2024.KMP</w:t>
            </w:r>
          </w:p>
        </w:tc>
      </w:tr>
    </w:tbl>
    <w:p w14:paraId="169C0018" w14:textId="77777777" w:rsidR="00947B48" w:rsidRPr="00947B48" w:rsidRDefault="00947B48" w:rsidP="00947B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947B48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947B48" w:rsidRPr="00947B48" w14:paraId="4C1D3DC6" w14:textId="77777777" w:rsidTr="00332467">
        <w:tc>
          <w:tcPr>
            <w:tcW w:w="509" w:type="dxa"/>
            <w:vAlign w:val="center"/>
          </w:tcPr>
          <w:p w14:paraId="79BC484C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72E7290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BEDC7F7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E834151" w14:textId="77777777" w:rsidTr="00332467">
        <w:tc>
          <w:tcPr>
            <w:tcW w:w="509" w:type="dxa"/>
            <w:vAlign w:val="center"/>
          </w:tcPr>
          <w:p w14:paraId="18D7B61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2672409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0823BFD7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1E108108" w14:textId="77777777" w:rsidTr="00332467">
        <w:tc>
          <w:tcPr>
            <w:tcW w:w="509" w:type="dxa"/>
            <w:vAlign w:val="center"/>
          </w:tcPr>
          <w:p w14:paraId="6C6DB2B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476D0A37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3D2DB89F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D7F05EB" w14:textId="77777777" w:rsidTr="00332467">
        <w:tc>
          <w:tcPr>
            <w:tcW w:w="509" w:type="dxa"/>
            <w:vAlign w:val="center"/>
          </w:tcPr>
          <w:p w14:paraId="7A32DE81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0C8EE976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F0B3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B414805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D12CB47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550D6ADD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7EC974BA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118FF89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2C878DC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274CF5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0644240A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7F2753D8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616F4546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FD15F44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1E40C19F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3550A570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1E787C3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A502805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501C1C1C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947B48" w:rsidRPr="00947B48" w14:paraId="4ABF2675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04C165E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0A6DF4E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7581F8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A856887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22334639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2419CBE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0CAF420B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5EF8A2B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2B07D64A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66B4A727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3B7D6DF1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45B98B7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619488BB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1A4E6A78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4D572CB9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042E721A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68FE6059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01C31532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3410D0FE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6AEA9D24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04DC010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07210CA5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19EEBCE8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76D1D52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1C88A8C9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459B70FA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774A0D3F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6EEB0F56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4AB85459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86D3A88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41BFE15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7933A009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947B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4C8F81A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82CC2D4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516B57F6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1E1A491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947B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7171DCB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3B05F9" w14:textId="77777777" w:rsidR="00947B48" w:rsidRPr="00947B48" w:rsidRDefault="00947B48" w:rsidP="00947B4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7B60FBD1" w14:textId="77777777" w:rsidR="00947B48" w:rsidRPr="00947B48" w:rsidRDefault="00947B48" w:rsidP="00947B4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52A98360" w14:textId="77777777" w:rsidR="00947B48" w:rsidRPr="00947B48" w:rsidRDefault="00947B48" w:rsidP="00947B48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4C21DCDB" w14:textId="77777777" w:rsidR="00947B48" w:rsidRPr="00947B48" w:rsidRDefault="00947B48" w:rsidP="00947B4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24AA2" wp14:editId="79960DB4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BEB40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4A229560" w14:textId="77777777" w:rsidR="00947B48" w:rsidRPr="00947B48" w:rsidRDefault="00947B48" w:rsidP="00947B4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BC95938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6708EE9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7276B1F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E453C03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11BF7F7" w14:textId="77777777" w:rsidR="00947B48" w:rsidRPr="00947B48" w:rsidRDefault="00947B48" w:rsidP="00947B4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046D08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9D7D5DA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2833CF1C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669D2083" w14:textId="77777777" w:rsidR="00947B48" w:rsidRPr="00947B48" w:rsidRDefault="00947B48" w:rsidP="00947B4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34F53C66" w14:textId="77777777" w:rsidR="00947B48" w:rsidRPr="00947B48" w:rsidRDefault="00947B48" w:rsidP="00947B4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947B48" w:rsidRPr="00947B48" w:rsidSect="00947B48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3F1AE3BB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9F1D" wp14:editId="561CE497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3CA3B" id="AutoShape 11" o:spid="_x0000_s1026" style="position:absolute;margin-left:8.2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059F4C23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388DF7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AB1FDC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F220AC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71DC59F2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2D739599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63ECBA6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72177A91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9C5EFA9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987D7ED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73550C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927ECE" w14:textId="77777777" w:rsidR="00947B48" w:rsidRPr="00947B48" w:rsidRDefault="00947B48" w:rsidP="00947B48">
      <w:pPr>
        <w:suppressAutoHyphens/>
        <w:spacing w:after="100" w:line="276" w:lineRule="auto"/>
        <w:ind w:left="36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przedmiot zamówienia będzie zgodny z: </w:t>
      </w:r>
    </w:p>
    <w:p w14:paraId="59178FAF" w14:textId="77777777" w:rsidR="00947B48" w:rsidRPr="00947B48" w:rsidRDefault="00947B48" w:rsidP="00947B48">
      <w:pPr>
        <w:suppressAutoHyphens/>
        <w:spacing w:after="100" w:line="276" w:lineRule="auto"/>
        <w:ind w:left="36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PN-EN 228+A1:2017-06, oraz Ustawy z dnia 25 sierpnia 2006r. o systemie monitorowania i kontrolowania jakości paliw (Dz.U. z 2022 r., poz. 1315 ze zm.) </w:t>
      </w:r>
    </w:p>
    <w:p w14:paraId="77F00729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tbl>
      <w:tblPr>
        <w:tblStyle w:val="Tabela-Siatka1"/>
        <w:tblW w:w="10207" w:type="dxa"/>
        <w:tblInd w:w="-147" w:type="dxa"/>
        <w:tblLook w:val="04A0" w:firstRow="1" w:lastRow="0" w:firstColumn="1" w:lastColumn="0" w:noHBand="0" w:noVBand="1"/>
      </w:tblPr>
      <w:tblGrid>
        <w:gridCol w:w="1325"/>
        <w:gridCol w:w="608"/>
        <w:gridCol w:w="1048"/>
        <w:gridCol w:w="4301"/>
        <w:gridCol w:w="1394"/>
        <w:gridCol w:w="1531"/>
      </w:tblGrid>
      <w:tr w:rsidR="00947B48" w:rsidRPr="00947B48" w14:paraId="60382B55" w14:textId="77777777" w:rsidTr="00332467">
        <w:tc>
          <w:tcPr>
            <w:tcW w:w="1133" w:type="dxa"/>
          </w:tcPr>
          <w:p w14:paraId="4E4FA0E3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Przedmiot zamówienia</w:t>
            </w:r>
          </w:p>
        </w:tc>
        <w:tc>
          <w:tcPr>
            <w:tcW w:w="611" w:type="dxa"/>
          </w:tcPr>
          <w:p w14:paraId="5FDBFB01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j.m.</w:t>
            </w:r>
          </w:p>
        </w:tc>
        <w:tc>
          <w:tcPr>
            <w:tcW w:w="1061" w:type="dxa"/>
          </w:tcPr>
          <w:p w14:paraId="15394DB3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Ilość</w:t>
            </w:r>
          </w:p>
        </w:tc>
        <w:tc>
          <w:tcPr>
            <w:tcW w:w="4425" w:type="dxa"/>
          </w:tcPr>
          <w:p w14:paraId="52669AED" w14:textId="77777777" w:rsidR="00947B48" w:rsidRPr="00947B48" w:rsidRDefault="00947B48" w:rsidP="00947B48">
            <w:pPr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B48">
              <w:rPr>
                <w:b/>
                <w:bCs/>
              </w:rPr>
              <w:t>Średnia detaliczna cena 1 litra paliwa w zł brutto na stacji Wykonawcy dnia poprzedzającego dzień złożenia oferty</w:t>
            </w:r>
          </w:p>
        </w:tc>
        <w:tc>
          <w:tcPr>
            <w:tcW w:w="1417" w:type="dxa"/>
          </w:tcPr>
          <w:p w14:paraId="45525A34" w14:textId="365FCE11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 xml:space="preserve">Wartość </w:t>
            </w:r>
            <w:r w:rsidRPr="00A14E14">
              <w:rPr>
                <w:b/>
                <w:bCs/>
                <w:strike/>
              </w:rPr>
              <w:t xml:space="preserve">brutto </w:t>
            </w:r>
            <w:r w:rsidR="00A14E14" w:rsidRPr="00A14E14">
              <w:rPr>
                <w:b/>
                <w:bCs/>
                <w:color w:val="7030A0"/>
              </w:rPr>
              <w:t>netto</w:t>
            </w:r>
          </w:p>
        </w:tc>
        <w:tc>
          <w:tcPr>
            <w:tcW w:w="1560" w:type="dxa"/>
          </w:tcPr>
          <w:p w14:paraId="558E68D7" w14:textId="77777777" w:rsidR="00947B48" w:rsidRDefault="00947B48" w:rsidP="00947B48">
            <w:pPr>
              <w:suppressAutoHyphens/>
              <w:spacing w:line="276" w:lineRule="auto"/>
              <w:rPr>
                <w:b/>
                <w:bCs/>
                <w:strike/>
              </w:rPr>
            </w:pPr>
            <w:r w:rsidRPr="00947B48">
              <w:rPr>
                <w:b/>
                <w:bCs/>
              </w:rPr>
              <w:t xml:space="preserve">Wartość </w:t>
            </w:r>
            <w:r w:rsidRPr="00A14E14">
              <w:rPr>
                <w:b/>
                <w:bCs/>
                <w:strike/>
              </w:rPr>
              <w:t>netto</w:t>
            </w:r>
          </w:p>
          <w:p w14:paraId="035B4A25" w14:textId="735BCB45" w:rsidR="00A14E14" w:rsidRPr="00A14E14" w:rsidRDefault="00A14E14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F61092">
              <w:rPr>
                <w:b/>
                <w:bCs/>
                <w:color w:val="7030A0"/>
              </w:rPr>
              <w:t>brutto</w:t>
            </w:r>
          </w:p>
        </w:tc>
      </w:tr>
      <w:tr w:rsidR="00947B48" w:rsidRPr="00947B48" w14:paraId="6C73D5F2" w14:textId="77777777" w:rsidTr="00332467">
        <w:tc>
          <w:tcPr>
            <w:tcW w:w="1133" w:type="dxa"/>
          </w:tcPr>
          <w:p w14:paraId="65E33711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Benzyna bezołowiowa Pb95</w:t>
            </w:r>
          </w:p>
        </w:tc>
        <w:tc>
          <w:tcPr>
            <w:tcW w:w="611" w:type="dxa"/>
          </w:tcPr>
          <w:p w14:paraId="58C46330" w14:textId="77777777" w:rsidR="00947B48" w:rsidRPr="00947B48" w:rsidRDefault="00947B48" w:rsidP="00947B48">
            <w:pPr>
              <w:suppressAutoHyphens/>
              <w:spacing w:line="276" w:lineRule="auto"/>
            </w:pPr>
            <w:r w:rsidRPr="00947B48">
              <w:t>litr</w:t>
            </w:r>
          </w:p>
        </w:tc>
        <w:tc>
          <w:tcPr>
            <w:tcW w:w="1061" w:type="dxa"/>
          </w:tcPr>
          <w:p w14:paraId="011E0461" w14:textId="77777777" w:rsidR="00947B48" w:rsidRPr="00947B48" w:rsidRDefault="00947B48" w:rsidP="00947B48">
            <w:pPr>
              <w:suppressAutoHyphens/>
              <w:spacing w:line="276" w:lineRule="auto"/>
            </w:pPr>
            <w:r w:rsidRPr="00947B48">
              <w:t>25 000 litrów</w:t>
            </w:r>
          </w:p>
        </w:tc>
        <w:tc>
          <w:tcPr>
            <w:tcW w:w="4425" w:type="dxa"/>
          </w:tcPr>
          <w:p w14:paraId="779AABD7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b/>
                <w:bCs/>
              </w:rPr>
            </w:pPr>
          </w:p>
        </w:tc>
        <w:tc>
          <w:tcPr>
            <w:tcW w:w="1417" w:type="dxa"/>
          </w:tcPr>
          <w:p w14:paraId="03BF5690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b/>
                <w:bCs/>
              </w:rPr>
            </w:pPr>
          </w:p>
        </w:tc>
        <w:tc>
          <w:tcPr>
            <w:tcW w:w="1560" w:type="dxa"/>
          </w:tcPr>
          <w:p w14:paraId="5E689047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B48" w:rsidRPr="00947B48" w14:paraId="6FB67624" w14:textId="77777777" w:rsidTr="00332467">
        <w:tc>
          <w:tcPr>
            <w:tcW w:w="8647" w:type="dxa"/>
            <w:gridSpan w:val="5"/>
          </w:tcPr>
          <w:p w14:paraId="32E3A32B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 xml:space="preserve">Razem wartość zamówienia brutto: </w:t>
            </w:r>
          </w:p>
        </w:tc>
        <w:tc>
          <w:tcPr>
            <w:tcW w:w="1560" w:type="dxa"/>
          </w:tcPr>
          <w:p w14:paraId="61F78502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B48" w:rsidRPr="00947B48" w14:paraId="2C02C574" w14:textId="77777777" w:rsidTr="00332467">
        <w:tc>
          <w:tcPr>
            <w:tcW w:w="8647" w:type="dxa"/>
            <w:gridSpan w:val="5"/>
          </w:tcPr>
          <w:p w14:paraId="45DF29CE" w14:textId="5D481063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Oferujemy stały upust cenowy dla ceny  benzyny bezołowiowej ( i Pb 95), pomniejszający cenę</w:t>
            </w:r>
            <w:r w:rsidRPr="000E782B">
              <w:rPr>
                <w:b/>
                <w:bCs/>
                <w:strike/>
              </w:rPr>
              <w:t xml:space="preserve"> </w:t>
            </w:r>
            <w:r w:rsidR="000E782B" w:rsidRPr="000E782B">
              <w:rPr>
                <w:b/>
                <w:bCs/>
                <w:strike/>
              </w:rPr>
              <w:t>netto</w:t>
            </w:r>
            <w:r w:rsidR="000E782B">
              <w:rPr>
                <w:b/>
                <w:bCs/>
              </w:rPr>
              <w:t xml:space="preserve"> </w:t>
            </w:r>
            <w:r w:rsidR="000E782B" w:rsidRPr="000E782B">
              <w:rPr>
                <w:b/>
                <w:bCs/>
                <w:color w:val="7030A0"/>
              </w:rPr>
              <w:t>brutto</w:t>
            </w:r>
            <w:r w:rsidR="000E782B">
              <w:rPr>
                <w:b/>
                <w:bCs/>
              </w:rPr>
              <w:t xml:space="preserve"> </w:t>
            </w:r>
            <w:r w:rsidRPr="00947B48">
              <w:rPr>
                <w:b/>
                <w:bCs/>
              </w:rPr>
              <w:t>sprzedaży 1 litra paliwa przez cały okres obowiązywania umowy w wysokości:</w:t>
            </w:r>
          </w:p>
        </w:tc>
        <w:tc>
          <w:tcPr>
            <w:tcW w:w="1560" w:type="dxa"/>
          </w:tcPr>
          <w:p w14:paraId="1D539EE0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DB0F6" w14:textId="77777777" w:rsidR="00947B48" w:rsidRPr="00947B48" w:rsidRDefault="00947B48" w:rsidP="00947B4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25A7B3A" w14:textId="77777777" w:rsidR="00947B48" w:rsidRPr="00947B48" w:rsidRDefault="00947B48" w:rsidP="00947B48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619D7" w14:textId="77777777" w:rsidR="00947B48" w:rsidRPr="00947B48" w:rsidRDefault="00947B48" w:rsidP="00947B48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8A342C" w14:textId="77777777" w:rsidR="00947B48" w:rsidRPr="00947B48" w:rsidRDefault="00947B48" w:rsidP="00947B4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30025CB" w14:textId="77777777" w:rsidR="00947B48" w:rsidRPr="00947B48" w:rsidRDefault="00947B48" w:rsidP="00947B48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7B6C438" w14:textId="77777777" w:rsidR="00947B48" w:rsidRPr="00947B48" w:rsidRDefault="00947B48" w:rsidP="00947B4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99292B3" w14:textId="77777777" w:rsidR="00947B48" w:rsidRPr="00947B48" w:rsidRDefault="00947B48" w:rsidP="00947B48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A5284" wp14:editId="48BC6DBD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0FCAA" id="Prostokąt: zaokrąglone rogi 7" o:spid="_x0000_s1026" style="position:absolute;margin-left:329.95pt;margin-top:1.5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3712CE9F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78D6B52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75B2685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EE18E37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E199BE9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77F21DE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34334F7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453B01D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69980DD7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957F1FC" w14:textId="77777777" w:rsidR="00947B48" w:rsidRPr="00947B48" w:rsidRDefault="00947B48" w:rsidP="00947B4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0DEB1436" w14:textId="77777777" w:rsidR="00947B48" w:rsidRPr="00947B48" w:rsidRDefault="00947B48" w:rsidP="00947B4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0E730FEC" w14:textId="77777777" w:rsidR="00947B48" w:rsidRPr="00947B48" w:rsidRDefault="00947B48" w:rsidP="00947B48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367BF7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83EAB85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746B94D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F3F8A5A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3AB6E32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AF434A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B54088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C79624B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7BCBC9F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E9D16BF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2C8C766" w14:textId="77777777" w:rsidR="000867F8" w:rsidRDefault="000867F8"/>
    <w:sectPr w:rsidR="000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2279" w14:textId="77777777" w:rsidR="00A14E14" w:rsidRDefault="00A14E14">
      <w:pPr>
        <w:spacing w:after="0" w:line="240" w:lineRule="auto"/>
      </w:pPr>
      <w:r>
        <w:separator/>
      </w:r>
    </w:p>
  </w:endnote>
  <w:endnote w:type="continuationSeparator" w:id="0">
    <w:p w14:paraId="45A910AD" w14:textId="77777777" w:rsidR="00A14E14" w:rsidRDefault="00A1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D90D" w14:textId="77777777" w:rsidR="00947B48" w:rsidRDefault="00947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5CF6B" w14:textId="77777777" w:rsidR="00947B48" w:rsidRDefault="00947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64BFBBE4" w14:textId="77777777" w:rsidR="00947B48" w:rsidRDefault="00947B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A980966" w14:textId="77777777" w:rsidR="00947B48" w:rsidRDefault="0094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253B" w14:textId="77777777" w:rsidR="00A14E14" w:rsidRDefault="00A14E14">
      <w:pPr>
        <w:spacing w:after="0" w:line="240" w:lineRule="auto"/>
      </w:pPr>
      <w:r>
        <w:separator/>
      </w:r>
    </w:p>
  </w:footnote>
  <w:footnote w:type="continuationSeparator" w:id="0">
    <w:p w14:paraId="63DD210C" w14:textId="77777777" w:rsidR="00A14E14" w:rsidRDefault="00A1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8"/>
    <w:rsid w:val="000867F8"/>
    <w:rsid w:val="000E782B"/>
    <w:rsid w:val="00947B48"/>
    <w:rsid w:val="00A14E14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75E"/>
  <w15:chartTrackingRefBased/>
  <w15:docId w15:val="{B7750BEA-0198-4650-98F4-31D30FA6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B48"/>
  </w:style>
  <w:style w:type="character" w:styleId="Numerstrony">
    <w:name w:val="page number"/>
    <w:basedOn w:val="Domylnaczcionkaakapitu"/>
    <w:rsid w:val="00947B48"/>
  </w:style>
  <w:style w:type="table" w:customStyle="1" w:styleId="Tabela-Siatka1">
    <w:name w:val="Tabela - Siatka1"/>
    <w:basedOn w:val="Standardowy"/>
    <w:next w:val="Tabela-Siatka"/>
    <w:uiPriority w:val="59"/>
    <w:rsid w:val="00947B4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4</cp:revision>
  <dcterms:created xsi:type="dcterms:W3CDTF">2024-02-22T11:10:00Z</dcterms:created>
  <dcterms:modified xsi:type="dcterms:W3CDTF">2024-02-22T11:23:00Z</dcterms:modified>
</cp:coreProperties>
</file>