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7289B257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BB2782">
        <w:rPr>
          <w:rFonts w:ascii="Arial" w:hAnsi="Arial" w:cs="Arial"/>
          <w:sz w:val="22"/>
          <w:szCs w:val="22"/>
        </w:rPr>
        <w:t>Warszawa, dnia 13</w:t>
      </w:r>
      <w:r w:rsidR="002E143F">
        <w:rPr>
          <w:rFonts w:ascii="Arial" w:hAnsi="Arial" w:cs="Arial"/>
          <w:sz w:val="22"/>
          <w:szCs w:val="22"/>
        </w:rPr>
        <w:t>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46DE523" w:rsidR="00BF68DD" w:rsidRPr="00276201" w:rsidRDefault="00FF2039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BZzp.261.16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38E400D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5F4D54">
        <w:rPr>
          <w:rFonts w:ascii="Arial" w:hAnsi="Arial" w:cs="Arial"/>
          <w:i/>
          <w:sz w:val="22"/>
          <w:szCs w:val="22"/>
        </w:rPr>
        <w:t>budowę</w:t>
      </w:r>
      <w:r w:rsidR="005F4D54" w:rsidRPr="005F4D54">
        <w:rPr>
          <w:rFonts w:ascii="Arial" w:hAnsi="Arial" w:cs="Arial"/>
          <w:i/>
          <w:sz w:val="22"/>
          <w:szCs w:val="22"/>
        </w:rPr>
        <w:t xml:space="preserve"> rampy przeładunkowej w Składnicy w Kamienicy Królewskiej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1D0F">
        <w:rPr>
          <w:rFonts w:ascii="Arial" w:hAnsi="Arial" w:cs="Arial"/>
          <w:i/>
          <w:sz w:val="22"/>
          <w:szCs w:val="22"/>
        </w:rPr>
        <w:t>1</w:t>
      </w:r>
      <w:r w:rsidR="005F4D54">
        <w:rPr>
          <w:rFonts w:ascii="Arial" w:hAnsi="Arial" w:cs="Arial"/>
          <w:i/>
          <w:sz w:val="22"/>
          <w:szCs w:val="22"/>
        </w:rPr>
        <w:t>6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715A4EA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78BBADB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BB2782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03BCDB27" w:rsidR="000524C8" w:rsidRDefault="00FC07E0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C07E0">
        <w:rPr>
          <w:rFonts w:ascii="Arial" w:hAnsi="Arial" w:cs="Arial"/>
          <w:color w:val="000000"/>
        </w:rPr>
        <w:t>Proszę o udostępnienie dokładniejs</w:t>
      </w:r>
      <w:r>
        <w:rPr>
          <w:rFonts w:ascii="Arial" w:hAnsi="Arial" w:cs="Arial"/>
          <w:color w:val="000000"/>
        </w:rPr>
        <w:t>zego opisu rampy przeładunkowej</w:t>
      </w:r>
      <w:r w:rsidR="00C0053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R</w:t>
      </w:r>
      <w:r w:rsidRPr="00FC07E0">
        <w:rPr>
          <w:rFonts w:ascii="Arial" w:hAnsi="Arial" w:cs="Arial"/>
          <w:color w:val="000000"/>
        </w:rPr>
        <w:t>ampa przeładunkowa z wargą uchylną czy wargą wysuwną?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DDD9FA" w14:textId="5DC66F4E" w:rsidR="002C560C" w:rsidRDefault="00D936F3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6F3">
        <w:rPr>
          <w:rFonts w:ascii="Arial" w:hAnsi="Arial" w:cs="Arial"/>
          <w:sz w:val="22"/>
          <w:szCs w:val="22"/>
        </w:rPr>
        <w:t>Zamawiający dopuszcza oba rozwiązania.</w:t>
      </w:r>
    </w:p>
    <w:p w14:paraId="01DED90C" w14:textId="77777777" w:rsidR="00B476E7" w:rsidRDefault="00B476E7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FF86D9" w14:textId="5B8D3412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D936F3">
        <w:rPr>
          <w:rFonts w:ascii="Arial" w:hAnsi="Arial" w:cs="Arial"/>
          <w:b/>
          <w:sz w:val="22"/>
          <w:szCs w:val="22"/>
        </w:rPr>
        <w:t>:</w:t>
      </w:r>
    </w:p>
    <w:p w14:paraId="15E530CA" w14:textId="4D8D8199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6F3">
        <w:rPr>
          <w:rFonts w:ascii="Arial" w:hAnsi="Arial" w:cs="Arial"/>
          <w:sz w:val="22"/>
          <w:szCs w:val="22"/>
        </w:rPr>
        <w:t>Kiedy i jaki kosztorys zamawiający wymaga od wykonawcy?</w:t>
      </w:r>
    </w:p>
    <w:p w14:paraId="148D75E6" w14:textId="77777777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t>Odpowiedź:</w:t>
      </w:r>
    </w:p>
    <w:p w14:paraId="6F83DBB7" w14:textId="77777777" w:rsidR="00B476E7" w:rsidRPr="00B476E7" w:rsidRDefault="00B476E7" w:rsidP="00B476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6E7">
        <w:rPr>
          <w:rFonts w:ascii="Arial" w:hAnsi="Arial" w:cs="Arial"/>
          <w:sz w:val="22"/>
          <w:szCs w:val="22"/>
        </w:rPr>
        <w:t>Zamawiający nie wymaga kosztorysów od Wykonawcy.</w:t>
      </w:r>
    </w:p>
    <w:p w14:paraId="11F0BB18" w14:textId="7F40AEEE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C65FB" w14:textId="252C5B3A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B6305E">
        <w:rPr>
          <w:rFonts w:ascii="Arial" w:hAnsi="Arial" w:cs="Arial"/>
          <w:b/>
          <w:sz w:val="22"/>
          <w:szCs w:val="22"/>
        </w:rPr>
        <w:t>:</w:t>
      </w:r>
    </w:p>
    <w:p w14:paraId="65913AAE" w14:textId="0A5CB1C8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05E">
        <w:rPr>
          <w:rFonts w:ascii="Arial" w:hAnsi="Arial" w:cs="Arial"/>
          <w:sz w:val="22"/>
          <w:szCs w:val="22"/>
        </w:rPr>
        <w:t>Proszę o wyjaśnienie zastosowania podziału na etapy w przedmiarze.</w:t>
      </w:r>
      <w:r w:rsidR="00E60C42">
        <w:rPr>
          <w:rFonts w:ascii="Arial" w:hAnsi="Arial" w:cs="Arial"/>
          <w:sz w:val="22"/>
          <w:szCs w:val="22"/>
        </w:rPr>
        <w:t xml:space="preserve"> </w:t>
      </w:r>
      <w:r w:rsidR="00E60C42" w:rsidRPr="00E60C42">
        <w:rPr>
          <w:rFonts w:ascii="Arial" w:hAnsi="Arial" w:cs="Arial"/>
          <w:sz w:val="22"/>
          <w:szCs w:val="22"/>
        </w:rPr>
        <w:t>Przedmiar w całości zawiera zakres objęty zamówieniem?</w:t>
      </w:r>
    </w:p>
    <w:p w14:paraId="0F84FFA7" w14:textId="77777777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Odpowiedź:</w:t>
      </w:r>
    </w:p>
    <w:p w14:paraId="658D976F" w14:textId="54BA2D5B" w:rsid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C42">
        <w:rPr>
          <w:rFonts w:ascii="Arial" w:hAnsi="Arial" w:cs="Arial"/>
          <w:sz w:val="22"/>
          <w:szCs w:val="22"/>
        </w:rPr>
        <w:t xml:space="preserve">Podział w przedmiarze na etapy nie ma znaczenia co do przedmiotu zamówienia. Przedmiar jest tylko dokumentem pomocniczym. Przedmiot zamówienia należy wycenić na podstawie </w:t>
      </w:r>
      <w:r w:rsidRPr="00E60C42">
        <w:rPr>
          <w:rFonts w:ascii="Arial" w:hAnsi="Arial" w:cs="Arial"/>
          <w:sz w:val="22"/>
          <w:szCs w:val="22"/>
        </w:rPr>
        <w:lastRenderedPageBreak/>
        <w:t>dokumentacji projektowej oraz Specyfikacji Technicznych Wykonania</w:t>
      </w:r>
      <w:r>
        <w:rPr>
          <w:rFonts w:ascii="Arial" w:hAnsi="Arial" w:cs="Arial"/>
          <w:sz w:val="22"/>
          <w:szCs w:val="22"/>
        </w:rPr>
        <w:t xml:space="preserve"> i Odbioru </w:t>
      </w:r>
      <w:r w:rsidRPr="00E60C42">
        <w:rPr>
          <w:rFonts w:ascii="Arial" w:hAnsi="Arial" w:cs="Arial"/>
          <w:sz w:val="22"/>
          <w:szCs w:val="22"/>
        </w:rPr>
        <w:t>Robót.</w:t>
      </w:r>
    </w:p>
    <w:p w14:paraId="122FBFE4" w14:textId="77777777" w:rsidR="00C479E5" w:rsidRPr="00E60C42" w:rsidRDefault="00C479E5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F21D4A" w14:textId="3BC906FC" w:rsidR="00E60C42" w:rsidRP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E60C42">
        <w:rPr>
          <w:rFonts w:ascii="Arial" w:hAnsi="Arial" w:cs="Arial"/>
          <w:b/>
          <w:sz w:val="22"/>
          <w:szCs w:val="22"/>
        </w:rPr>
        <w:t>:</w:t>
      </w:r>
    </w:p>
    <w:p w14:paraId="185A7946" w14:textId="6EE323D6" w:rsidR="00E60C42" w:rsidRPr="00E60C42" w:rsidRDefault="00C479E5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479E5">
        <w:rPr>
          <w:rFonts w:ascii="Arial" w:hAnsi="Arial" w:cs="Arial"/>
          <w:sz w:val="22"/>
          <w:szCs w:val="22"/>
        </w:rPr>
        <w:t>ateriał z rozbiórki do utylizacji?</w:t>
      </w:r>
    </w:p>
    <w:p w14:paraId="61EB40A7" w14:textId="77777777" w:rsidR="00E60C42" w:rsidRP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t>Odpowiedź:</w:t>
      </w:r>
    </w:p>
    <w:p w14:paraId="3A33CFB4" w14:textId="77777777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79E5">
        <w:rPr>
          <w:rFonts w:ascii="Arial" w:hAnsi="Arial" w:cs="Arial"/>
          <w:sz w:val="22"/>
          <w:szCs w:val="22"/>
        </w:rPr>
        <w:t>Materiał z rozbiórki podlega utylizacji zgodnie z zapisami we wzorze umowy (§ 6 ust. 1 pkt 5).</w:t>
      </w:r>
    </w:p>
    <w:p w14:paraId="6FDE098C" w14:textId="77777777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2123E4" w14:textId="4E699DBB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79E5">
        <w:rPr>
          <w:rFonts w:ascii="Arial" w:hAnsi="Arial" w:cs="Arial"/>
          <w:b/>
          <w:sz w:val="22"/>
          <w:szCs w:val="22"/>
        </w:rPr>
        <w:t>Pytanie</w:t>
      </w:r>
      <w:r w:rsidR="00992FAD">
        <w:rPr>
          <w:rFonts w:ascii="Arial" w:hAnsi="Arial" w:cs="Arial"/>
          <w:b/>
          <w:sz w:val="22"/>
          <w:szCs w:val="22"/>
        </w:rPr>
        <w:t xml:space="preserve"> 5</w:t>
      </w:r>
      <w:r w:rsidRPr="00C479E5">
        <w:rPr>
          <w:rFonts w:ascii="Arial" w:hAnsi="Arial" w:cs="Arial"/>
          <w:b/>
          <w:sz w:val="22"/>
          <w:szCs w:val="22"/>
        </w:rPr>
        <w:t>:</w:t>
      </w:r>
    </w:p>
    <w:p w14:paraId="766AA82F" w14:textId="4818AD12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479E5">
        <w:rPr>
          <w:rFonts w:ascii="Arial" w:hAnsi="Arial" w:cs="Arial"/>
          <w:sz w:val="22"/>
          <w:szCs w:val="22"/>
        </w:rPr>
        <w:t xml:space="preserve">ozycje 29 oraz 44 przedmiaru dotyczą wykonania </w:t>
      </w:r>
      <w:r w:rsidR="00992FAD" w:rsidRPr="00C479E5">
        <w:rPr>
          <w:rFonts w:ascii="Arial" w:hAnsi="Arial" w:cs="Arial"/>
          <w:sz w:val="22"/>
          <w:szCs w:val="22"/>
        </w:rPr>
        <w:t>okładziny</w:t>
      </w:r>
      <w:r w:rsidRPr="00C479E5">
        <w:rPr>
          <w:rFonts w:ascii="Arial" w:hAnsi="Arial" w:cs="Arial"/>
          <w:sz w:val="22"/>
          <w:szCs w:val="22"/>
        </w:rPr>
        <w:t xml:space="preserve"> na istniejących murach rampy?</w:t>
      </w:r>
    </w:p>
    <w:p w14:paraId="74C3026A" w14:textId="77777777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79E5">
        <w:rPr>
          <w:rFonts w:ascii="Arial" w:hAnsi="Arial" w:cs="Arial"/>
          <w:b/>
          <w:sz w:val="22"/>
          <w:szCs w:val="22"/>
        </w:rPr>
        <w:t>Odpowiedź:</w:t>
      </w:r>
    </w:p>
    <w:p w14:paraId="42AB1F93" w14:textId="77777777" w:rsidR="00992FAD" w:rsidRPr="00992FAD" w:rsidRDefault="00992FAD" w:rsidP="00992F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FAD">
        <w:rPr>
          <w:rFonts w:ascii="Arial" w:hAnsi="Arial" w:cs="Arial"/>
          <w:sz w:val="22"/>
          <w:szCs w:val="22"/>
        </w:rPr>
        <w:t>Pozycje 29 oraz 44 dotyczą zabezpieczenia istniejących ramp.</w:t>
      </w:r>
    </w:p>
    <w:p w14:paraId="784099B6" w14:textId="5A8BDD06" w:rsidR="00C479E5" w:rsidRPr="00C479E5" w:rsidRDefault="00C479E5" w:rsidP="00C47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FB13D" w14:textId="4C2BA1B2" w:rsidR="00992FAD" w:rsidRPr="00992FAD" w:rsidRDefault="00992FAD" w:rsidP="00992F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2FAD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992FAD">
        <w:rPr>
          <w:rFonts w:ascii="Arial" w:hAnsi="Arial" w:cs="Arial"/>
          <w:b/>
          <w:sz w:val="22"/>
          <w:szCs w:val="22"/>
        </w:rPr>
        <w:t>:</w:t>
      </w:r>
    </w:p>
    <w:p w14:paraId="7ECF21DC" w14:textId="14EF111F" w:rsidR="00992FAD" w:rsidRPr="00992FAD" w:rsidRDefault="006436CA" w:rsidP="00992F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436CA">
        <w:rPr>
          <w:rFonts w:ascii="Arial" w:hAnsi="Arial" w:cs="Arial"/>
          <w:sz w:val="22"/>
          <w:szCs w:val="22"/>
        </w:rPr>
        <w:t xml:space="preserve">rak pozycji w przedmiarze dotyczącą ilości </w:t>
      </w:r>
      <w:proofErr w:type="spellStart"/>
      <w:r w:rsidRPr="006436CA">
        <w:rPr>
          <w:rFonts w:ascii="Arial" w:hAnsi="Arial" w:cs="Arial"/>
          <w:sz w:val="22"/>
          <w:szCs w:val="22"/>
        </w:rPr>
        <w:t>naprowadzaczy</w:t>
      </w:r>
      <w:proofErr w:type="spellEnd"/>
      <w:r w:rsidRPr="006436CA">
        <w:rPr>
          <w:rFonts w:ascii="Arial" w:hAnsi="Arial" w:cs="Arial"/>
          <w:sz w:val="22"/>
          <w:szCs w:val="22"/>
        </w:rPr>
        <w:t xml:space="preserve"> do ramp</w:t>
      </w:r>
      <w:r w:rsidR="001C633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B52F7AB" w14:textId="77777777" w:rsidR="00992FAD" w:rsidRPr="00992FAD" w:rsidRDefault="00992FAD" w:rsidP="00992F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2FAD">
        <w:rPr>
          <w:rFonts w:ascii="Arial" w:hAnsi="Arial" w:cs="Arial"/>
          <w:b/>
          <w:sz w:val="22"/>
          <w:szCs w:val="22"/>
        </w:rPr>
        <w:t>Odpowiedź:</w:t>
      </w:r>
    </w:p>
    <w:p w14:paraId="7CD4FC74" w14:textId="77777777" w:rsidR="006436CA" w:rsidRPr="006436CA" w:rsidRDefault="006436CA" w:rsidP="006436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A">
        <w:rPr>
          <w:rFonts w:ascii="Arial" w:hAnsi="Arial" w:cs="Arial"/>
          <w:sz w:val="22"/>
          <w:szCs w:val="22"/>
        </w:rPr>
        <w:t xml:space="preserve">Należy uwzględnić po dwie sztuki </w:t>
      </w:r>
      <w:proofErr w:type="spellStart"/>
      <w:r w:rsidRPr="006436CA">
        <w:rPr>
          <w:rFonts w:ascii="Arial" w:hAnsi="Arial" w:cs="Arial"/>
          <w:sz w:val="22"/>
          <w:szCs w:val="22"/>
        </w:rPr>
        <w:t>naprowadzaczy</w:t>
      </w:r>
      <w:proofErr w:type="spellEnd"/>
      <w:r w:rsidRPr="006436CA">
        <w:rPr>
          <w:rFonts w:ascii="Arial" w:hAnsi="Arial" w:cs="Arial"/>
          <w:sz w:val="22"/>
          <w:szCs w:val="22"/>
        </w:rPr>
        <w:t xml:space="preserve"> na każdą rampę. </w:t>
      </w:r>
    </w:p>
    <w:p w14:paraId="232F849F" w14:textId="77777777" w:rsidR="00D936F3" w:rsidRPr="002C560C" w:rsidRDefault="00D936F3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936F3" w:rsidRPr="002C560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C633E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C633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C633E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C633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1C633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1C633E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C633E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E143F"/>
    <w:rsid w:val="002F4A5B"/>
    <w:rsid w:val="00353D59"/>
    <w:rsid w:val="00365CAA"/>
    <w:rsid w:val="00372C4B"/>
    <w:rsid w:val="003B6B60"/>
    <w:rsid w:val="004F4D31"/>
    <w:rsid w:val="005023D2"/>
    <w:rsid w:val="00571A14"/>
    <w:rsid w:val="005F4D54"/>
    <w:rsid w:val="0060270F"/>
    <w:rsid w:val="006436CA"/>
    <w:rsid w:val="00643E28"/>
    <w:rsid w:val="0066148A"/>
    <w:rsid w:val="006A0496"/>
    <w:rsid w:val="006F1707"/>
    <w:rsid w:val="007001D2"/>
    <w:rsid w:val="00767A42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92FAD"/>
    <w:rsid w:val="009E331C"/>
    <w:rsid w:val="00A40136"/>
    <w:rsid w:val="00A6352A"/>
    <w:rsid w:val="00A926B5"/>
    <w:rsid w:val="00AB3B3A"/>
    <w:rsid w:val="00AD1D61"/>
    <w:rsid w:val="00AD5E41"/>
    <w:rsid w:val="00AF3E43"/>
    <w:rsid w:val="00AF6317"/>
    <w:rsid w:val="00B07D18"/>
    <w:rsid w:val="00B27441"/>
    <w:rsid w:val="00B305D8"/>
    <w:rsid w:val="00B476E7"/>
    <w:rsid w:val="00B6305E"/>
    <w:rsid w:val="00BB2782"/>
    <w:rsid w:val="00BD4E94"/>
    <w:rsid w:val="00BF68DD"/>
    <w:rsid w:val="00C00537"/>
    <w:rsid w:val="00C03A6D"/>
    <w:rsid w:val="00C22962"/>
    <w:rsid w:val="00C479E5"/>
    <w:rsid w:val="00C569A6"/>
    <w:rsid w:val="00C629A2"/>
    <w:rsid w:val="00C6751D"/>
    <w:rsid w:val="00CC4A14"/>
    <w:rsid w:val="00CE7A52"/>
    <w:rsid w:val="00D20B10"/>
    <w:rsid w:val="00D25A15"/>
    <w:rsid w:val="00D31151"/>
    <w:rsid w:val="00D936F3"/>
    <w:rsid w:val="00DD72DF"/>
    <w:rsid w:val="00DE0B3F"/>
    <w:rsid w:val="00DE4F6D"/>
    <w:rsid w:val="00E60C42"/>
    <w:rsid w:val="00E85817"/>
    <w:rsid w:val="00ED1D0F"/>
    <w:rsid w:val="00F05B7D"/>
    <w:rsid w:val="00F35C83"/>
    <w:rsid w:val="00F547DE"/>
    <w:rsid w:val="00F6341F"/>
    <w:rsid w:val="00F74451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A3DC-4A2F-42C8-923B-653491D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2021-04-13T12:02:00Z</cp:lastPrinted>
  <dcterms:created xsi:type="dcterms:W3CDTF">2021-04-13T11:44:00Z</dcterms:created>
  <dcterms:modified xsi:type="dcterms:W3CDTF">2021-04-13T12:30:00Z</dcterms:modified>
</cp:coreProperties>
</file>