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891CA25" w14:textId="5CB5ECEA" w:rsidR="00640B90" w:rsidRPr="00640B90" w:rsidRDefault="00463D63" w:rsidP="00640B90">
      <w:pPr>
        <w:widowControl w:val="0"/>
        <w:jc w:val="center"/>
        <w:rPr>
          <w:rFonts w:cs="Arial"/>
          <w:b/>
          <w:bCs/>
        </w:rPr>
      </w:pPr>
      <w:r w:rsidRPr="00640B90">
        <w:rPr>
          <w:rFonts w:asciiTheme="minorHAnsi" w:hAnsiTheme="minorHAnsi" w:cstheme="minorHAnsi"/>
          <w:spacing w:val="4"/>
        </w:rPr>
        <w:t>Nazwa postepowania</w:t>
      </w:r>
      <w:bookmarkStart w:id="1" w:name="_Hlk99006150"/>
      <w:r w:rsidR="00640B90" w:rsidRPr="00640B90">
        <w:rPr>
          <w:rFonts w:asciiTheme="minorHAnsi" w:hAnsiTheme="minorHAnsi" w:cstheme="minorHAnsi"/>
          <w:spacing w:val="4"/>
        </w:rPr>
        <w:t xml:space="preserve">: </w:t>
      </w:r>
      <w:r w:rsidR="00640B90" w:rsidRPr="00640B90">
        <w:rPr>
          <w:rFonts w:ascii="Calibri" w:hAnsi="Calibri" w:cs="Calibri"/>
          <w:b/>
          <w:bCs/>
        </w:rPr>
        <w:t>Przebudowy i  remont dróg na terenie Gminy Żmigród</w:t>
      </w:r>
      <w:r w:rsidR="00640B90" w:rsidRPr="00640B90">
        <w:rPr>
          <w:rFonts w:cs="Calibri"/>
          <w:b/>
          <w:bCs/>
        </w:rPr>
        <w:t>.</w:t>
      </w:r>
    </w:p>
    <w:p w14:paraId="5B02BC7F" w14:textId="3C04D13F" w:rsidR="00292073" w:rsidRPr="00943160" w:rsidRDefault="0029207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7 ustawy Pzp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D07B" w14:textId="77777777" w:rsidR="0021684A" w:rsidRDefault="0021684A" w:rsidP="00F06E23">
      <w:r>
        <w:separator/>
      </w:r>
    </w:p>
  </w:endnote>
  <w:endnote w:type="continuationSeparator" w:id="0">
    <w:p w14:paraId="52692862" w14:textId="77777777" w:rsidR="0021684A" w:rsidRDefault="0021684A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F550" w14:textId="77777777" w:rsidR="0021684A" w:rsidRDefault="0021684A" w:rsidP="00F06E23">
      <w:r>
        <w:separator/>
      </w:r>
    </w:p>
  </w:footnote>
  <w:footnote w:type="continuationSeparator" w:id="0">
    <w:p w14:paraId="6FDB05E0" w14:textId="77777777" w:rsidR="0021684A" w:rsidRDefault="0021684A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1684A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40B90"/>
    <w:rsid w:val="0066063A"/>
    <w:rsid w:val="00663E49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230F4"/>
    <w:rsid w:val="00A33EF8"/>
    <w:rsid w:val="00A53CBE"/>
    <w:rsid w:val="00A60DA3"/>
    <w:rsid w:val="00A90676"/>
    <w:rsid w:val="00A915DD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B3F76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Paulina Małys</cp:lastModifiedBy>
  <cp:revision>11</cp:revision>
  <dcterms:created xsi:type="dcterms:W3CDTF">2022-03-24T08:32:00Z</dcterms:created>
  <dcterms:modified xsi:type="dcterms:W3CDTF">2023-09-04T12:32:00Z</dcterms:modified>
</cp:coreProperties>
</file>