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DAE5378" w:rsidR="0067656D" w:rsidRPr="00EA20AF" w:rsidRDefault="0067656D" w:rsidP="00C279F0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>Załącznik nr 2 do SWZ</w:t>
      </w:r>
    </w:p>
    <w:p w14:paraId="13C4E4FC" w14:textId="77777777" w:rsidR="00EA20AF" w:rsidRPr="006F1C01" w:rsidRDefault="00EA20AF" w:rsidP="00C279F0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C279F0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C279F0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C279F0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22FA1B03" w:rsidR="0067656D" w:rsidRPr="00E3783A" w:rsidRDefault="0067656D" w:rsidP="00C279F0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995A30">
        <w:rPr>
          <w:rFonts w:ascii="Acumin Pro" w:hAnsi="Acumin Pro"/>
          <w:sz w:val="20"/>
          <w:szCs w:val="20"/>
        </w:rPr>
        <w:t xml:space="preserve"> </w:t>
      </w:r>
      <w:r w:rsidR="00995A30" w:rsidRPr="005E3C6F">
        <w:rPr>
          <w:rFonts w:ascii="Acumin Pro" w:hAnsi="Acumin Pro"/>
          <w:b/>
          <w:bCs/>
          <w:sz w:val="20"/>
          <w:szCs w:val="20"/>
        </w:rPr>
        <w:t>Napraw</w:t>
      </w:r>
      <w:r w:rsidR="00995A30">
        <w:rPr>
          <w:rFonts w:ascii="Acumin Pro" w:hAnsi="Acumin Pro"/>
          <w:b/>
          <w:bCs/>
          <w:sz w:val="20"/>
          <w:szCs w:val="20"/>
        </w:rPr>
        <w:t>a</w:t>
      </w:r>
      <w:r w:rsidR="00995A30" w:rsidRPr="005E3C6F">
        <w:rPr>
          <w:rFonts w:ascii="Acumin Pro" w:hAnsi="Acumin Pro"/>
          <w:b/>
          <w:bCs/>
          <w:sz w:val="20"/>
          <w:szCs w:val="20"/>
        </w:rPr>
        <w:t xml:space="preserve"> i konserwacj</w:t>
      </w:r>
      <w:r w:rsidR="00995A30">
        <w:rPr>
          <w:rFonts w:ascii="Acumin Pro" w:hAnsi="Acumin Pro"/>
          <w:b/>
          <w:bCs/>
          <w:sz w:val="20"/>
          <w:szCs w:val="20"/>
        </w:rPr>
        <w:t>a</w:t>
      </w:r>
      <w:r w:rsidR="00995A30" w:rsidRPr="005E3C6F">
        <w:rPr>
          <w:rFonts w:ascii="Acumin Pro" w:hAnsi="Acumin Pro"/>
          <w:b/>
          <w:bCs/>
          <w:sz w:val="20"/>
          <w:szCs w:val="20"/>
        </w:rPr>
        <w:t xml:space="preserve"> części elewacji Gmachu Głównego Muzeum Narodowego w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6B3E53B0" w14:textId="77777777" w:rsidR="00C279F0" w:rsidRDefault="00C279F0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</w:p>
    <w:p w14:paraId="76CBC70B" w14:textId="62622BFC" w:rsidR="0067656D" w:rsidRPr="00E3783A" w:rsidRDefault="0067656D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67F181FD" w14:textId="77777777" w:rsidR="00C279F0" w:rsidRPr="00E3783A" w:rsidRDefault="00C279F0" w:rsidP="00C279F0">
      <w:pPr>
        <w:pStyle w:val="Akapitzlist"/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</w:p>
    <w:p w14:paraId="4AF27A59" w14:textId="1A1B6460" w:rsidR="0067656D" w:rsidRPr="00E3783A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0EE4ED1" w14:textId="77777777" w:rsidR="00C279F0" w:rsidRPr="00E3783A" w:rsidRDefault="00C279F0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3A69CC4E" w14:textId="4152654B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104BF06" w14:textId="7E20F54F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516FD760" w14:textId="7E57B9B0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105D40DE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0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648E4084" w14:textId="0EE1660A" w:rsidR="0067656D" w:rsidRDefault="0067656D" w:rsidP="00C279F0">
      <w:pPr>
        <w:spacing w:after="120" w:line="24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4F3DC98E" w:rsidR="00ED2C31" w:rsidRPr="00ED2C31" w:rsidRDefault="00ED2C31" w:rsidP="00C279F0">
      <w:pPr>
        <w:spacing w:after="120"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PODMITOWYCH ŚRODKÓW DOWODOWYCH:</w:t>
      </w:r>
    </w:p>
    <w:p w14:paraId="1C906AF0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C279F0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C279F0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C279F0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276B62"/>
    <w:rsid w:val="005213C5"/>
    <w:rsid w:val="005F733B"/>
    <w:rsid w:val="0067656D"/>
    <w:rsid w:val="00692958"/>
    <w:rsid w:val="006F1C01"/>
    <w:rsid w:val="00940734"/>
    <w:rsid w:val="00995A30"/>
    <w:rsid w:val="009C6F44"/>
    <w:rsid w:val="00C279F0"/>
    <w:rsid w:val="00CC7980"/>
    <w:rsid w:val="00EA20AF"/>
    <w:rsid w:val="00ED2C31"/>
    <w:rsid w:val="00E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Agnieszka Kurkiewicz</cp:lastModifiedBy>
  <cp:revision>14</cp:revision>
  <dcterms:created xsi:type="dcterms:W3CDTF">2024-01-25T17:00:00Z</dcterms:created>
  <dcterms:modified xsi:type="dcterms:W3CDTF">2024-10-17T06:36:00Z</dcterms:modified>
</cp:coreProperties>
</file>