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3A4D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43718912" w14:textId="7D23D166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aktualności informacji zawartych w JEDZ</w:t>
      </w:r>
    </w:p>
    <w:p w14:paraId="4FC27884" w14:textId="5D45A498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1BD872F7" w14:textId="273F6FE8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DC2074" w:rsidRPr="00DC2074">
        <w:rPr>
          <w:rStyle w:val="Nagwek22"/>
          <w:rFonts w:asciiTheme="minorHAnsi" w:hAnsiTheme="minorHAnsi" w:cstheme="minorHAnsi"/>
          <w:color w:val="0070C0"/>
          <w:sz w:val="24"/>
          <w:szCs w:val="24"/>
        </w:rPr>
        <w:t>EO/EG/002/2021</w:t>
      </w:r>
    </w:p>
    <w:p w14:paraId="59BF2567" w14:textId="1DE2A96F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CE3744">
        <w:rPr>
          <w:rFonts w:cstheme="minorHAnsi"/>
          <w:b/>
          <w:color w:val="0070C0"/>
        </w:rPr>
        <w:t xml:space="preserve">KOMPLEKSOWY </w:t>
      </w:r>
      <w:r w:rsidR="00CE3744" w:rsidRPr="00356BB2">
        <w:rPr>
          <w:rFonts w:cstheme="minorHAnsi"/>
          <w:b/>
          <w:bCs/>
          <w:color w:val="0070C0"/>
        </w:rPr>
        <w:t>ZAKUP PALIWA GAZOWEGO DO OBIEKTÓW ZAMAWIAJĄCYCH UCZESTNICZĄCYCH W GRUPIE ZAKUPOWEJ POWIATU PSZCZYŃSKIEGO</w:t>
      </w:r>
    </w:p>
    <w:p w14:paraId="575BEA5D" w14:textId="1613656E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1514DE48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29244AF3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705C091E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15D6B09F" w14:textId="77777777" w:rsidR="00BD20C7" w:rsidRPr="00BD20C7" w:rsidRDefault="00BD20C7" w:rsidP="00BD20C7">
      <w:pPr>
        <w:spacing w:after="0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Oświadczam, że informacje zawarte w Jednolitym Europejskim Dokumencie Zamówienia (JEDZ), o którym mowa w art. 125 ust. 1 ustawy, w zakresie podstaw wykluczenia z postępowania o których mowa w:</w:t>
      </w:r>
    </w:p>
    <w:p w14:paraId="68428CD1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3 ustawy Pzp, dotyczących wydania prawomocnego wyroku sądu lub ostatecznej decyzji administracyjnej o zaleganiu z uiszczeniem podatków, opłat lub składek na ubezpieczenie społeczne lub zdrowotne,</w:t>
      </w:r>
    </w:p>
    <w:p w14:paraId="5C210B96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4 ustawy Pzp, dotyczących orzeczenia zakazu ubiegania się o zamówienie publiczne tytułem środka zapobiegawczego,</w:t>
      </w:r>
    </w:p>
    <w:p w14:paraId="7AC65547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5 ustawy Pzp, dotyczących zawarcia z innymi wykonawcami porozumienia mającego na celu zakłócenie konkurencji,</w:t>
      </w:r>
    </w:p>
    <w:p w14:paraId="25C27231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bookmarkStart w:id="0" w:name="_Hlk66367835"/>
      <w:r w:rsidRPr="00BD20C7">
        <w:rPr>
          <w:rFonts w:cstheme="minorHAnsi"/>
          <w:sz w:val="24"/>
          <w:szCs w:val="24"/>
        </w:rPr>
        <w:t>art. 108 ust. 1 pkt 6 ustawy</w:t>
      </w:r>
      <w:bookmarkEnd w:id="0"/>
      <w:r w:rsidRPr="00BD20C7">
        <w:rPr>
          <w:rFonts w:cstheme="minorHAnsi"/>
          <w:sz w:val="24"/>
          <w:szCs w:val="24"/>
        </w:rPr>
        <w:t xml:space="preserve"> Pzp, dotyczących zakłócenia konkurencji wynikającego z wcześniejszego zaangażowania Wykonawcy lub podmiotu który należy z Wykonawcą do tej samej grupy kapitałowej w przygotowanie postępowania o udzielenie zamówienia,</w:t>
      </w:r>
    </w:p>
    <w:p w14:paraId="2FA37CC5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109 ust. 1 pkt 1 ustawy Pzp, odnośnie naruszenia obowiązków dotyczących płatności podatków i opłat lokalnych, o których mowa w ustawie z dnia 12 stycznia 1991 r. o podatkach i opłatach lokalnych (Dz. U. z 2019 r. poz. 1170).</w:t>
      </w:r>
    </w:p>
    <w:p w14:paraId="2DF66989" w14:textId="77777777" w:rsidR="00BD20C7" w:rsidRPr="00BD20C7" w:rsidRDefault="00BD20C7" w:rsidP="00BD20C7">
      <w:pPr>
        <w:spacing w:after="0"/>
        <w:rPr>
          <w:rFonts w:cstheme="minorHAnsi"/>
          <w:bCs/>
          <w:sz w:val="24"/>
          <w:szCs w:val="24"/>
        </w:rPr>
      </w:pPr>
      <w:r w:rsidRPr="00BD20C7">
        <w:rPr>
          <w:rFonts w:cstheme="minorHAnsi"/>
          <w:bCs/>
          <w:sz w:val="24"/>
          <w:szCs w:val="24"/>
        </w:rPr>
        <w:t xml:space="preserve">- są aktualne. </w:t>
      </w:r>
    </w:p>
    <w:p w14:paraId="7159D467" w14:textId="1FD1F9E3" w:rsidR="00DF3A84" w:rsidRPr="000539E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DC2074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539E3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BC13" w14:textId="77777777" w:rsidR="00C023B3" w:rsidRDefault="00C023B3" w:rsidP="008C089D">
      <w:pPr>
        <w:spacing w:after="0" w:line="240" w:lineRule="auto"/>
      </w:pPr>
      <w:r>
        <w:separator/>
      </w:r>
    </w:p>
  </w:endnote>
  <w:endnote w:type="continuationSeparator" w:id="0">
    <w:p w14:paraId="0A51E07A" w14:textId="77777777" w:rsidR="00C023B3" w:rsidRDefault="00C023B3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37DD" w14:textId="77777777" w:rsidR="00C023B3" w:rsidRDefault="00C023B3" w:rsidP="008C089D">
      <w:pPr>
        <w:spacing w:after="0" w:line="240" w:lineRule="auto"/>
      </w:pPr>
      <w:r>
        <w:separator/>
      </w:r>
    </w:p>
  </w:footnote>
  <w:footnote w:type="continuationSeparator" w:id="0">
    <w:p w14:paraId="40F08F59" w14:textId="77777777" w:rsidR="00C023B3" w:rsidRDefault="00C023B3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18B8" w14:textId="642CE80A" w:rsidR="00BD20C7" w:rsidRDefault="008C089D" w:rsidP="00BD20C7">
    <w:pPr>
      <w:shd w:val="clear" w:color="auto" w:fill="FFFFFF" w:themeFill="background1"/>
      <w:spacing w:after="0"/>
      <w:jc w:val="center"/>
      <w:rPr>
        <w:rFonts w:ascii="Tahoma" w:hAnsi="Tahoma" w:cs="Tahoma"/>
        <w:b/>
        <w:sz w:val="20"/>
        <w:szCs w:val="20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DC2074" w:rsidRPr="00DC2074">
      <w:rPr>
        <w:color w:val="0070C0"/>
        <w:sz w:val="20"/>
        <w:szCs w:val="20"/>
      </w:rPr>
      <w:t>EO/EG/002/2021</w:t>
    </w:r>
    <w:r w:rsidR="00C90435"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="00C90435" w:rsidRPr="008C089D">
      <w:rPr>
        <w:rFonts w:cstheme="minorHAnsi"/>
        <w:b/>
        <w:bCs/>
        <w:sz w:val="24"/>
        <w:szCs w:val="24"/>
      </w:rPr>
      <w:t xml:space="preserve">Załącznik nr </w:t>
    </w:r>
    <w:r w:rsidR="00BD20C7">
      <w:rPr>
        <w:rFonts w:cstheme="minorHAnsi"/>
        <w:b/>
        <w:bCs/>
        <w:sz w:val="24"/>
        <w:szCs w:val="24"/>
      </w:rPr>
      <w:t>6</w:t>
    </w:r>
    <w:r w:rsidR="00C90435" w:rsidRPr="008C089D">
      <w:rPr>
        <w:rFonts w:cstheme="minorHAnsi"/>
        <w:b/>
        <w:bCs/>
        <w:sz w:val="24"/>
        <w:szCs w:val="24"/>
      </w:rPr>
      <w:t xml:space="preserve"> – </w:t>
    </w:r>
    <w:r w:rsidR="00BD20C7">
      <w:rPr>
        <w:rFonts w:ascii="Tahoma" w:hAnsi="Tahoma" w:cs="Tahoma"/>
        <w:b/>
        <w:sz w:val="20"/>
        <w:szCs w:val="20"/>
      </w:rPr>
      <w:t>o aktualności informacji zawartych w JEDZ</w:t>
    </w:r>
  </w:p>
  <w:p w14:paraId="5F950425" w14:textId="2B0BEB97" w:rsidR="008C089D" w:rsidRPr="004706AA" w:rsidRDefault="008C089D" w:rsidP="008C089D">
    <w:pPr>
      <w:rPr>
        <w:rFonts w:cstheme="minorHAnsi"/>
        <w:b/>
        <w:bCs/>
        <w:sz w:val="24"/>
        <w:szCs w:val="24"/>
      </w:rPr>
    </w:pP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6D298E"/>
    <w:multiLevelType w:val="hybridMultilevel"/>
    <w:tmpl w:val="E200A9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C6432"/>
    <w:rsid w:val="000F3E82"/>
    <w:rsid w:val="003B480A"/>
    <w:rsid w:val="00462CBC"/>
    <w:rsid w:val="004706AA"/>
    <w:rsid w:val="005A0362"/>
    <w:rsid w:val="0069785C"/>
    <w:rsid w:val="00777B2D"/>
    <w:rsid w:val="0084700F"/>
    <w:rsid w:val="008C089D"/>
    <w:rsid w:val="008E2D01"/>
    <w:rsid w:val="00927F45"/>
    <w:rsid w:val="00B2214A"/>
    <w:rsid w:val="00B436AB"/>
    <w:rsid w:val="00BD20C7"/>
    <w:rsid w:val="00C023B3"/>
    <w:rsid w:val="00C90435"/>
    <w:rsid w:val="00CE3744"/>
    <w:rsid w:val="00D36A16"/>
    <w:rsid w:val="00D650C6"/>
    <w:rsid w:val="00DC2074"/>
    <w:rsid w:val="00DF3A84"/>
    <w:rsid w:val="00EA128C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D20C7"/>
    <w:pPr>
      <w:spacing w:after="160" w:line="256" w:lineRule="auto"/>
      <w:ind w:left="720"/>
      <w:contextualSpacing/>
    </w:pPr>
  </w:style>
  <w:style w:type="paragraph" w:customStyle="1" w:styleId="Style5">
    <w:name w:val="Style5"/>
    <w:basedOn w:val="Normalny"/>
    <w:qFormat/>
    <w:rsid w:val="00BD20C7"/>
    <w:pPr>
      <w:widowControl w:val="0"/>
      <w:suppressAutoHyphens/>
      <w:spacing w:after="0" w:line="317" w:lineRule="exac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4</cp:revision>
  <dcterms:created xsi:type="dcterms:W3CDTF">2021-08-03T10:57:00Z</dcterms:created>
  <dcterms:modified xsi:type="dcterms:W3CDTF">2021-08-23T10:48:00Z</dcterms:modified>
</cp:coreProperties>
</file>