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4BC8" w14:textId="5687FA87" w:rsidR="0061159B" w:rsidRPr="00777798" w:rsidRDefault="005E1141" w:rsidP="00777798">
      <w:pPr>
        <w:autoSpaceDE w:val="0"/>
        <w:autoSpaceDN w:val="0"/>
        <w:adjustRightInd w:val="0"/>
        <w:jc w:val="center"/>
        <w:outlineLvl w:val="0"/>
        <w:rPr>
          <w:rFonts w:cstheme="minorHAnsi"/>
          <w:b/>
          <w:bCs/>
        </w:rPr>
      </w:pPr>
      <w:r>
        <w:rPr>
          <w:rFonts w:cstheme="minorHAnsi"/>
          <w:b/>
          <w:sz w:val="20"/>
          <w:szCs w:val="20"/>
        </w:rPr>
        <w:t>U</w:t>
      </w:r>
      <w:r w:rsidR="002A433C">
        <w:rPr>
          <w:rFonts w:cstheme="minorHAnsi"/>
          <w:b/>
          <w:sz w:val="20"/>
          <w:szCs w:val="20"/>
        </w:rPr>
        <w:t>MOWA Nr 12/NA/2023</w:t>
      </w:r>
      <w:r w:rsidR="00777798">
        <w:rPr>
          <w:rFonts w:cstheme="minorHAnsi"/>
          <w:b/>
          <w:sz w:val="20"/>
          <w:szCs w:val="20"/>
        </w:rPr>
        <w:t xml:space="preserve"> </w:t>
      </w:r>
      <w:r w:rsidR="00777798">
        <w:rPr>
          <w:rFonts w:cstheme="minorHAnsi"/>
          <w:b/>
          <w:bCs/>
          <w:color w:val="FF0000"/>
        </w:rPr>
        <w:t>-</w:t>
      </w:r>
      <w:r w:rsidR="00777798" w:rsidRPr="0032286E">
        <w:rPr>
          <w:rFonts w:cstheme="minorHAnsi"/>
          <w:b/>
          <w:bCs/>
          <w:color w:val="FF0000"/>
        </w:rPr>
        <w:t xml:space="preserve"> po zmianach z dnia</w:t>
      </w:r>
      <w:r w:rsidR="00777798">
        <w:rPr>
          <w:rFonts w:cstheme="minorHAnsi"/>
          <w:b/>
          <w:bCs/>
          <w:color w:val="FF0000"/>
        </w:rPr>
        <w:t xml:space="preserve"> 19.</w:t>
      </w:r>
      <w:r w:rsidR="00777798" w:rsidRPr="0032286E">
        <w:rPr>
          <w:rFonts w:cstheme="minorHAnsi"/>
          <w:b/>
          <w:bCs/>
          <w:color w:val="FF0000"/>
        </w:rPr>
        <w:t>0</w:t>
      </w:r>
      <w:r w:rsidR="00777798">
        <w:rPr>
          <w:rFonts w:cstheme="minorHAnsi"/>
          <w:b/>
          <w:bCs/>
          <w:color w:val="FF0000"/>
        </w:rPr>
        <w:t>7</w:t>
      </w:r>
      <w:r w:rsidR="00777798" w:rsidRPr="0032286E">
        <w:rPr>
          <w:rFonts w:cstheme="minorHAnsi"/>
          <w:b/>
          <w:bCs/>
          <w:color w:val="FF0000"/>
        </w:rPr>
        <w:t>.2023 r.</w:t>
      </w:r>
    </w:p>
    <w:p w14:paraId="0A17438D" w14:textId="77777777" w:rsidR="0061159B" w:rsidRPr="00BF031B" w:rsidRDefault="0061159B" w:rsidP="0061159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31B">
        <w:rPr>
          <w:rFonts w:cstheme="minorHAnsi"/>
          <w:sz w:val="20"/>
          <w:szCs w:val="20"/>
        </w:rPr>
        <w:t>zawarta w dniu ………… r. w Słupsku pomiędzy:</w:t>
      </w:r>
    </w:p>
    <w:p w14:paraId="3987307F" w14:textId="77777777" w:rsidR="0061159B" w:rsidRPr="00BF031B" w:rsidRDefault="0061159B" w:rsidP="0061159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25C3B6D" w14:textId="77777777" w:rsidR="0061159B" w:rsidRPr="00BF031B" w:rsidRDefault="0061159B" w:rsidP="00537AB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31B">
        <w:rPr>
          <w:rFonts w:cstheme="minorHAnsi"/>
          <w:b/>
          <w:sz w:val="20"/>
          <w:szCs w:val="20"/>
        </w:rPr>
        <w:t>Przedsiębiorstwem Gospodarki Komunalnej spółka z o.o.</w:t>
      </w:r>
      <w:r w:rsidRPr="00BF031B">
        <w:rPr>
          <w:rFonts w:cstheme="minorHAnsi"/>
          <w:sz w:val="20"/>
          <w:szCs w:val="20"/>
        </w:rPr>
        <w:t xml:space="preserve"> z siedzibą w Słupsku przy ul. Szczecińskiej 112, wpisaną do Rejestru Przedsiębiorców prowadzonego</w:t>
      </w:r>
      <w:r>
        <w:rPr>
          <w:rFonts w:cstheme="minorHAnsi"/>
          <w:sz w:val="20"/>
          <w:szCs w:val="20"/>
        </w:rPr>
        <w:t xml:space="preserve"> </w:t>
      </w:r>
      <w:r w:rsidRPr="00BF031B">
        <w:rPr>
          <w:rFonts w:cstheme="minorHAnsi"/>
          <w:sz w:val="20"/>
          <w:szCs w:val="20"/>
        </w:rPr>
        <w:t xml:space="preserve">przez Sąd Rejonowy Gdańsk-Północ w Gdańsku, VIII Wydział Gospodarczy Krajowego Rejestru Sądowego pod numerem 0000050232, posiadającą numer identyfikacji podatkowej 839-000-56-23, z kapitałem zakładowym w wysokości 15.923.088,00 zł, </w:t>
      </w:r>
      <w:r>
        <w:rPr>
          <w:rFonts w:cstheme="minorHAnsi"/>
          <w:sz w:val="20"/>
          <w:szCs w:val="20"/>
        </w:rPr>
        <w:t>r</w:t>
      </w:r>
      <w:r w:rsidRPr="00BF031B">
        <w:rPr>
          <w:rFonts w:cstheme="minorHAnsi"/>
          <w:sz w:val="20"/>
          <w:szCs w:val="20"/>
        </w:rPr>
        <w:t>eprezentowaną przez:</w:t>
      </w:r>
    </w:p>
    <w:p w14:paraId="77607C6B" w14:textId="77777777" w:rsidR="0061159B" w:rsidRPr="00BF031B" w:rsidRDefault="0061159B" w:rsidP="0061159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31B">
        <w:rPr>
          <w:rFonts w:cstheme="minorHAnsi"/>
          <w:sz w:val="20"/>
          <w:szCs w:val="20"/>
        </w:rPr>
        <w:t>Elżbietę Rokita- Prezesa Zarządu</w:t>
      </w:r>
    </w:p>
    <w:p w14:paraId="4B91FB13" w14:textId="77777777" w:rsidR="0061159B" w:rsidRDefault="0061159B" w:rsidP="006115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A59D873" w14:textId="1CD23BF0" w:rsidR="0061159B" w:rsidRDefault="0061159B" w:rsidP="0061159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F031B">
        <w:rPr>
          <w:rFonts w:cstheme="minorHAnsi"/>
          <w:sz w:val="20"/>
          <w:szCs w:val="20"/>
        </w:rPr>
        <w:t xml:space="preserve">zwaną w umowie </w:t>
      </w:r>
      <w:r w:rsidRPr="00BF031B">
        <w:rPr>
          <w:rFonts w:cstheme="minorHAnsi"/>
          <w:b/>
          <w:sz w:val="20"/>
          <w:szCs w:val="20"/>
        </w:rPr>
        <w:t>Zamawiającym</w:t>
      </w:r>
    </w:p>
    <w:p w14:paraId="485221FB" w14:textId="77777777" w:rsidR="00C270D3" w:rsidRPr="00BF031B" w:rsidRDefault="00C270D3" w:rsidP="0061159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1EE7214" w14:textId="2B549968" w:rsidR="00C270D3" w:rsidRDefault="0061159B" w:rsidP="0061159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31B">
        <w:rPr>
          <w:rFonts w:cstheme="minorHAnsi"/>
          <w:sz w:val="20"/>
          <w:szCs w:val="20"/>
        </w:rPr>
        <w:t>a</w:t>
      </w:r>
    </w:p>
    <w:p w14:paraId="217D86F5" w14:textId="4A3DDD5B" w:rsidR="00C270D3" w:rsidRDefault="00C270D3" w:rsidP="0061159B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9B1F38" w14:textId="77777777" w:rsidR="00C270D3" w:rsidRDefault="00C270D3" w:rsidP="006115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B4C6DC" w14:textId="77777777" w:rsidR="00C270D3" w:rsidRPr="00BF031B" w:rsidRDefault="00C270D3" w:rsidP="006115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60BB10" w14:textId="77777777" w:rsidR="0061159B" w:rsidRDefault="0061159B" w:rsidP="0061159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F031B">
        <w:rPr>
          <w:rFonts w:cstheme="minorHAnsi"/>
          <w:sz w:val="20"/>
          <w:szCs w:val="20"/>
        </w:rPr>
        <w:t xml:space="preserve">zwaną dalej </w:t>
      </w:r>
      <w:r w:rsidRPr="00BF031B">
        <w:rPr>
          <w:rFonts w:cstheme="minorHAnsi"/>
          <w:b/>
          <w:sz w:val="20"/>
          <w:szCs w:val="20"/>
        </w:rPr>
        <w:t>Wykonawcą</w:t>
      </w:r>
      <w:r>
        <w:rPr>
          <w:rFonts w:cstheme="minorHAnsi"/>
          <w:b/>
          <w:sz w:val="20"/>
          <w:szCs w:val="20"/>
        </w:rPr>
        <w:t>.</w:t>
      </w:r>
    </w:p>
    <w:p w14:paraId="4261DA94" w14:textId="77777777" w:rsidR="00C270D3" w:rsidRPr="00BF031B" w:rsidRDefault="00C270D3" w:rsidP="006115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BE6B56" w14:textId="43487C33" w:rsidR="004E1CB6" w:rsidRPr="00886229" w:rsidRDefault="004E1CB6" w:rsidP="00EA41FA">
      <w:pPr>
        <w:pStyle w:val="Tekstpodstawowywcity3"/>
        <w:ind w:left="0"/>
        <w:rPr>
          <w:rFonts w:asciiTheme="minorHAnsi" w:hAnsiTheme="minorHAnsi" w:cstheme="minorHAnsi"/>
          <w:sz w:val="22"/>
          <w:szCs w:val="22"/>
        </w:rPr>
      </w:pPr>
      <w:r w:rsidRPr="00886229">
        <w:rPr>
          <w:rFonts w:asciiTheme="minorHAnsi" w:hAnsiTheme="minorHAnsi" w:cstheme="minorHAnsi"/>
          <w:sz w:val="22"/>
          <w:szCs w:val="22"/>
        </w:rPr>
        <w:t>Ze względu na wartość nieprzekraczającą kwoty 130000 złotych, do niniejszej umowy nie ma zastosowania ustawa z dnia 11 września 2019 r. Prawo zamówień publicznych</w:t>
      </w:r>
      <w:r w:rsidR="00537AB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37AB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37AB5">
        <w:rPr>
          <w:rFonts w:asciiTheme="minorHAnsi" w:hAnsiTheme="minorHAnsi" w:cstheme="minorHAnsi"/>
          <w:sz w:val="22"/>
          <w:szCs w:val="22"/>
        </w:rPr>
        <w:t xml:space="preserve">. </w:t>
      </w:r>
      <w:r w:rsidR="00F463CD">
        <w:rPr>
          <w:rFonts w:asciiTheme="minorHAnsi" w:hAnsiTheme="minorHAnsi" w:cstheme="minorHAnsi"/>
          <w:sz w:val="22"/>
          <w:szCs w:val="22"/>
        </w:rPr>
        <w:t>Dz. U. z 2022 r. poz. 1710 ze zm.</w:t>
      </w:r>
      <w:r w:rsidRPr="00886229">
        <w:rPr>
          <w:rFonts w:asciiTheme="minorHAnsi" w:hAnsiTheme="minorHAnsi" w:cstheme="minorHAnsi"/>
          <w:sz w:val="22"/>
          <w:szCs w:val="22"/>
        </w:rPr>
        <w:t>).</w:t>
      </w:r>
    </w:p>
    <w:p w14:paraId="1230A3A6" w14:textId="12B3D1EE" w:rsidR="00ED6CC7" w:rsidRPr="004E1CB6" w:rsidRDefault="00ED6CC7" w:rsidP="004E1CB6">
      <w:pPr>
        <w:jc w:val="center"/>
        <w:rPr>
          <w:rFonts w:cstheme="minorHAnsi"/>
          <w:b/>
          <w:bCs/>
        </w:rPr>
      </w:pPr>
      <w:r w:rsidRPr="004E1CB6">
        <w:rPr>
          <w:rFonts w:cstheme="minorHAnsi"/>
          <w:b/>
          <w:bCs/>
        </w:rPr>
        <w:t>§ 1</w:t>
      </w:r>
    </w:p>
    <w:p w14:paraId="509379DA" w14:textId="56CEE696" w:rsidR="00C37B73" w:rsidRPr="004E1CB6" w:rsidRDefault="004E1CB6" w:rsidP="004E1CB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ED6CC7" w:rsidRPr="004E1CB6">
        <w:rPr>
          <w:rFonts w:cstheme="minorHAnsi"/>
        </w:rPr>
        <w:t>Zamawiający powierza, a wykonawca przyjmuje do wykonania zamówieni</w:t>
      </w:r>
      <w:r w:rsidR="001F2411">
        <w:rPr>
          <w:rFonts w:cstheme="minorHAnsi"/>
        </w:rPr>
        <w:t>a</w:t>
      </w:r>
      <w:r w:rsidR="00ED6CC7" w:rsidRPr="004E1CB6">
        <w:rPr>
          <w:rFonts w:cstheme="minorHAnsi"/>
        </w:rPr>
        <w:t>, przedmiotem którego jest</w:t>
      </w:r>
      <w:r w:rsidR="00C37B73" w:rsidRPr="004E1CB6">
        <w:rPr>
          <w:rFonts w:cstheme="minorHAnsi"/>
        </w:rPr>
        <w:t>:</w:t>
      </w:r>
    </w:p>
    <w:p w14:paraId="122ABB09" w14:textId="2DD9C4AF" w:rsidR="00B1481D" w:rsidRPr="00E2734C" w:rsidRDefault="00B1481D" w:rsidP="00B1481D">
      <w:pPr>
        <w:pStyle w:val="Akapitzlist"/>
        <w:numPr>
          <w:ilvl w:val="1"/>
          <w:numId w:val="5"/>
        </w:numPr>
        <w:suppressAutoHyphens/>
        <w:spacing w:after="0"/>
        <w:ind w:right="4"/>
        <w:rPr>
          <w:rFonts w:cstheme="minorHAnsi"/>
        </w:rPr>
      </w:pPr>
      <w:bookmarkStart w:id="0" w:name="_Hlk106962782"/>
      <w:r w:rsidRPr="00E2734C">
        <w:rPr>
          <w:rFonts w:cstheme="minorHAnsi"/>
        </w:rPr>
        <w:t>Sukcesywną dostawę wody źródlanej</w:t>
      </w:r>
      <w:r w:rsidR="008B4BFE">
        <w:rPr>
          <w:rFonts w:cstheme="minorHAnsi"/>
        </w:rPr>
        <w:t xml:space="preserve"> w butlach o pojemności 18,9 </w:t>
      </w:r>
      <w:r w:rsidRPr="00E2734C">
        <w:rPr>
          <w:rFonts w:cstheme="minorHAnsi"/>
        </w:rPr>
        <w:t>l ok. 700 butli wody</w:t>
      </w:r>
      <w:r w:rsidR="00537AB5">
        <w:rPr>
          <w:rFonts w:cstheme="minorHAnsi"/>
        </w:rPr>
        <w:t xml:space="preserve"> w okresie trwania umowy.</w:t>
      </w:r>
    </w:p>
    <w:p w14:paraId="0C561453" w14:textId="26C6F96E" w:rsidR="00B1481D" w:rsidRPr="00E2734C" w:rsidRDefault="00B1481D" w:rsidP="00B1481D">
      <w:pPr>
        <w:pStyle w:val="Akapitzlist"/>
        <w:numPr>
          <w:ilvl w:val="1"/>
          <w:numId w:val="5"/>
        </w:numPr>
        <w:spacing w:after="0"/>
        <w:ind w:right="4"/>
        <w:jc w:val="both"/>
        <w:rPr>
          <w:rFonts w:cstheme="minorHAnsi"/>
        </w:rPr>
      </w:pPr>
      <w:r w:rsidRPr="00E2734C">
        <w:rPr>
          <w:rFonts w:cstheme="minorHAnsi"/>
        </w:rPr>
        <w:t>Wynajem 9 dystrybutorów typu ekspres-barek do wody z funkcją schładzania i możliwością zamontowania podajnika na kubki jednorazowe</w:t>
      </w:r>
      <w:r>
        <w:rPr>
          <w:rFonts w:cstheme="minorHAnsi"/>
        </w:rPr>
        <w:t>.</w:t>
      </w:r>
    </w:p>
    <w:p w14:paraId="5D5675A3" w14:textId="14CF8B77" w:rsidR="00B1481D" w:rsidRPr="00E2734C" w:rsidRDefault="00B1481D" w:rsidP="00B1481D">
      <w:pPr>
        <w:pStyle w:val="Akapitzlist"/>
        <w:numPr>
          <w:ilvl w:val="1"/>
          <w:numId w:val="5"/>
        </w:numPr>
        <w:spacing w:after="0"/>
        <w:ind w:right="4"/>
        <w:jc w:val="both"/>
        <w:rPr>
          <w:rFonts w:cstheme="minorHAnsi"/>
        </w:rPr>
      </w:pPr>
      <w:bookmarkStart w:id="1" w:name="_Hlk107405355"/>
      <w:r w:rsidRPr="00E2734C">
        <w:rPr>
          <w:rFonts w:cstheme="minorHAnsi"/>
        </w:rPr>
        <w:t xml:space="preserve">Sukcesywna dostawa kubków jednorazowych </w:t>
      </w:r>
      <w:r w:rsidR="00665115">
        <w:rPr>
          <w:rFonts w:cstheme="minorHAnsi"/>
        </w:rPr>
        <w:t xml:space="preserve">o pojemności 250 ml </w:t>
      </w:r>
      <w:r w:rsidRPr="00E2734C">
        <w:rPr>
          <w:rFonts w:cstheme="minorHAnsi"/>
        </w:rPr>
        <w:t xml:space="preserve">pakowanych. po 100 szt. </w:t>
      </w:r>
      <w:r w:rsidR="0098404D">
        <w:rPr>
          <w:rFonts w:cstheme="minorHAnsi"/>
        </w:rPr>
        <w:br/>
      </w:r>
      <w:r w:rsidR="00C270D3">
        <w:rPr>
          <w:rFonts w:cstheme="minorHAnsi"/>
        </w:rPr>
        <w:t>w opakowaniu ok. 7</w:t>
      </w:r>
      <w:r w:rsidRPr="00E2734C">
        <w:rPr>
          <w:rFonts w:cstheme="minorHAnsi"/>
        </w:rPr>
        <w:t>00 opakowań</w:t>
      </w:r>
      <w:r>
        <w:rPr>
          <w:rFonts w:cstheme="minorHAnsi"/>
        </w:rPr>
        <w:t>.</w:t>
      </w:r>
    </w:p>
    <w:bookmarkEnd w:id="1"/>
    <w:p w14:paraId="58EBE4FA" w14:textId="7A19040A" w:rsidR="00B1481D" w:rsidRPr="00A11024" w:rsidRDefault="00B1481D" w:rsidP="00B1481D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cstheme="minorHAnsi"/>
        </w:rPr>
      </w:pPr>
      <w:r w:rsidRPr="00A11024">
        <w:rPr>
          <w:rFonts w:cstheme="minorHAnsi"/>
        </w:rPr>
        <w:t>Sanityzacja – czyszczenie dystrybutorów wody co 6 miesięcy.</w:t>
      </w:r>
    </w:p>
    <w:p w14:paraId="7E5839F5" w14:textId="77777777" w:rsidR="002C3946" w:rsidRDefault="004E1CB6" w:rsidP="002C3946">
      <w:pPr>
        <w:jc w:val="center"/>
        <w:rPr>
          <w:rFonts w:cstheme="minorHAnsi"/>
          <w:b/>
          <w:bCs/>
        </w:rPr>
      </w:pPr>
      <w:r w:rsidRPr="004E1CB6">
        <w:rPr>
          <w:rFonts w:cstheme="minorHAnsi"/>
          <w:b/>
          <w:bCs/>
        </w:rPr>
        <w:t>§ 2</w:t>
      </w:r>
    </w:p>
    <w:p w14:paraId="0DFB6D83" w14:textId="3BF876DE" w:rsidR="00655069" w:rsidRPr="00B1481D" w:rsidRDefault="004E1CB6" w:rsidP="002C3946">
      <w:pPr>
        <w:pStyle w:val="Akapitzlist"/>
        <w:numPr>
          <w:ilvl w:val="0"/>
          <w:numId w:val="5"/>
        </w:numPr>
        <w:ind w:left="284" w:hanging="284"/>
        <w:rPr>
          <w:rFonts w:cstheme="minorHAnsi"/>
          <w:b/>
          <w:bCs/>
        </w:rPr>
      </w:pPr>
      <w:r w:rsidRPr="002C3946">
        <w:rPr>
          <w:rFonts w:cstheme="minorHAnsi"/>
        </w:rPr>
        <w:t>Zakres (opis) przedmiotu zamówienia</w:t>
      </w:r>
      <w:bookmarkEnd w:id="0"/>
    </w:p>
    <w:p w14:paraId="6486C20F" w14:textId="13E2DE42" w:rsidR="00B1481D" w:rsidRPr="00752161" w:rsidRDefault="00DF2C6C" w:rsidP="008A5D05">
      <w:pPr>
        <w:pStyle w:val="Akapitzlist"/>
        <w:numPr>
          <w:ilvl w:val="1"/>
          <w:numId w:val="5"/>
        </w:numPr>
        <w:suppressAutoHyphens/>
        <w:spacing w:after="0"/>
        <w:jc w:val="both"/>
        <w:textAlignment w:val="baseline"/>
        <w:rPr>
          <w:rFonts w:cstheme="minorHAnsi"/>
          <w:iCs/>
          <w:lang w:eastAsia="zh-CN"/>
        </w:rPr>
      </w:pPr>
      <w:r>
        <w:rPr>
          <w:rFonts w:cstheme="minorHAnsi"/>
          <w:iCs/>
          <w:lang w:eastAsia="zh-CN"/>
        </w:rPr>
        <w:t>Wykonawca</w:t>
      </w:r>
      <w:r w:rsidR="00B1481D" w:rsidRPr="00752161">
        <w:rPr>
          <w:rFonts w:cstheme="minorHAnsi"/>
          <w:iCs/>
          <w:lang w:eastAsia="zh-CN"/>
        </w:rPr>
        <w:t xml:space="preserve"> zobowiązuje się do dostawy i uruchomieni</w:t>
      </w:r>
      <w:r w:rsidR="00B1481D">
        <w:rPr>
          <w:rFonts w:cstheme="minorHAnsi"/>
          <w:iCs/>
          <w:lang w:eastAsia="zh-CN"/>
        </w:rPr>
        <w:t>a</w:t>
      </w:r>
      <w:r w:rsidR="00B1481D" w:rsidRPr="00752161">
        <w:rPr>
          <w:rFonts w:cstheme="minorHAnsi"/>
          <w:iCs/>
          <w:lang w:eastAsia="zh-CN"/>
        </w:rPr>
        <w:t xml:space="preserve"> dystrybutorów w terminie 10 dni od dnia zawarcia umowy w terminie uzgodnionym z </w:t>
      </w:r>
      <w:r w:rsidR="00B1481D">
        <w:rPr>
          <w:rFonts w:cstheme="minorHAnsi"/>
          <w:iCs/>
          <w:lang w:eastAsia="zh-CN"/>
        </w:rPr>
        <w:t>Zamawiającym</w:t>
      </w:r>
      <w:r w:rsidR="00B1481D" w:rsidRPr="00752161">
        <w:rPr>
          <w:rFonts w:cstheme="minorHAnsi"/>
          <w:iCs/>
          <w:lang w:eastAsia="zh-CN"/>
        </w:rPr>
        <w:t xml:space="preserve">. </w:t>
      </w:r>
      <w:r>
        <w:rPr>
          <w:rFonts w:cstheme="minorHAnsi"/>
          <w:iCs/>
          <w:lang w:eastAsia="zh-CN"/>
        </w:rPr>
        <w:t>Wykonawca</w:t>
      </w:r>
      <w:r w:rsidR="00B1481D" w:rsidRPr="00752161">
        <w:rPr>
          <w:rFonts w:cstheme="minorHAnsi"/>
          <w:iCs/>
          <w:lang w:eastAsia="zh-CN"/>
        </w:rPr>
        <w:t xml:space="preserve"> dostarczy butle</w:t>
      </w:r>
      <w:r w:rsidR="00B1481D">
        <w:rPr>
          <w:rFonts w:cstheme="minorHAnsi"/>
          <w:iCs/>
          <w:lang w:eastAsia="zh-CN"/>
        </w:rPr>
        <w:t xml:space="preserve"> oraz</w:t>
      </w:r>
      <w:r w:rsidR="00B1481D" w:rsidRPr="00752161">
        <w:rPr>
          <w:rFonts w:cstheme="minorHAnsi"/>
          <w:iCs/>
          <w:lang w:eastAsia="zh-CN"/>
        </w:rPr>
        <w:t xml:space="preserve"> urządzenia dozujące wodę w wyznaczon</w:t>
      </w:r>
      <w:r w:rsidR="00F463CD">
        <w:rPr>
          <w:rFonts w:cstheme="minorHAnsi"/>
          <w:iCs/>
          <w:lang w:eastAsia="zh-CN"/>
        </w:rPr>
        <w:t>e miejsca</w:t>
      </w:r>
      <w:r w:rsidR="00B1481D" w:rsidRPr="00752161">
        <w:rPr>
          <w:rFonts w:cstheme="minorHAnsi"/>
          <w:iCs/>
          <w:lang w:eastAsia="zh-CN"/>
        </w:rPr>
        <w:t xml:space="preserve">. Dostawa urządzeń dozujących wodę obejmuje ich rozładunek, wniesienie i ustawienie przez </w:t>
      </w:r>
      <w:r>
        <w:rPr>
          <w:rFonts w:cstheme="minorHAnsi"/>
          <w:iCs/>
          <w:lang w:eastAsia="zh-CN"/>
        </w:rPr>
        <w:t>Wykona</w:t>
      </w:r>
      <w:r w:rsidR="00B1481D" w:rsidRPr="00752161">
        <w:rPr>
          <w:rFonts w:cstheme="minorHAnsi"/>
          <w:iCs/>
          <w:lang w:eastAsia="zh-CN"/>
        </w:rPr>
        <w:t xml:space="preserve">wcę w miejscach wskazanych przez Zamawiającego. </w:t>
      </w:r>
    </w:p>
    <w:p w14:paraId="20CFB48F" w14:textId="0175440D" w:rsidR="00B1481D" w:rsidRPr="00752161" w:rsidRDefault="00B1481D" w:rsidP="0098404D">
      <w:pPr>
        <w:pStyle w:val="Default"/>
        <w:numPr>
          <w:ilvl w:val="0"/>
          <w:numId w:val="31"/>
        </w:numPr>
        <w:spacing w:line="276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2161">
        <w:rPr>
          <w:rFonts w:asciiTheme="minorHAnsi" w:hAnsiTheme="minorHAnsi" w:cstheme="minorHAnsi"/>
          <w:color w:val="auto"/>
          <w:sz w:val="22"/>
          <w:szCs w:val="22"/>
        </w:rPr>
        <w:t>Wykaz miejsc ustawienia dystrybutorów</w:t>
      </w:r>
      <w:r w:rsidR="00F463CD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B4E9622" w14:textId="07495C05" w:rsidR="00B1481D" w:rsidRDefault="00B1481D" w:rsidP="0098404D">
      <w:pPr>
        <w:pStyle w:val="Default"/>
        <w:spacing w:line="276" w:lineRule="auto"/>
        <w:ind w:left="360" w:firstLine="34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2161">
        <w:rPr>
          <w:rFonts w:asciiTheme="minorHAnsi" w:hAnsiTheme="minorHAnsi" w:cstheme="minorHAnsi"/>
          <w:color w:val="auto"/>
          <w:sz w:val="22"/>
          <w:szCs w:val="22"/>
        </w:rPr>
        <w:t>- Zakład Unieszk</w:t>
      </w:r>
      <w:r w:rsidR="00537AB5">
        <w:rPr>
          <w:rFonts w:asciiTheme="minorHAnsi" w:hAnsiTheme="minorHAnsi" w:cstheme="minorHAnsi"/>
          <w:color w:val="auto"/>
          <w:sz w:val="22"/>
          <w:szCs w:val="22"/>
        </w:rPr>
        <w:t>odliwiania Odpadów (</w:t>
      </w:r>
      <w:r w:rsidRPr="00752161">
        <w:rPr>
          <w:rFonts w:asciiTheme="minorHAnsi" w:hAnsiTheme="minorHAnsi" w:cstheme="minorHAnsi"/>
          <w:color w:val="auto"/>
          <w:sz w:val="22"/>
          <w:szCs w:val="22"/>
        </w:rPr>
        <w:t xml:space="preserve">Bierkowo 120 </w:t>
      </w:r>
      <w:r w:rsidR="00537AB5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Pr="00752161">
        <w:rPr>
          <w:rFonts w:asciiTheme="minorHAnsi" w:hAnsiTheme="minorHAnsi" w:cstheme="minorHAnsi"/>
          <w:color w:val="auto"/>
          <w:sz w:val="22"/>
          <w:szCs w:val="22"/>
        </w:rPr>
        <w:t>– 4 szt.</w:t>
      </w:r>
    </w:p>
    <w:p w14:paraId="257795B6" w14:textId="6D5C6551" w:rsidR="00E72572" w:rsidRPr="00752161" w:rsidRDefault="00E72572" w:rsidP="00E72572">
      <w:pPr>
        <w:pStyle w:val="Default"/>
        <w:spacing w:line="276" w:lineRule="auto"/>
        <w:ind w:left="8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(budynek biurowy, budynek socjalny, sortownia odpadów zmieszanych D-3 i sortownia odpadów selektywnych D-1)</w:t>
      </w:r>
    </w:p>
    <w:p w14:paraId="70E27B6D" w14:textId="68A121D7" w:rsidR="00B1481D" w:rsidRDefault="00B1481D" w:rsidP="0098404D">
      <w:pPr>
        <w:pStyle w:val="Default"/>
        <w:spacing w:line="276" w:lineRule="auto"/>
        <w:ind w:left="360" w:firstLine="34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2161">
        <w:rPr>
          <w:rFonts w:asciiTheme="minorHAnsi" w:hAnsiTheme="minorHAnsi" w:cstheme="minorHAnsi"/>
          <w:color w:val="auto"/>
          <w:sz w:val="22"/>
          <w:szCs w:val="22"/>
        </w:rPr>
        <w:t xml:space="preserve">- Zakład Utrzymania Czystości, </w:t>
      </w:r>
      <w:r w:rsidR="00E72572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665115">
        <w:rPr>
          <w:rFonts w:asciiTheme="minorHAnsi" w:hAnsiTheme="minorHAnsi" w:cstheme="minorHAnsi"/>
          <w:color w:val="auto"/>
          <w:sz w:val="22"/>
          <w:szCs w:val="22"/>
        </w:rPr>
        <w:t>ul.</w:t>
      </w:r>
      <w:r w:rsidRPr="00752161">
        <w:rPr>
          <w:rFonts w:asciiTheme="minorHAnsi" w:hAnsiTheme="minorHAnsi" w:cstheme="minorHAnsi"/>
          <w:color w:val="auto"/>
          <w:sz w:val="22"/>
          <w:szCs w:val="22"/>
        </w:rPr>
        <w:t xml:space="preserve"> Bałtycka 11a 76-200 Słupsk</w:t>
      </w:r>
      <w:r w:rsidR="00E72572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752161">
        <w:rPr>
          <w:rFonts w:asciiTheme="minorHAnsi" w:hAnsiTheme="minorHAnsi" w:cstheme="minorHAnsi"/>
          <w:color w:val="auto"/>
          <w:sz w:val="22"/>
          <w:szCs w:val="22"/>
        </w:rPr>
        <w:t xml:space="preserve"> – 1 szt.</w:t>
      </w:r>
    </w:p>
    <w:p w14:paraId="0CA7BE87" w14:textId="1B9139BB" w:rsidR="00E72572" w:rsidRPr="00752161" w:rsidRDefault="00E72572" w:rsidP="0098404D">
      <w:pPr>
        <w:pStyle w:val="Default"/>
        <w:spacing w:line="276" w:lineRule="auto"/>
        <w:ind w:left="360" w:firstLine="34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(stołówka )</w:t>
      </w:r>
    </w:p>
    <w:p w14:paraId="3BA60613" w14:textId="69C77F9D" w:rsidR="00B1481D" w:rsidRDefault="00B1481D" w:rsidP="0098404D">
      <w:pPr>
        <w:pStyle w:val="Default"/>
        <w:spacing w:line="276" w:lineRule="auto"/>
        <w:ind w:left="360" w:firstLine="34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2161">
        <w:rPr>
          <w:rFonts w:asciiTheme="minorHAnsi" w:hAnsiTheme="minorHAnsi" w:cstheme="minorHAnsi"/>
          <w:color w:val="auto"/>
          <w:sz w:val="22"/>
          <w:szCs w:val="22"/>
        </w:rPr>
        <w:t xml:space="preserve">- Baza PGK </w:t>
      </w:r>
      <w:r>
        <w:rPr>
          <w:rFonts w:asciiTheme="minorHAnsi" w:hAnsiTheme="minorHAnsi" w:cstheme="minorHAnsi"/>
          <w:color w:val="auto"/>
          <w:sz w:val="22"/>
          <w:szCs w:val="22"/>
        </w:rPr>
        <w:t>Sp.</w:t>
      </w:r>
      <w:r w:rsidRPr="00752161">
        <w:rPr>
          <w:rFonts w:asciiTheme="minorHAnsi" w:hAnsiTheme="minorHAnsi" w:cstheme="minorHAnsi"/>
          <w:color w:val="auto"/>
          <w:sz w:val="22"/>
          <w:szCs w:val="22"/>
        </w:rPr>
        <w:t xml:space="preserve"> z o.o. </w:t>
      </w:r>
      <w:r w:rsidR="00E72572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752161">
        <w:rPr>
          <w:rFonts w:asciiTheme="minorHAnsi" w:hAnsiTheme="minorHAnsi" w:cstheme="minorHAnsi"/>
          <w:color w:val="auto"/>
          <w:sz w:val="22"/>
          <w:szCs w:val="22"/>
        </w:rPr>
        <w:t>ul. Szczecińska 112, 76-200 Słupsk</w:t>
      </w:r>
      <w:r w:rsidR="00E72572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752161">
        <w:rPr>
          <w:rFonts w:asciiTheme="minorHAnsi" w:hAnsiTheme="minorHAnsi" w:cstheme="minorHAnsi"/>
          <w:color w:val="auto"/>
          <w:sz w:val="22"/>
          <w:szCs w:val="22"/>
        </w:rPr>
        <w:t xml:space="preserve"> - 4 szt. </w:t>
      </w:r>
    </w:p>
    <w:p w14:paraId="6B43DBF2" w14:textId="678E042B" w:rsidR="00B1481D" w:rsidRPr="00752161" w:rsidRDefault="00E72572" w:rsidP="00B1481D">
      <w:pPr>
        <w:spacing w:line="276" w:lineRule="auto"/>
        <w:ind w:right="4"/>
        <w:jc w:val="both"/>
        <w:rPr>
          <w:rFonts w:cstheme="minorHAnsi"/>
        </w:rPr>
      </w:pPr>
      <w:r>
        <w:rPr>
          <w:rFonts w:cstheme="minorHAnsi"/>
        </w:rPr>
        <w:tab/>
      </w:r>
      <w:r w:rsidR="00644780">
        <w:rPr>
          <w:rFonts w:cstheme="minorHAnsi"/>
        </w:rPr>
        <w:t xml:space="preserve">  </w:t>
      </w:r>
      <w:r>
        <w:rPr>
          <w:rFonts w:cstheme="minorHAnsi"/>
        </w:rPr>
        <w:t xml:space="preserve">(budynek A BOK, budynek B, budynek </w:t>
      </w:r>
      <w:r w:rsidR="00644780">
        <w:rPr>
          <w:rFonts w:cstheme="minorHAnsi"/>
        </w:rPr>
        <w:t>E stołówka, budynek C ZTOP,)</w:t>
      </w:r>
    </w:p>
    <w:p w14:paraId="2559B2F9" w14:textId="7577C80A" w:rsidR="00B1481D" w:rsidRPr="0056142B" w:rsidRDefault="00B1481D" w:rsidP="008A5D05">
      <w:pPr>
        <w:pStyle w:val="Akapitzlist"/>
        <w:numPr>
          <w:ilvl w:val="1"/>
          <w:numId w:val="5"/>
        </w:numPr>
        <w:suppressAutoHyphens/>
        <w:spacing w:after="0"/>
        <w:ind w:left="709" w:hanging="425"/>
        <w:jc w:val="both"/>
        <w:textAlignment w:val="baseline"/>
        <w:rPr>
          <w:rFonts w:cstheme="minorHAnsi"/>
          <w:iCs/>
          <w:lang w:eastAsia="zh-CN"/>
        </w:rPr>
      </w:pPr>
      <w:r w:rsidRPr="00752161">
        <w:rPr>
          <w:rFonts w:cstheme="minorHAnsi"/>
        </w:rPr>
        <w:lastRenderedPageBreak/>
        <w:t xml:space="preserve">Dostawy wody źródlanej do </w:t>
      </w:r>
      <w:r>
        <w:rPr>
          <w:rFonts w:cstheme="minorHAnsi"/>
        </w:rPr>
        <w:t>dystrybutorów</w:t>
      </w:r>
      <w:r w:rsidRPr="00752161">
        <w:rPr>
          <w:rFonts w:cstheme="minorHAnsi"/>
        </w:rPr>
        <w:t xml:space="preserve"> będą się </w:t>
      </w:r>
      <w:r>
        <w:rPr>
          <w:rFonts w:cstheme="minorHAnsi"/>
        </w:rPr>
        <w:t xml:space="preserve">odbywały </w:t>
      </w:r>
      <w:r w:rsidRPr="00752161">
        <w:rPr>
          <w:rFonts w:cstheme="minorHAnsi"/>
        </w:rPr>
        <w:t>zgodnie ze zgłoszonymi potrzebami Zamawiającego przekazane e-mailem lub zgłoszone telefonicznie</w:t>
      </w:r>
      <w:r>
        <w:rPr>
          <w:rFonts w:cstheme="minorHAnsi"/>
        </w:rPr>
        <w:t xml:space="preserve">, nie rzadziej niż co 14 dni roboczych, </w:t>
      </w:r>
      <w:r w:rsidRPr="00752161">
        <w:rPr>
          <w:rFonts w:cstheme="minorHAnsi"/>
          <w:lang w:eastAsia="zh-CN"/>
        </w:rPr>
        <w:t xml:space="preserve">w ilości uzgodnionej z osobą upoważnioną ze strony Zamawiającego, </w:t>
      </w:r>
      <w:r w:rsidR="0098404D">
        <w:rPr>
          <w:rFonts w:cstheme="minorHAnsi"/>
          <w:lang w:eastAsia="zh-CN"/>
        </w:rPr>
        <w:br/>
      </w:r>
      <w:r w:rsidR="004229FF">
        <w:rPr>
          <w:rFonts w:cstheme="minorHAnsi"/>
          <w:lang w:eastAsia="zh-CN"/>
        </w:rPr>
        <w:t xml:space="preserve">na własny koszt i ryzyko </w:t>
      </w:r>
      <w:r w:rsidR="006919EA">
        <w:rPr>
          <w:rFonts w:cstheme="minorHAnsi"/>
          <w:lang w:eastAsia="zh-CN"/>
        </w:rPr>
        <w:t xml:space="preserve">Wykonawcy </w:t>
      </w:r>
      <w:r w:rsidRPr="00752161">
        <w:rPr>
          <w:rFonts w:cstheme="minorHAnsi"/>
          <w:lang w:eastAsia="zh-CN"/>
        </w:rPr>
        <w:t xml:space="preserve">do magazynu głównego Zamawiającego </w:t>
      </w:r>
      <w:r>
        <w:rPr>
          <w:rFonts w:cstheme="minorHAnsi"/>
          <w:lang w:eastAsia="zh-CN"/>
        </w:rPr>
        <w:t xml:space="preserve">przy ul. Szczecińskiej 112 w Słupsku </w:t>
      </w:r>
      <w:r w:rsidRPr="00752161">
        <w:rPr>
          <w:rFonts w:cstheme="minorHAnsi"/>
          <w:lang w:eastAsia="zh-CN"/>
        </w:rPr>
        <w:t>oraz do Zakładu Uniesz</w:t>
      </w:r>
      <w:r w:rsidR="00F463CD">
        <w:rPr>
          <w:rFonts w:cstheme="minorHAnsi"/>
          <w:lang w:eastAsia="zh-CN"/>
        </w:rPr>
        <w:t>kodliwiania Odpadów (Bierkowo 120)</w:t>
      </w:r>
    </w:p>
    <w:p w14:paraId="7D33CF33" w14:textId="7915D126" w:rsidR="00B1481D" w:rsidRPr="0056142B" w:rsidRDefault="00B1481D" w:rsidP="0098404D">
      <w:pPr>
        <w:pStyle w:val="Akapitzlist"/>
        <w:ind w:left="993" w:hanging="284"/>
        <w:jc w:val="both"/>
        <w:textAlignment w:val="baseline"/>
        <w:rPr>
          <w:rFonts w:cstheme="minorHAnsi"/>
          <w:iCs/>
          <w:lang w:eastAsia="zh-CN"/>
        </w:rPr>
      </w:pPr>
      <w:r w:rsidRPr="0056142B">
        <w:rPr>
          <w:rFonts w:cstheme="minorHAnsi"/>
          <w:iCs/>
          <w:lang w:eastAsia="zh-CN"/>
        </w:rPr>
        <w:t>a)</w:t>
      </w:r>
      <w:r w:rsidRPr="0056142B">
        <w:rPr>
          <w:rFonts w:cstheme="minorHAnsi"/>
          <w:iCs/>
          <w:lang w:eastAsia="zh-CN"/>
        </w:rPr>
        <w:tab/>
        <w:t xml:space="preserve">Każda dostawa butli obejmuje ich rozładunek, wniesienie i ustawienie przez </w:t>
      </w:r>
      <w:r w:rsidR="00DF2C6C">
        <w:rPr>
          <w:rFonts w:cstheme="minorHAnsi"/>
          <w:iCs/>
          <w:lang w:eastAsia="zh-CN"/>
        </w:rPr>
        <w:t>Wykonawcę</w:t>
      </w:r>
      <w:r w:rsidRPr="0056142B">
        <w:rPr>
          <w:rFonts w:cstheme="minorHAnsi"/>
          <w:iCs/>
          <w:lang w:eastAsia="zh-CN"/>
        </w:rPr>
        <w:t xml:space="preserve"> </w:t>
      </w:r>
      <w:r w:rsidR="0098404D">
        <w:rPr>
          <w:rFonts w:cstheme="minorHAnsi"/>
          <w:iCs/>
          <w:lang w:eastAsia="zh-CN"/>
        </w:rPr>
        <w:br/>
      </w:r>
      <w:r w:rsidRPr="0056142B">
        <w:rPr>
          <w:rFonts w:cstheme="minorHAnsi"/>
          <w:iCs/>
          <w:lang w:eastAsia="zh-CN"/>
        </w:rPr>
        <w:t>w miejscach wskazanych przez Zamawiającego.</w:t>
      </w:r>
    </w:p>
    <w:p w14:paraId="47A0C213" w14:textId="77777777" w:rsidR="00B1481D" w:rsidRPr="0056142B" w:rsidRDefault="00B1481D" w:rsidP="0098404D">
      <w:pPr>
        <w:pStyle w:val="Akapitzlist"/>
        <w:ind w:left="993" w:hanging="284"/>
        <w:jc w:val="both"/>
        <w:textAlignment w:val="baseline"/>
        <w:rPr>
          <w:rFonts w:cstheme="minorHAnsi"/>
          <w:iCs/>
          <w:lang w:eastAsia="zh-CN"/>
        </w:rPr>
      </w:pPr>
      <w:r w:rsidRPr="0056142B">
        <w:rPr>
          <w:rFonts w:cstheme="minorHAnsi"/>
          <w:iCs/>
          <w:lang w:eastAsia="zh-CN"/>
        </w:rPr>
        <w:t>b)</w:t>
      </w:r>
      <w:r w:rsidRPr="0056142B">
        <w:rPr>
          <w:rFonts w:cstheme="minorHAnsi"/>
          <w:iCs/>
          <w:lang w:eastAsia="zh-CN"/>
        </w:rPr>
        <w:tab/>
        <w:t>Na potwierdzenie składu chemicznego zaoferowanej wody źródlanej wykonawca zobowiązany jest dołączyć do oferty analizę fizykochemiczną zaoferowanej wody źródlanej, a po podpisaniu umowy – przedstawić zamawiającemu raz w roku - aktualną analizę fizykochemiczną zaoferowanej wody źródlanej. Do oferty wykonawca dołączy także aktualną ocenę i kwalifikację rodzajową wody (którą należy zaktualizować - w przypadku utraty przez nią ważności w okresie obowiązywania umowy).</w:t>
      </w:r>
    </w:p>
    <w:p w14:paraId="7D423821" w14:textId="73CAA87D" w:rsidR="00B1481D" w:rsidRPr="00605E0F" w:rsidRDefault="00B1481D" w:rsidP="008A5D05">
      <w:pPr>
        <w:pStyle w:val="Akapitzlist"/>
        <w:numPr>
          <w:ilvl w:val="1"/>
          <w:numId w:val="5"/>
        </w:numPr>
        <w:suppressAutoHyphens/>
        <w:spacing w:after="0"/>
        <w:ind w:left="851" w:hanging="567"/>
        <w:jc w:val="both"/>
        <w:textAlignment w:val="baseline"/>
        <w:rPr>
          <w:rFonts w:cstheme="minorHAnsi"/>
          <w:iCs/>
          <w:lang w:eastAsia="zh-CN"/>
        </w:rPr>
      </w:pPr>
      <w:r w:rsidRPr="00752161">
        <w:rPr>
          <w:rFonts w:cstheme="minorHAnsi"/>
          <w:lang w:eastAsia="zh-CN"/>
        </w:rPr>
        <w:t>Każdorazow</w:t>
      </w:r>
      <w:r>
        <w:rPr>
          <w:rFonts w:cstheme="minorHAnsi"/>
          <w:lang w:eastAsia="zh-CN"/>
        </w:rPr>
        <w:t xml:space="preserve">o </w:t>
      </w:r>
      <w:r w:rsidR="00DF2C6C">
        <w:rPr>
          <w:rFonts w:cstheme="minorHAnsi"/>
          <w:lang w:eastAsia="zh-CN"/>
        </w:rPr>
        <w:t>Wykonawca</w:t>
      </w:r>
      <w:r w:rsidRPr="00752161">
        <w:rPr>
          <w:rFonts w:cstheme="minorHAnsi"/>
          <w:lang w:eastAsia="zh-CN"/>
        </w:rPr>
        <w:t xml:space="preserve"> zobowiązuje się do dostarczenia asortymentu (wody oraz kubków) w </w:t>
      </w:r>
      <w:r w:rsidR="008A5D05">
        <w:rPr>
          <w:rFonts w:cstheme="minorHAnsi"/>
          <w:lang w:eastAsia="zh-CN"/>
        </w:rPr>
        <w:t xml:space="preserve"> </w:t>
      </w:r>
      <w:r w:rsidRPr="00752161">
        <w:rPr>
          <w:rFonts w:cstheme="minorHAnsi"/>
          <w:lang w:eastAsia="zh-CN"/>
        </w:rPr>
        <w:t>terminie 5 dni roboczych od dnia d</w:t>
      </w:r>
      <w:r>
        <w:rPr>
          <w:rFonts w:cstheme="minorHAnsi"/>
          <w:lang w:eastAsia="zh-CN"/>
        </w:rPr>
        <w:t>odatkowego – interwencyjnego zgłoszenia Zamawiającego.</w:t>
      </w:r>
    </w:p>
    <w:p w14:paraId="70703309" w14:textId="0B795106" w:rsidR="00B1481D" w:rsidRPr="00752161" w:rsidRDefault="00DF2C6C" w:rsidP="008A5D05">
      <w:pPr>
        <w:pStyle w:val="Default"/>
        <w:numPr>
          <w:ilvl w:val="1"/>
          <w:numId w:val="5"/>
        </w:numPr>
        <w:spacing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zh-CN"/>
        </w:rPr>
        <w:t>Wykonawca</w:t>
      </w:r>
      <w:r w:rsidR="00B1481D" w:rsidRPr="00752161">
        <w:rPr>
          <w:rFonts w:asciiTheme="minorHAnsi" w:hAnsiTheme="minorHAnsi" w:cstheme="minorHAnsi"/>
          <w:color w:val="auto"/>
          <w:sz w:val="22"/>
          <w:szCs w:val="22"/>
          <w:lang w:eastAsia="zh-CN"/>
        </w:rPr>
        <w:t xml:space="preserve"> zobowiązuje się do </w:t>
      </w:r>
      <w:r w:rsidR="00B1481D">
        <w:rPr>
          <w:rFonts w:asciiTheme="minorHAnsi" w:hAnsiTheme="minorHAnsi" w:cstheme="minorHAnsi"/>
          <w:sz w:val="22"/>
          <w:szCs w:val="22"/>
        </w:rPr>
        <w:t>p</w:t>
      </w:r>
      <w:r w:rsidR="00B1481D" w:rsidRPr="00752161">
        <w:rPr>
          <w:rFonts w:asciiTheme="minorHAnsi" w:hAnsiTheme="minorHAnsi" w:cstheme="minorHAnsi"/>
          <w:sz w:val="22"/>
          <w:szCs w:val="22"/>
        </w:rPr>
        <w:t>rzedstawieni</w:t>
      </w:r>
      <w:r w:rsidR="00B1481D">
        <w:rPr>
          <w:rFonts w:asciiTheme="minorHAnsi" w:hAnsiTheme="minorHAnsi" w:cstheme="minorHAnsi"/>
          <w:sz w:val="22"/>
          <w:szCs w:val="22"/>
        </w:rPr>
        <w:t>a</w:t>
      </w:r>
      <w:r w:rsidR="00B1481D" w:rsidRPr="00752161">
        <w:rPr>
          <w:rFonts w:asciiTheme="minorHAnsi" w:hAnsiTheme="minorHAnsi" w:cstheme="minorHAnsi"/>
          <w:sz w:val="22"/>
          <w:szCs w:val="22"/>
        </w:rPr>
        <w:t xml:space="preserve"> na każde żądanie Zamawiającego zaktualizowanych świadectw kontroli jakości wody na zawartość minerałów i zachowania wymagań mikrobiologicznych wykonanych lub  potwierdzonych przez uprawnioną jednostkę.</w:t>
      </w:r>
    </w:p>
    <w:p w14:paraId="1B62D396" w14:textId="77AEB79F" w:rsidR="00B1481D" w:rsidRDefault="00DF2C6C" w:rsidP="008A5D05">
      <w:pPr>
        <w:pStyle w:val="Akapitzlist"/>
        <w:numPr>
          <w:ilvl w:val="1"/>
          <w:numId w:val="5"/>
        </w:numPr>
        <w:suppressAutoHyphens/>
        <w:spacing w:after="0"/>
        <w:ind w:left="851" w:hanging="567"/>
        <w:jc w:val="both"/>
        <w:rPr>
          <w:rFonts w:cstheme="minorHAnsi"/>
        </w:rPr>
      </w:pPr>
      <w:r>
        <w:rPr>
          <w:rFonts w:cstheme="minorHAnsi"/>
          <w:lang w:eastAsia="zh-CN"/>
        </w:rPr>
        <w:t>Wykonawca</w:t>
      </w:r>
      <w:r w:rsidR="00B1481D" w:rsidRPr="00752161">
        <w:rPr>
          <w:rFonts w:cstheme="minorHAnsi"/>
          <w:lang w:eastAsia="zh-CN"/>
        </w:rPr>
        <w:t xml:space="preserve"> zobowiązuje się do </w:t>
      </w:r>
      <w:r w:rsidR="00B1481D" w:rsidRPr="00752161">
        <w:rPr>
          <w:rFonts w:cstheme="minorHAnsi"/>
        </w:rPr>
        <w:t>dostarczenia na każde wezwanie Zamawiającego aktualnego sprawozdania z badań fizyko-chemicznych i mikrobiologicznych.</w:t>
      </w:r>
    </w:p>
    <w:p w14:paraId="395BE9F3" w14:textId="3662EC90" w:rsidR="00B1481D" w:rsidRPr="00AD5CEA" w:rsidRDefault="00B1481D" w:rsidP="00AD5CEA">
      <w:pPr>
        <w:pStyle w:val="Akapitzlist"/>
        <w:numPr>
          <w:ilvl w:val="1"/>
          <w:numId w:val="5"/>
        </w:numPr>
        <w:suppressAutoHyphens/>
        <w:spacing w:after="0"/>
        <w:ind w:left="851" w:hanging="567"/>
        <w:jc w:val="both"/>
        <w:rPr>
          <w:rFonts w:cstheme="minorHAnsi"/>
        </w:rPr>
      </w:pPr>
      <w:r w:rsidRPr="00AD5CEA">
        <w:rPr>
          <w:rFonts w:cstheme="minorHAnsi"/>
          <w:lang w:eastAsia="zh-CN"/>
        </w:rPr>
        <w:t>Dostarczona woda musi odpowiadać wymaganiom określonym w Rozporządzeniu Ministra Zdrowia z dnia 31.03.2011 r. w sprawie naturalnych wód mineralnych, wód źródlanych i wód stołowych. (</w:t>
      </w:r>
      <w:r w:rsidRPr="00AD5CEA">
        <w:rPr>
          <w:rFonts w:cstheme="minorHAnsi"/>
          <w:color w:val="000000" w:themeColor="text1"/>
          <w:lang w:eastAsia="zh-CN"/>
        </w:rPr>
        <w:t>Dz.U. 2011 nr 85 poz. 466)</w:t>
      </w:r>
      <w:r w:rsidR="00AD5CEA" w:rsidRPr="00AD5CEA">
        <w:rPr>
          <w:rFonts w:cstheme="minorHAnsi"/>
          <w:color w:val="000000" w:themeColor="text1"/>
          <w:lang w:eastAsia="zh-CN"/>
        </w:rPr>
        <w:t xml:space="preserve">  </w:t>
      </w:r>
    </w:p>
    <w:p w14:paraId="162ADB8F" w14:textId="77777777" w:rsidR="00B1481D" w:rsidRPr="00752161" w:rsidRDefault="00B1481D" w:rsidP="008A5D05">
      <w:pPr>
        <w:pStyle w:val="Default"/>
        <w:numPr>
          <w:ilvl w:val="1"/>
          <w:numId w:val="5"/>
        </w:numPr>
        <w:spacing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2161">
        <w:rPr>
          <w:rFonts w:asciiTheme="minorHAnsi" w:hAnsiTheme="minorHAnsi" w:cstheme="minorHAnsi"/>
          <w:color w:val="auto"/>
          <w:sz w:val="22"/>
          <w:szCs w:val="22"/>
        </w:rPr>
        <w:t xml:space="preserve">Woda źródlana dostarczana będzie w zwrotnych butlach z poliwęglanu o pojemności 18,9-19 l. Butle muszą być hermetycznie zamknięte i opatrzone etykietą nakładaną na kapsle do butli i nieusuwalną do pierwszego otwarcia butli.  </w:t>
      </w:r>
    </w:p>
    <w:p w14:paraId="0535ACFB" w14:textId="77777777" w:rsidR="00B1481D" w:rsidRDefault="00B1481D" w:rsidP="008A5D05">
      <w:pPr>
        <w:pStyle w:val="Default"/>
        <w:numPr>
          <w:ilvl w:val="1"/>
          <w:numId w:val="5"/>
        </w:numPr>
        <w:spacing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2161">
        <w:rPr>
          <w:rFonts w:asciiTheme="minorHAnsi" w:hAnsiTheme="minorHAnsi" w:cstheme="minorHAnsi"/>
          <w:color w:val="auto"/>
          <w:sz w:val="22"/>
          <w:szCs w:val="22"/>
        </w:rPr>
        <w:t>Butle i kapsle do butli muszą posiadać świadectwo jakości zdrowotnej potwierdzające, że są wykonane z materiałów, które nie stanowią zagrożenia dla zdrowia człowieka (ważne przez cały okres obowiązywania umowy).</w:t>
      </w:r>
    </w:p>
    <w:p w14:paraId="7739DD37" w14:textId="2B91ED1D" w:rsidR="00B1481D" w:rsidRDefault="00B1481D" w:rsidP="008A5D05">
      <w:pPr>
        <w:pStyle w:val="Default"/>
        <w:numPr>
          <w:ilvl w:val="1"/>
          <w:numId w:val="5"/>
        </w:numPr>
        <w:spacing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73B2">
        <w:rPr>
          <w:rFonts w:asciiTheme="minorHAnsi" w:hAnsiTheme="minorHAnsi" w:cstheme="minorHAnsi"/>
          <w:color w:val="auto"/>
          <w:sz w:val="22"/>
          <w:szCs w:val="22"/>
        </w:rPr>
        <w:t xml:space="preserve">Na każdej butli muszą się znajdować co najmniej następujące dane: nazwa i rodzaj wody, miejsce ujęcia wody, nazwa i adres producenta, pojemność, skład fizykochemiczny wody, nr partii, termin przydatności do spożycia. </w:t>
      </w:r>
      <w:r w:rsidRPr="00AB73B2">
        <w:rPr>
          <w:rFonts w:asciiTheme="minorHAnsi" w:hAnsiTheme="minorHAnsi" w:cstheme="minorHAnsi"/>
          <w:color w:val="auto"/>
          <w:sz w:val="22"/>
          <w:szCs w:val="22"/>
          <w:lang w:eastAsia="zh-CN"/>
        </w:rPr>
        <w:t>Informacje i oznaczenia na opakowaniu (butli) muszą być formułowane w języku polskim oraz spełniać pozostałe wy</w:t>
      </w:r>
      <w:r w:rsidR="00070AF5">
        <w:rPr>
          <w:rFonts w:asciiTheme="minorHAnsi" w:hAnsiTheme="minorHAnsi" w:cstheme="minorHAnsi"/>
          <w:color w:val="auto"/>
          <w:sz w:val="22"/>
          <w:szCs w:val="22"/>
          <w:lang w:eastAsia="zh-CN"/>
        </w:rPr>
        <w:t xml:space="preserve">mogi zawarte w Ustawie z dnia 12 grudnia 2003 r. </w:t>
      </w:r>
      <w:r w:rsidRPr="00AB73B2">
        <w:rPr>
          <w:rFonts w:asciiTheme="minorHAnsi" w:hAnsiTheme="minorHAnsi" w:cstheme="minorHAnsi"/>
          <w:color w:val="auto"/>
          <w:sz w:val="22"/>
          <w:szCs w:val="22"/>
          <w:lang w:eastAsia="zh-CN"/>
        </w:rPr>
        <w:t>o ogólnym bezpieczeństwie produktów</w:t>
      </w:r>
      <w:r w:rsidRPr="00AD5CEA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 xml:space="preserve">.( </w:t>
      </w:r>
      <w:proofErr w:type="spellStart"/>
      <w:r w:rsidRPr="00AD5CEA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>t</w:t>
      </w:r>
      <w:r w:rsidR="00070AF5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>.</w:t>
      </w:r>
      <w:r w:rsidRPr="00AD5CEA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>j</w:t>
      </w:r>
      <w:proofErr w:type="spellEnd"/>
      <w:r w:rsidRPr="00AD5CEA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 xml:space="preserve">. Dz.U. 2021 r. p.222) </w:t>
      </w:r>
      <w:r w:rsidR="00AD5CEA" w:rsidRPr="00AD5CEA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 xml:space="preserve"> </w:t>
      </w:r>
    </w:p>
    <w:p w14:paraId="01E8847D" w14:textId="6A2DADEE" w:rsidR="00B1481D" w:rsidRPr="00AB73B2" w:rsidRDefault="00B1481D" w:rsidP="008A5D05">
      <w:pPr>
        <w:pStyle w:val="Default"/>
        <w:numPr>
          <w:ilvl w:val="1"/>
          <w:numId w:val="5"/>
        </w:numPr>
        <w:spacing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73B2">
        <w:rPr>
          <w:rFonts w:asciiTheme="minorHAnsi" w:hAnsiTheme="minorHAnsi" w:cstheme="minorHAnsi"/>
          <w:sz w:val="22"/>
          <w:szCs w:val="22"/>
          <w:lang w:eastAsia="zh-CN"/>
        </w:rPr>
        <w:t xml:space="preserve"> Na każde żądanie Zamawiającego </w:t>
      </w:r>
      <w:r w:rsidR="00DF2C6C">
        <w:rPr>
          <w:rFonts w:asciiTheme="minorHAnsi" w:hAnsiTheme="minorHAnsi" w:cstheme="minorHAnsi"/>
          <w:sz w:val="22"/>
          <w:szCs w:val="22"/>
          <w:lang w:eastAsia="zh-CN"/>
        </w:rPr>
        <w:t>Wykonawca</w:t>
      </w:r>
      <w:r w:rsidRPr="00AB73B2">
        <w:rPr>
          <w:rFonts w:asciiTheme="minorHAnsi" w:hAnsiTheme="minorHAnsi" w:cstheme="minorHAnsi"/>
          <w:sz w:val="22"/>
          <w:szCs w:val="22"/>
          <w:lang w:eastAsia="zh-CN"/>
        </w:rPr>
        <w:t xml:space="preserve"> jest zobowiązany okazać dla dostarczonej partii wody źródlanej odpowiednie certyfikaty zgodności z Polską normą lub normami równoważnymi.</w:t>
      </w:r>
    </w:p>
    <w:p w14:paraId="502F6C7A" w14:textId="77777777" w:rsidR="00B1481D" w:rsidRPr="0017682D" w:rsidRDefault="00B1481D" w:rsidP="008A5D05">
      <w:pPr>
        <w:pStyle w:val="Default"/>
        <w:numPr>
          <w:ilvl w:val="1"/>
          <w:numId w:val="5"/>
        </w:numPr>
        <w:spacing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73B2">
        <w:rPr>
          <w:rFonts w:asciiTheme="minorHAnsi" w:hAnsiTheme="minorHAnsi" w:cstheme="minorHAnsi"/>
          <w:sz w:val="22"/>
          <w:szCs w:val="22"/>
          <w:lang w:eastAsia="zh-CN"/>
        </w:rPr>
        <w:t xml:space="preserve"> W dniu dostawy wody do siedziby Zamawiającego woda musi posiadać minimalny termin przydatności do spożycia </w:t>
      </w:r>
      <w:r>
        <w:rPr>
          <w:rFonts w:asciiTheme="minorHAnsi" w:hAnsiTheme="minorHAnsi" w:cstheme="minorHAnsi"/>
          <w:sz w:val="22"/>
          <w:szCs w:val="22"/>
          <w:lang w:eastAsia="zh-CN"/>
        </w:rPr>
        <w:t>5</w:t>
      </w:r>
      <w:r w:rsidRPr="00AB73B2">
        <w:rPr>
          <w:rFonts w:asciiTheme="minorHAnsi" w:hAnsiTheme="minorHAnsi" w:cstheme="minorHAnsi"/>
          <w:sz w:val="22"/>
          <w:szCs w:val="22"/>
          <w:lang w:eastAsia="zh-CN"/>
        </w:rPr>
        <w:t xml:space="preserve"> miesięcy, umieszczony na etykiecie każdej butli.</w:t>
      </w:r>
    </w:p>
    <w:p w14:paraId="46615F96" w14:textId="77777777" w:rsidR="00B1481D" w:rsidRPr="0017682D" w:rsidRDefault="00B1481D" w:rsidP="008A5D05">
      <w:pPr>
        <w:pStyle w:val="Default"/>
        <w:numPr>
          <w:ilvl w:val="1"/>
          <w:numId w:val="5"/>
        </w:numPr>
        <w:spacing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73B2">
        <w:rPr>
          <w:rFonts w:asciiTheme="minorHAnsi" w:hAnsiTheme="minorHAnsi" w:cstheme="minorHAnsi"/>
          <w:color w:val="auto"/>
          <w:sz w:val="22"/>
          <w:szCs w:val="22"/>
        </w:rPr>
        <w:t>Woda dozowana będzie z  wolnostojących dystrybutorów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09CD11D" w14:textId="77777777" w:rsidR="00B1481D" w:rsidRDefault="00B1481D" w:rsidP="008A5D05">
      <w:pPr>
        <w:pStyle w:val="Default"/>
        <w:numPr>
          <w:ilvl w:val="1"/>
          <w:numId w:val="5"/>
        </w:numPr>
        <w:spacing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73B2">
        <w:rPr>
          <w:rFonts w:asciiTheme="minorHAnsi" w:hAnsiTheme="minorHAnsi" w:cstheme="minorHAnsi"/>
          <w:color w:val="auto"/>
          <w:sz w:val="22"/>
          <w:szCs w:val="22"/>
        </w:rPr>
        <w:t xml:space="preserve">Urządzenia dozujące muszą posiadać uchwyt na kubki jednorazowe oraz pompkę ręczną lub elektryczną. </w:t>
      </w:r>
    </w:p>
    <w:p w14:paraId="3B0F1449" w14:textId="77777777" w:rsidR="00B1481D" w:rsidRDefault="00B1481D" w:rsidP="008A5D05">
      <w:pPr>
        <w:pStyle w:val="Default"/>
        <w:numPr>
          <w:ilvl w:val="1"/>
          <w:numId w:val="5"/>
        </w:numPr>
        <w:spacing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73B2">
        <w:rPr>
          <w:rFonts w:asciiTheme="minorHAnsi" w:hAnsiTheme="minorHAnsi" w:cstheme="minorHAnsi"/>
          <w:color w:val="auto"/>
          <w:sz w:val="22"/>
          <w:szCs w:val="22"/>
        </w:rPr>
        <w:t xml:space="preserve">Urządzenia dozujące wodę muszą posiadać możliwość schładzania wody do temp. min. </w:t>
      </w:r>
      <w:r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AB73B2">
        <w:rPr>
          <w:rFonts w:asciiTheme="minorHAnsi" w:hAnsiTheme="minorHAnsi" w:cstheme="minorHAnsi"/>
          <w:color w:val="auto"/>
          <w:sz w:val="22"/>
          <w:szCs w:val="22"/>
        </w:rPr>
        <w:t>°C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C8A0AB0" w14:textId="77777777" w:rsidR="00B1481D" w:rsidRDefault="00B1481D" w:rsidP="008A5D05">
      <w:pPr>
        <w:pStyle w:val="Default"/>
        <w:numPr>
          <w:ilvl w:val="1"/>
          <w:numId w:val="5"/>
        </w:numPr>
        <w:spacing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73B2">
        <w:rPr>
          <w:rFonts w:asciiTheme="minorHAnsi" w:hAnsiTheme="minorHAnsi" w:cstheme="minorHAnsi"/>
          <w:color w:val="auto"/>
          <w:sz w:val="22"/>
          <w:szCs w:val="22"/>
        </w:rPr>
        <w:lastRenderedPageBreak/>
        <w:t>Urządzenia dozujące wodę powinny być wolnostojące przystosowane do postawienia bezpośrednio na podłodze, bez potrzeby stosowania dodatkowych elementów podwyższających. Powinny spełniać wymagania w zakresie materiałów przeznaczonych do kontaktu z żywnością oraz posiadać znak zgodności CE, wymagany dla urządzeń elektrycznych.</w:t>
      </w:r>
    </w:p>
    <w:p w14:paraId="66C8D76E" w14:textId="2116B80A" w:rsidR="00B1481D" w:rsidRDefault="00DF2C6C" w:rsidP="008A5D05">
      <w:pPr>
        <w:pStyle w:val="Default"/>
        <w:numPr>
          <w:ilvl w:val="1"/>
          <w:numId w:val="5"/>
        </w:numPr>
        <w:spacing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B1481D" w:rsidRPr="00AB73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11024">
        <w:rPr>
          <w:rFonts w:asciiTheme="minorHAnsi" w:hAnsiTheme="minorHAnsi" w:cstheme="minorHAnsi"/>
          <w:color w:val="auto"/>
          <w:sz w:val="22"/>
          <w:szCs w:val="22"/>
        </w:rPr>
        <w:t xml:space="preserve">zobowiązany jest </w:t>
      </w:r>
      <w:r w:rsidR="00B1481D" w:rsidRPr="00AB73B2">
        <w:rPr>
          <w:rFonts w:asciiTheme="minorHAnsi" w:hAnsiTheme="minorHAnsi" w:cstheme="minorHAnsi"/>
          <w:color w:val="auto"/>
          <w:sz w:val="22"/>
          <w:szCs w:val="22"/>
        </w:rPr>
        <w:t xml:space="preserve">przeprowadzania sanityzacji każdego z </w:t>
      </w:r>
      <w:r w:rsidR="00B1481D">
        <w:rPr>
          <w:rFonts w:asciiTheme="minorHAnsi" w:hAnsiTheme="minorHAnsi" w:cstheme="minorHAnsi"/>
          <w:color w:val="auto"/>
          <w:sz w:val="22"/>
          <w:szCs w:val="22"/>
        </w:rPr>
        <w:t>wynajętych</w:t>
      </w:r>
      <w:r w:rsidR="00B1481D" w:rsidRPr="00AB73B2">
        <w:rPr>
          <w:rFonts w:asciiTheme="minorHAnsi" w:hAnsiTheme="minorHAnsi" w:cstheme="minorHAnsi"/>
          <w:color w:val="auto"/>
          <w:sz w:val="22"/>
          <w:szCs w:val="22"/>
        </w:rPr>
        <w:t xml:space="preserve"> urządzeń co najmniej dwa razy do roku. Sanityzacja urządzeń dozujących wodę zapisana będzie w protokole odbioru przygotowanym przez </w:t>
      </w:r>
      <w:r>
        <w:rPr>
          <w:rFonts w:asciiTheme="minorHAnsi" w:hAnsiTheme="minorHAnsi" w:cstheme="minorHAnsi"/>
          <w:color w:val="auto"/>
          <w:sz w:val="22"/>
          <w:szCs w:val="22"/>
        </w:rPr>
        <w:t>Wykonawcę</w:t>
      </w:r>
      <w:r w:rsidR="00B1481D" w:rsidRPr="00AB73B2">
        <w:rPr>
          <w:rFonts w:asciiTheme="minorHAnsi" w:hAnsiTheme="minorHAnsi" w:cstheme="minorHAnsi"/>
          <w:color w:val="auto"/>
          <w:sz w:val="22"/>
          <w:szCs w:val="22"/>
        </w:rPr>
        <w:t xml:space="preserve"> i potwierdzona podpisami obu stron.</w:t>
      </w:r>
    </w:p>
    <w:p w14:paraId="41FD7A77" w14:textId="77777777" w:rsidR="00B1481D" w:rsidRDefault="00B1481D" w:rsidP="008A5D05">
      <w:pPr>
        <w:pStyle w:val="Default"/>
        <w:numPr>
          <w:ilvl w:val="1"/>
          <w:numId w:val="5"/>
        </w:numPr>
        <w:spacing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73B2">
        <w:rPr>
          <w:rFonts w:asciiTheme="minorHAnsi" w:hAnsiTheme="minorHAnsi" w:cstheme="minorHAnsi"/>
          <w:color w:val="auto"/>
          <w:sz w:val="22"/>
          <w:szCs w:val="22"/>
        </w:rPr>
        <w:t xml:space="preserve">Zamawiający nie przewiduje wpłaty kaucji za butle i dystrybutory. </w:t>
      </w:r>
    </w:p>
    <w:p w14:paraId="34500976" w14:textId="054F87C3" w:rsidR="00B1481D" w:rsidRDefault="00B1481D" w:rsidP="008A5D05">
      <w:pPr>
        <w:pStyle w:val="Default"/>
        <w:numPr>
          <w:ilvl w:val="1"/>
          <w:numId w:val="5"/>
        </w:numPr>
        <w:spacing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73B2">
        <w:rPr>
          <w:rFonts w:asciiTheme="minorHAnsi" w:hAnsiTheme="minorHAnsi" w:cstheme="minorHAnsi"/>
          <w:color w:val="auto"/>
          <w:sz w:val="22"/>
          <w:szCs w:val="22"/>
        </w:rPr>
        <w:t>Urządzenia dozujące wodę Wykonawca przekazuje Zamawiającemu na zasadach płatne</w:t>
      </w:r>
      <w:r w:rsidR="00665115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Pr="00AB73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wynajmu</w:t>
      </w:r>
      <w:r w:rsidRPr="00AB73B2">
        <w:rPr>
          <w:rFonts w:asciiTheme="minorHAnsi" w:hAnsiTheme="minorHAnsi" w:cstheme="minorHAnsi"/>
          <w:color w:val="auto"/>
          <w:sz w:val="22"/>
          <w:szCs w:val="22"/>
        </w:rPr>
        <w:t xml:space="preserve"> (cena miesięcznej stawki za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wynajem </w:t>
      </w:r>
      <w:r w:rsidRPr="00AB73B2">
        <w:rPr>
          <w:rFonts w:asciiTheme="minorHAnsi" w:hAnsiTheme="minorHAnsi" w:cstheme="minorHAnsi"/>
          <w:color w:val="auto"/>
          <w:sz w:val="22"/>
          <w:szCs w:val="22"/>
        </w:rPr>
        <w:t xml:space="preserve">pojedynczego urządzenia zostanie przyjęta </w:t>
      </w:r>
      <w:r w:rsidR="0098404D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B73B2">
        <w:rPr>
          <w:rFonts w:asciiTheme="minorHAnsi" w:hAnsiTheme="minorHAnsi" w:cstheme="minorHAnsi"/>
          <w:color w:val="auto"/>
          <w:sz w:val="22"/>
          <w:szCs w:val="22"/>
        </w:rPr>
        <w:t xml:space="preserve">w oparciu o cenę podaną w formularzu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ofertowym </w:t>
      </w:r>
      <w:r w:rsidRPr="00AB73B2">
        <w:rPr>
          <w:rFonts w:asciiTheme="minorHAnsi" w:hAnsiTheme="minorHAnsi" w:cstheme="minorHAnsi"/>
          <w:color w:val="auto"/>
          <w:sz w:val="22"/>
          <w:szCs w:val="22"/>
        </w:rPr>
        <w:t>wypełnionym przez Wykonawcę).</w:t>
      </w:r>
    </w:p>
    <w:p w14:paraId="7D87D2B9" w14:textId="77777777" w:rsidR="00B1481D" w:rsidRPr="00AB73B2" w:rsidRDefault="00B1481D" w:rsidP="008A5D05">
      <w:pPr>
        <w:pStyle w:val="Default"/>
        <w:numPr>
          <w:ilvl w:val="1"/>
          <w:numId w:val="5"/>
        </w:numPr>
        <w:spacing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73B2">
        <w:rPr>
          <w:rFonts w:asciiTheme="minorHAnsi" w:hAnsiTheme="minorHAnsi" w:cstheme="minorHAnsi"/>
          <w:sz w:val="22"/>
          <w:szCs w:val="22"/>
        </w:rPr>
        <w:t xml:space="preserve">Wynagrodzenie za niepełny miesiąc </w:t>
      </w:r>
      <w:r>
        <w:rPr>
          <w:rFonts w:asciiTheme="minorHAnsi" w:hAnsiTheme="minorHAnsi" w:cstheme="minorHAnsi"/>
          <w:sz w:val="22"/>
          <w:szCs w:val="22"/>
        </w:rPr>
        <w:t>wynajmu</w:t>
      </w:r>
      <w:r w:rsidRPr="00AB73B2">
        <w:rPr>
          <w:rFonts w:asciiTheme="minorHAnsi" w:hAnsiTheme="minorHAnsi" w:cstheme="minorHAnsi"/>
          <w:sz w:val="22"/>
          <w:szCs w:val="22"/>
        </w:rPr>
        <w:t xml:space="preserve"> dystrybutorów</w:t>
      </w:r>
      <w:r>
        <w:rPr>
          <w:rFonts w:asciiTheme="minorHAnsi" w:hAnsiTheme="minorHAnsi" w:cstheme="minorHAnsi"/>
          <w:sz w:val="22"/>
          <w:szCs w:val="22"/>
        </w:rPr>
        <w:t xml:space="preserve"> do wody</w:t>
      </w:r>
      <w:r w:rsidRPr="00AB73B2">
        <w:rPr>
          <w:rFonts w:asciiTheme="minorHAnsi" w:hAnsiTheme="minorHAnsi" w:cstheme="minorHAnsi"/>
          <w:sz w:val="22"/>
          <w:szCs w:val="22"/>
        </w:rPr>
        <w:t xml:space="preserve">, w którym nastąpi rozpoczęcie i zakończenie </w:t>
      </w:r>
      <w:r>
        <w:rPr>
          <w:rFonts w:asciiTheme="minorHAnsi" w:hAnsiTheme="minorHAnsi" w:cstheme="minorHAnsi"/>
          <w:sz w:val="22"/>
          <w:szCs w:val="22"/>
        </w:rPr>
        <w:t>wynajmu</w:t>
      </w:r>
      <w:r w:rsidRPr="00AB73B2">
        <w:rPr>
          <w:rFonts w:asciiTheme="minorHAnsi" w:hAnsiTheme="minorHAnsi" w:cstheme="minorHAnsi"/>
          <w:sz w:val="22"/>
          <w:szCs w:val="22"/>
        </w:rPr>
        <w:t xml:space="preserve"> stanowić będzie kwotę proporcjonalną do ilości dni kalendarzowych w danym miesiącu.</w:t>
      </w:r>
    </w:p>
    <w:p w14:paraId="5EAC01C2" w14:textId="081A8B87" w:rsidR="00B1481D" w:rsidRPr="00AB73B2" w:rsidRDefault="00DF2C6C" w:rsidP="008A5D05">
      <w:pPr>
        <w:pStyle w:val="Default"/>
        <w:numPr>
          <w:ilvl w:val="1"/>
          <w:numId w:val="5"/>
        </w:numPr>
        <w:spacing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Wykonawca</w:t>
      </w:r>
      <w:r w:rsidR="00B1481D" w:rsidRPr="00AB73B2">
        <w:rPr>
          <w:rFonts w:asciiTheme="minorHAnsi" w:hAnsiTheme="minorHAnsi" w:cstheme="minorHAnsi"/>
          <w:sz w:val="22"/>
          <w:szCs w:val="22"/>
          <w:lang w:eastAsia="zh-CN"/>
        </w:rPr>
        <w:t xml:space="preserve"> zobowiązany jest do wykonania napraw </w:t>
      </w:r>
      <w:r w:rsidR="00B1481D">
        <w:rPr>
          <w:rFonts w:asciiTheme="minorHAnsi" w:hAnsiTheme="minorHAnsi" w:cstheme="minorHAnsi"/>
          <w:sz w:val="22"/>
          <w:szCs w:val="22"/>
          <w:lang w:eastAsia="zh-CN"/>
        </w:rPr>
        <w:t>wynajmowanych</w:t>
      </w:r>
      <w:r w:rsidR="00B1481D" w:rsidRPr="00AB73B2">
        <w:rPr>
          <w:rFonts w:asciiTheme="minorHAnsi" w:hAnsiTheme="minorHAnsi" w:cstheme="minorHAnsi"/>
          <w:sz w:val="22"/>
          <w:szCs w:val="22"/>
          <w:lang w:eastAsia="zh-CN"/>
        </w:rPr>
        <w:t xml:space="preserve"> dystrybutorów bezzwłocznie po przyjęciu zgłoszenia awarii.</w:t>
      </w:r>
    </w:p>
    <w:p w14:paraId="07CC67BD" w14:textId="5717EAA7" w:rsidR="00B1481D" w:rsidRDefault="00B1481D" w:rsidP="008A5D05">
      <w:pPr>
        <w:pStyle w:val="Default"/>
        <w:numPr>
          <w:ilvl w:val="1"/>
          <w:numId w:val="5"/>
        </w:numPr>
        <w:spacing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73B2">
        <w:rPr>
          <w:rFonts w:asciiTheme="minorHAnsi" w:hAnsiTheme="minorHAnsi" w:cstheme="minorHAnsi"/>
          <w:sz w:val="22"/>
          <w:szCs w:val="22"/>
          <w:lang w:eastAsia="zh-CN"/>
        </w:rPr>
        <w:t xml:space="preserve"> W przypadku awarii trwającej dłużej niż </w:t>
      </w:r>
      <w:r>
        <w:rPr>
          <w:rFonts w:asciiTheme="minorHAnsi" w:hAnsiTheme="minorHAnsi" w:cstheme="minorHAnsi"/>
          <w:sz w:val="22"/>
          <w:szCs w:val="22"/>
          <w:lang w:eastAsia="zh-CN"/>
        </w:rPr>
        <w:t>72</w:t>
      </w:r>
      <w:r w:rsidRPr="00AB73B2">
        <w:rPr>
          <w:rFonts w:asciiTheme="minorHAnsi" w:hAnsiTheme="minorHAnsi" w:cstheme="minorHAnsi"/>
          <w:sz w:val="22"/>
          <w:szCs w:val="22"/>
          <w:lang w:eastAsia="zh-CN"/>
        </w:rPr>
        <w:t xml:space="preserve"> godz. </w:t>
      </w:r>
      <w:r w:rsidR="00DF2C6C">
        <w:rPr>
          <w:rFonts w:asciiTheme="minorHAnsi" w:hAnsiTheme="minorHAnsi" w:cstheme="minorHAnsi"/>
          <w:sz w:val="22"/>
          <w:szCs w:val="22"/>
          <w:lang w:eastAsia="zh-CN"/>
        </w:rPr>
        <w:t>Wykonawca</w:t>
      </w:r>
      <w:r w:rsidRPr="00AB73B2">
        <w:rPr>
          <w:rFonts w:asciiTheme="minorHAnsi" w:hAnsiTheme="minorHAnsi" w:cstheme="minorHAnsi"/>
          <w:sz w:val="22"/>
          <w:szCs w:val="22"/>
          <w:lang w:eastAsia="zh-CN"/>
        </w:rPr>
        <w:t xml:space="preserve"> zobowiązuje się </w:t>
      </w:r>
      <w:r w:rsidR="0098404D">
        <w:rPr>
          <w:rFonts w:asciiTheme="minorHAnsi" w:hAnsiTheme="minorHAnsi" w:cstheme="minorHAnsi"/>
          <w:sz w:val="22"/>
          <w:szCs w:val="22"/>
          <w:lang w:eastAsia="zh-CN"/>
        </w:rPr>
        <w:br/>
      </w:r>
      <w:r w:rsidRPr="00AB73B2">
        <w:rPr>
          <w:rFonts w:asciiTheme="minorHAnsi" w:hAnsiTheme="minorHAnsi" w:cstheme="minorHAnsi"/>
          <w:sz w:val="22"/>
          <w:szCs w:val="22"/>
          <w:lang w:eastAsia="zh-CN"/>
        </w:rPr>
        <w:t>do niezwłocznego dostarczenia urządzenia zastępczego.</w:t>
      </w:r>
    </w:p>
    <w:p w14:paraId="47B48597" w14:textId="77777777" w:rsidR="00B1481D" w:rsidRDefault="00B1481D" w:rsidP="008A5D05">
      <w:pPr>
        <w:pStyle w:val="Default"/>
        <w:numPr>
          <w:ilvl w:val="1"/>
          <w:numId w:val="5"/>
        </w:numPr>
        <w:spacing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73B2">
        <w:rPr>
          <w:rFonts w:asciiTheme="minorHAnsi" w:hAnsiTheme="minorHAnsi" w:cstheme="minorHAnsi"/>
          <w:color w:val="auto"/>
          <w:sz w:val="22"/>
          <w:szCs w:val="22"/>
        </w:rPr>
        <w:t xml:space="preserve">Zamawiający nie przewiduje zakupu dystrybutorów. </w:t>
      </w:r>
    </w:p>
    <w:p w14:paraId="45F509D3" w14:textId="2C992E84" w:rsidR="00B1481D" w:rsidRPr="0098404D" w:rsidRDefault="00B1481D" w:rsidP="0098404D">
      <w:pPr>
        <w:pStyle w:val="Default"/>
        <w:numPr>
          <w:ilvl w:val="1"/>
          <w:numId w:val="5"/>
        </w:numPr>
        <w:spacing w:after="120" w:line="276" w:lineRule="auto"/>
        <w:ind w:left="851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73B2">
        <w:rPr>
          <w:rFonts w:asciiTheme="minorHAnsi" w:hAnsiTheme="minorHAnsi" w:cstheme="minorHAnsi"/>
          <w:color w:val="auto"/>
          <w:sz w:val="22"/>
          <w:szCs w:val="22"/>
        </w:rPr>
        <w:t>Ilości dostaw określone w formularzu cenowym określone są szacunkowo i mogą być</w:t>
      </w:r>
      <w:r w:rsidR="008A5D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A5D05">
        <w:rPr>
          <w:rFonts w:asciiTheme="minorHAnsi" w:hAnsiTheme="minorHAnsi" w:cstheme="minorHAnsi"/>
          <w:color w:val="auto"/>
          <w:sz w:val="22"/>
          <w:szCs w:val="22"/>
        </w:rPr>
        <w:t>przekroczone lub niewykorzystane z zastrzeżeniem, że wartość umowy nie zostanie</w:t>
      </w:r>
      <w:r w:rsidR="008A5D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A5D05">
        <w:rPr>
          <w:rFonts w:asciiTheme="minorHAnsi" w:hAnsiTheme="minorHAnsi" w:cstheme="minorHAnsi"/>
          <w:color w:val="auto"/>
          <w:sz w:val="22"/>
          <w:szCs w:val="22"/>
        </w:rPr>
        <w:t xml:space="preserve">przekroczona. W przypadku zrealizowania dostaw w mniejszym zakresie tj. niewyczerpującym maksymalnej </w:t>
      </w:r>
      <w:r w:rsidR="008A5D05">
        <w:rPr>
          <w:rFonts w:asciiTheme="minorHAnsi" w:hAnsiTheme="minorHAnsi" w:cstheme="minorHAnsi"/>
          <w:color w:val="auto"/>
          <w:sz w:val="22"/>
          <w:szCs w:val="22"/>
        </w:rPr>
        <w:t>ilości</w:t>
      </w:r>
      <w:r w:rsidRPr="008A5D05">
        <w:rPr>
          <w:rFonts w:asciiTheme="minorHAnsi" w:hAnsiTheme="minorHAnsi" w:cstheme="minorHAnsi"/>
          <w:color w:val="auto"/>
          <w:sz w:val="22"/>
          <w:szCs w:val="22"/>
        </w:rPr>
        <w:t xml:space="preserve"> Wykonawcy nie przysługują żadne roszczenia</w:t>
      </w:r>
      <w:r w:rsidR="008A5D0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E90C24A" w14:textId="2054566F" w:rsidR="00ED6CC7" w:rsidRPr="004E1CB6" w:rsidRDefault="00ED6CC7" w:rsidP="004E1CB6">
      <w:pPr>
        <w:jc w:val="center"/>
        <w:rPr>
          <w:rFonts w:cstheme="minorHAnsi"/>
          <w:b/>
          <w:bCs/>
        </w:rPr>
      </w:pPr>
      <w:r w:rsidRPr="004E1CB6">
        <w:rPr>
          <w:rFonts w:cstheme="minorHAnsi"/>
          <w:b/>
          <w:bCs/>
        </w:rPr>
        <w:t xml:space="preserve">§ </w:t>
      </w:r>
      <w:r w:rsidR="004E1CB6" w:rsidRPr="004E1CB6">
        <w:rPr>
          <w:rFonts w:cstheme="minorHAnsi"/>
          <w:b/>
          <w:bCs/>
        </w:rPr>
        <w:t>3</w:t>
      </w:r>
    </w:p>
    <w:p w14:paraId="515AF5AD" w14:textId="1C2530E1" w:rsidR="0054591A" w:rsidRPr="00655069" w:rsidRDefault="00ED6CC7" w:rsidP="00307A2D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655069">
        <w:rPr>
          <w:rFonts w:cstheme="minorHAnsi"/>
        </w:rPr>
        <w:t xml:space="preserve">Umowa zostaje zawarta na okres </w:t>
      </w:r>
      <w:r w:rsidR="00D33843">
        <w:rPr>
          <w:rFonts w:cstheme="minorHAnsi"/>
        </w:rPr>
        <w:t xml:space="preserve">12 miesięcy </w:t>
      </w:r>
      <w:r w:rsidRPr="00655069">
        <w:rPr>
          <w:rFonts w:cstheme="minorHAnsi"/>
        </w:rPr>
        <w:t xml:space="preserve">od dnia podpisania umowy, lub do wyczerpania ilości określonej w § 1 </w:t>
      </w:r>
      <w:r w:rsidR="00420D73" w:rsidRPr="00655069">
        <w:rPr>
          <w:rFonts w:cstheme="minorHAnsi"/>
        </w:rPr>
        <w:t xml:space="preserve">ust. 1 </w:t>
      </w:r>
      <w:r w:rsidRPr="00655069">
        <w:rPr>
          <w:rFonts w:cstheme="minorHAnsi"/>
        </w:rPr>
        <w:t>Umowy w  zależności od tego, które z tych zdarzeń nastąpi jako pierwsze.</w:t>
      </w:r>
    </w:p>
    <w:p w14:paraId="7B617E94" w14:textId="77777777" w:rsidR="0054591A" w:rsidRPr="00655069" w:rsidRDefault="00ED6CC7" w:rsidP="00307A2D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655069">
        <w:rPr>
          <w:rFonts w:cstheme="minorHAnsi"/>
        </w:rPr>
        <w:t>Realizacja przedmiotu umowy będzie następowała sukcesywnie, na podstawie zamówień składanych przez zamawiającego, w zależności od jego potrzeb.</w:t>
      </w:r>
    </w:p>
    <w:p w14:paraId="2972B795" w14:textId="77777777" w:rsidR="0054591A" w:rsidRPr="00655069" w:rsidRDefault="00ED6CC7" w:rsidP="00307A2D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655069">
        <w:rPr>
          <w:rFonts w:cstheme="minorHAnsi"/>
        </w:rPr>
        <w:t>Zamawiający będzie składał zamówienia telefonicznie lub za pośrednictwem poczty elektronicznej, wskazując rodzaj i ilość przedmiotu umowy.</w:t>
      </w:r>
    </w:p>
    <w:p w14:paraId="1C82077E" w14:textId="77777777" w:rsidR="0054591A" w:rsidRPr="00655069" w:rsidRDefault="00ED6CC7" w:rsidP="00307A2D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655069">
        <w:rPr>
          <w:rFonts w:cstheme="minorHAnsi"/>
        </w:rPr>
        <w:t>Odbiór każdej z dostaw będzie dokumentowany protokołami dostawy danej partii</w:t>
      </w:r>
      <w:r w:rsidR="00AB6084" w:rsidRPr="00655069">
        <w:rPr>
          <w:rFonts w:cstheme="minorHAnsi"/>
        </w:rPr>
        <w:t xml:space="preserve"> </w:t>
      </w:r>
      <w:r w:rsidRPr="00655069">
        <w:rPr>
          <w:rFonts w:cstheme="minorHAnsi"/>
        </w:rPr>
        <w:t>przedmiotu umowy, w których potwierdzony zostanie obiór ilościowy.</w:t>
      </w:r>
    </w:p>
    <w:p w14:paraId="6962F254" w14:textId="7D86F547" w:rsidR="00ED6CC7" w:rsidRPr="00655069" w:rsidRDefault="00ED6CC7" w:rsidP="0098404D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theme="minorHAnsi"/>
        </w:rPr>
      </w:pPr>
      <w:r w:rsidRPr="00655069">
        <w:rPr>
          <w:rFonts w:cstheme="minorHAnsi"/>
        </w:rPr>
        <w:t>Wykonawca ponosi całkowitą odpowiedzialność za dostarczony przedmiot umowy, aż do chwili dokonania odbioru danej partii przez zamawiającego, potwierdzonej sporządzeniem protokołu dostawy.</w:t>
      </w:r>
    </w:p>
    <w:p w14:paraId="13F763CC" w14:textId="2DA2B654" w:rsidR="00ED6CC7" w:rsidRPr="002C3946" w:rsidRDefault="00ED6CC7" w:rsidP="002C3946">
      <w:pPr>
        <w:jc w:val="center"/>
        <w:rPr>
          <w:rFonts w:cstheme="minorHAnsi"/>
          <w:b/>
          <w:bCs/>
        </w:rPr>
      </w:pPr>
      <w:r w:rsidRPr="002C3946">
        <w:rPr>
          <w:rFonts w:cstheme="minorHAnsi"/>
          <w:b/>
          <w:bCs/>
        </w:rPr>
        <w:t xml:space="preserve">§ </w:t>
      </w:r>
      <w:r w:rsidR="002C3946" w:rsidRPr="002C3946">
        <w:rPr>
          <w:rFonts w:cstheme="minorHAnsi"/>
          <w:b/>
          <w:bCs/>
        </w:rPr>
        <w:t>4</w:t>
      </w:r>
    </w:p>
    <w:p w14:paraId="35F74961" w14:textId="77777777" w:rsidR="00D9092E" w:rsidRDefault="00D9092E" w:rsidP="000F2FE6">
      <w:pPr>
        <w:numPr>
          <w:ilvl w:val="0"/>
          <w:numId w:val="33"/>
        </w:numPr>
        <w:spacing w:after="5" w:line="268" w:lineRule="auto"/>
        <w:ind w:left="394" w:right="33" w:hanging="356"/>
        <w:jc w:val="both"/>
      </w:pPr>
      <w:r>
        <w:t>Należność za przedmiot umowy określony w ś 1 ustala się na kwotę ogółem netto w wysokości</w:t>
      </w:r>
    </w:p>
    <w:p w14:paraId="6AC6D15F" w14:textId="431C8DBB" w:rsidR="00D9092E" w:rsidRDefault="000F2FE6" w:rsidP="0098404D">
      <w:pPr>
        <w:ind w:left="398" w:right="33"/>
        <w:jc w:val="both"/>
      </w:pPr>
      <w:r>
        <w:t>……………………..</w:t>
      </w:r>
      <w:r w:rsidR="00D9092E">
        <w:t xml:space="preserve"> zł, plus należny podatek VAT 23% w kwocie </w:t>
      </w:r>
      <w:r>
        <w:t>……………………….</w:t>
      </w:r>
      <w:r w:rsidR="00D9092E">
        <w:t xml:space="preserve"> zł, co stanow</w:t>
      </w:r>
      <w:r w:rsidR="00573906">
        <w:t xml:space="preserve">i brutto (z podatkiem VAT) kwotę ……………………………………………………zł </w:t>
      </w:r>
      <w:r w:rsidR="00D9092E">
        <w:t xml:space="preserve">(słownie brutto: </w:t>
      </w:r>
      <w:r w:rsidR="00573906">
        <w:t xml:space="preserve">…………………………………………………………………………. </w:t>
      </w:r>
      <w:r w:rsidR="00B37FD9">
        <w:t>/100</w:t>
      </w:r>
      <w:r w:rsidR="00D9092E">
        <w:t>).</w:t>
      </w:r>
    </w:p>
    <w:p w14:paraId="685B201F" w14:textId="6696E0C1" w:rsidR="00D9092E" w:rsidRDefault="00D9092E" w:rsidP="0098404D">
      <w:pPr>
        <w:numPr>
          <w:ilvl w:val="0"/>
          <w:numId w:val="33"/>
        </w:numPr>
        <w:spacing w:after="5" w:line="216" w:lineRule="auto"/>
        <w:ind w:left="394" w:right="33" w:hanging="356"/>
        <w:jc w:val="both"/>
      </w:pPr>
      <w:r>
        <w:t xml:space="preserve">Kwota określona w ust. 1 obejmuje wszystkie koszty realizacji przedmiotu umowy </w:t>
      </w:r>
      <w:r w:rsidR="0098404D">
        <w:br/>
      </w:r>
      <w:r>
        <w:t>z uwzględnieniem wszystkich opłat i podatków, w tym również koszty transportu.</w:t>
      </w:r>
    </w:p>
    <w:p w14:paraId="4ADC9B3D" w14:textId="77777777" w:rsidR="002C3946" w:rsidRDefault="00D9092E" w:rsidP="002C3946">
      <w:pPr>
        <w:numPr>
          <w:ilvl w:val="0"/>
          <w:numId w:val="33"/>
        </w:numPr>
        <w:spacing w:after="0" w:line="268" w:lineRule="auto"/>
        <w:ind w:left="394" w:right="33" w:hanging="356"/>
        <w:jc w:val="both"/>
      </w:pPr>
      <w:r>
        <w:lastRenderedPageBreak/>
        <w:t>Ceny jednostkowe zawarte w Ofercie Wykonawcy nie podlegają zmianom w czasie obowiązywania umowy.</w:t>
      </w:r>
    </w:p>
    <w:p w14:paraId="37C740D7" w14:textId="238A6F74" w:rsidR="002C3946" w:rsidRDefault="002C3946" w:rsidP="0098404D">
      <w:pPr>
        <w:spacing w:after="120" w:line="268" w:lineRule="auto"/>
        <w:ind w:left="38" w:right="33"/>
        <w:jc w:val="center"/>
      </w:pPr>
      <w:r w:rsidRPr="002C3946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5</w:t>
      </w:r>
    </w:p>
    <w:p w14:paraId="228B566D" w14:textId="4508AFD2" w:rsidR="00D9092E" w:rsidRPr="00CF015B" w:rsidRDefault="00D360CC" w:rsidP="002C3946">
      <w:pPr>
        <w:numPr>
          <w:ilvl w:val="0"/>
          <w:numId w:val="34"/>
        </w:numPr>
        <w:spacing w:after="0" w:line="268" w:lineRule="auto"/>
        <w:ind w:left="394" w:right="33" w:hanging="356"/>
        <w:jc w:val="both"/>
        <w:rPr>
          <w:color w:val="FF0000"/>
        </w:rPr>
      </w:pPr>
      <w:r w:rsidRPr="00CF015B">
        <w:rPr>
          <w:color w:val="FF0000"/>
        </w:rPr>
        <w:t xml:space="preserve">Za każdą dostarczoną partię będzie wystawiany protokół zdawczo-odbiorczy zatwierdzony każdorazowo przez obie </w:t>
      </w:r>
      <w:r w:rsidR="00F86A4B">
        <w:rPr>
          <w:color w:val="FF0000"/>
        </w:rPr>
        <w:t>S</w:t>
      </w:r>
      <w:r w:rsidRPr="00CF015B">
        <w:rPr>
          <w:color w:val="FF0000"/>
        </w:rPr>
        <w:t>trony.</w:t>
      </w:r>
    </w:p>
    <w:p w14:paraId="567F541C" w14:textId="5A4F0695" w:rsidR="00D9092E" w:rsidRPr="00CF015B" w:rsidRDefault="00D360CC" w:rsidP="002C3946">
      <w:pPr>
        <w:numPr>
          <w:ilvl w:val="0"/>
          <w:numId w:val="34"/>
        </w:numPr>
        <w:spacing w:after="0" w:line="268" w:lineRule="auto"/>
        <w:ind w:left="394" w:right="33" w:hanging="356"/>
        <w:jc w:val="both"/>
        <w:rPr>
          <w:color w:val="FF0000"/>
        </w:rPr>
      </w:pPr>
      <w:r w:rsidRPr="00CF015B">
        <w:rPr>
          <w:color w:val="FF0000"/>
        </w:rPr>
        <w:t xml:space="preserve">Na podstawie zatwierdzonych protokołów zdawczo-odbiorczych Wykonawca będzie wystawiał fakturę do 5 dnia każdego kolejnego miesiąca. </w:t>
      </w:r>
      <w:r w:rsidR="00F86A4B">
        <w:rPr>
          <w:color w:val="FF0000"/>
        </w:rPr>
        <w:t>Zatwierdzone p</w:t>
      </w:r>
      <w:r w:rsidRPr="00CF015B">
        <w:rPr>
          <w:color w:val="FF0000"/>
        </w:rPr>
        <w:t xml:space="preserve">rotokoły zdawczo-odbiorcze stanowią obowiązkowy załącznik każdej </w:t>
      </w:r>
      <w:r w:rsidR="0013039A">
        <w:rPr>
          <w:color w:val="FF0000"/>
        </w:rPr>
        <w:t xml:space="preserve">miesięcznej </w:t>
      </w:r>
      <w:r w:rsidRPr="00CF015B">
        <w:rPr>
          <w:color w:val="FF0000"/>
        </w:rPr>
        <w:t>rozliczeniowej faktury</w:t>
      </w:r>
      <w:r w:rsidR="00F86A4B">
        <w:rPr>
          <w:color w:val="FF0000"/>
        </w:rPr>
        <w:t xml:space="preserve"> VAT</w:t>
      </w:r>
      <w:r w:rsidRPr="00CF015B">
        <w:rPr>
          <w:color w:val="FF0000"/>
        </w:rPr>
        <w:t>.</w:t>
      </w:r>
    </w:p>
    <w:p w14:paraId="437FD5E7" w14:textId="77777777" w:rsidR="00EA41FA" w:rsidRPr="00886229" w:rsidRDefault="00EA41FA" w:rsidP="00EA41FA">
      <w:pPr>
        <w:numPr>
          <w:ilvl w:val="0"/>
          <w:numId w:val="34"/>
        </w:numPr>
        <w:spacing w:after="0" w:line="240" w:lineRule="auto"/>
        <w:ind w:hanging="393"/>
        <w:jc w:val="both"/>
        <w:rPr>
          <w:rFonts w:cstheme="minorHAnsi"/>
          <w:bCs/>
        </w:rPr>
      </w:pPr>
      <w:r w:rsidRPr="00886229">
        <w:rPr>
          <w:rFonts w:cstheme="minorHAnsi"/>
        </w:rPr>
        <w:t xml:space="preserve">Zamawiający upoważnia </w:t>
      </w:r>
      <w:r w:rsidRPr="00886229">
        <w:rPr>
          <w:rFonts w:cstheme="minorHAnsi"/>
          <w:bCs/>
        </w:rPr>
        <w:t>Wykonawcę</w:t>
      </w:r>
      <w:r w:rsidRPr="00886229">
        <w:rPr>
          <w:rFonts w:cstheme="minorHAnsi"/>
        </w:rPr>
        <w:t xml:space="preserve"> do wystawienia faktury VAT bez swojego podpisu.</w:t>
      </w:r>
    </w:p>
    <w:p w14:paraId="4016BDE5" w14:textId="0B222F80" w:rsidR="00EA41FA" w:rsidRPr="00EA41FA" w:rsidRDefault="00EA41FA" w:rsidP="00EA41FA">
      <w:pPr>
        <w:numPr>
          <w:ilvl w:val="0"/>
          <w:numId w:val="34"/>
        </w:numPr>
        <w:spacing w:after="0" w:line="240" w:lineRule="auto"/>
        <w:ind w:hanging="393"/>
        <w:jc w:val="both"/>
        <w:rPr>
          <w:rFonts w:cstheme="minorHAnsi"/>
          <w:bCs/>
        </w:rPr>
      </w:pPr>
      <w:r w:rsidRPr="00886229">
        <w:rPr>
          <w:rFonts w:cstheme="minorHAnsi"/>
        </w:rPr>
        <w:t>Za datę płatności przyjmuje się datę obciążenia rachunku Zamawiającego.</w:t>
      </w:r>
    </w:p>
    <w:p w14:paraId="6DCA9F12" w14:textId="29A8C8BF" w:rsidR="00D9092E" w:rsidRDefault="00D9092E" w:rsidP="00EA41FA">
      <w:pPr>
        <w:numPr>
          <w:ilvl w:val="0"/>
          <w:numId w:val="34"/>
        </w:numPr>
        <w:spacing w:after="5" w:line="268" w:lineRule="auto"/>
        <w:ind w:left="394" w:right="33" w:hanging="394"/>
        <w:jc w:val="both"/>
      </w:pPr>
      <w:r>
        <w:t>Zamawiający zapłaci Wykonawcy za nieterminową zapłatę faktury odsetki zwłoki w wysokości ustawowej za każdy dzień opóźnienia.</w:t>
      </w:r>
    </w:p>
    <w:p w14:paraId="2A0762B8" w14:textId="77777777" w:rsidR="00D9092E" w:rsidRPr="00886229" w:rsidRDefault="00D9092E" w:rsidP="00D9092E">
      <w:pPr>
        <w:numPr>
          <w:ilvl w:val="0"/>
          <w:numId w:val="34"/>
        </w:numPr>
        <w:spacing w:after="0" w:line="240" w:lineRule="auto"/>
        <w:ind w:hanging="393"/>
        <w:jc w:val="both"/>
        <w:rPr>
          <w:rFonts w:cstheme="minorHAnsi"/>
          <w:bCs/>
        </w:rPr>
      </w:pPr>
      <w:r w:rsidRPr="00886229">
        <w:rPr>
          <w:rFonts w:cstheme="minorHAnsi"/>
        </w:rPr>
        <w:t xml:space="preserve">Wykonawca zobowiązuje się poinformować pisemnie Zamawiającego o każdej zmianie lub wykreśleniu rachunku bankowego wskazanego w wykazie podatników VAT (tzw. Biała Lista ) lub o utracie statusu czynnego podatnika VAT w terminie 2 dni od dnia wystąpienia tej okoliczności. </w:t>
      </w:r>
    </w:p>
    <w:p w14:paraId="3A9B2178" w14:textId="77777777" w:rsidR="00376BBD" w:rsidRDefault="00D9092E" w:rsidP="00376BBD">
      <w:pPr>
        <w:numPr>
          <w:ilvl w:val="0"/>
          <w:numId w:val="34"/>
        </w:numPr>
        <w:spacing w:after="0" w:line="240" w:lineRule="auto"/>
        <w:ind w:hanging="393"/>
        <w:jc w:val="both"/>
        <w:rPr>
          <w:rFonts w:cstheme="minorHAnsi"/>
          <w:bCs/>
        </w:rPr>
      </w:pPr>
      <w:r w:rsidRPr="00886229">
        <w:rPr>
          <w:rFonts w:cstheme="minorHAnsi"/>
          <w:lang w:eastAsia="x-none"/>
        </w:rPr>
        <w:t>Zamawiający oświadcza, że posiada status dużego przedsiębiorcy w rozumieniu przepisów ustawy z dnia 8 marca 2013 r. o przeciwdziałaniu nadmiernym opóźnieniom w transakcja</w:t>
      </w:r>
      <w:r w:rsidR="00376BBD">
        <w:rPr>
          <w:rFonts w:cstheme="minorHAnsi"/>
          <w:lang w:eastAsia="x-none"/>
        </w:rPr>
        <w:t>ch handlowych (</w:t>
      </w:r>
      <w:proofErr w:type="spellStart"/>
      <w:r w:rsidR="00376BBD">
        <w:rPr>
          <w:rFonts w:cstheme="minorHAnsi"/>
          <w:lang w:eastAsia="x-none"/>
        </w:rPr>
        <w:t>t.j</w:t>
      </w:r>
      <w:proofErr w:type="spellEnd"/>
      <w:r w:rsidR="00376BBD">
        <w:rPr>
          <w:rFonts w:cstheme="minorHAnsi"/>
          <w:lang w:eastAsia="x-none"/>
        </w:rPr>
        <w:t>. Dz.U. z 2023</w:t>
      </w:r>
      <w:r w:rsidRPr="00886229">
        <w:rPr>
          <w:rFonts w:cstheme="minorHAnsi"/>
          <w:lang w:eastAsia="x-none"/>
        </w:rPr>
        <w:t xml:space="preserve"> r. poz. </w:t>
      </w:r>
      <w:r w:rsidR="00376BBD">
        <w:rPr>
          <w:rFonts w:cstheme="minorHAnsi"/>
          <w:lang w:eastAsia="x-none"/>
        </w:rPr>
        <w:t>711</w:t>
      </w:r>
      <w:r w:rsidRPr="00886229">
        <w:rPr>
          <w:rFonts w:cstheme="minorHAnsi"/>
          <w:lang w:eastAsia="x-none"/>
        </w:rPr>
        <w:t xml:space="preserve">) oraz załącznika I do Rozporządzenia Komisji (UE) nr 651/2014 z dnia 17 czerwca 2014 r. uznającego niektóre rodzaje pomocy za zgodne z rynkiem wewnętrznym w zastosowaniu art. 107 i 108 Traktatu. </w:t>
      </w:r>
    </w:p>
    <w:p w14:paraId="4A1A1C7A" w14:textId="6C5FC0BF" w:rsidR="00ED6CC7" w:rsidRPr="00376BBD" w:rsidRDefault="00ED6CC7" w:rsidP="00376BBD">
      <w:pPr>
        <w:spacing w:after="0" w:line="240" w:lineRule="auto"/>
        <w:ind w:left="393"/>
        <w:jc w:val="center"/>
        <w:rPr>
          <w:rFonts w:cstheme="minorHAnsi"/>
          <w:bCs/>
        </w:rPr>
      </w:pPr>
      <w:r w:rsidRPr="00376BBD">
        <w:rPr>
          <w:rFonts w:cstheme="minorHAnsi"/>
          <w:b/>
          <w:bCs/>
        </w:rPr>
        <w:t xml:space="preserve">§ </w:t>
      </w:r>
      <w:r w:rsidR="002C3946" w:rsidRPr="00376BBD">
        <w:rPr>
          <w:rFonts w:cstheme="minorHAnsi"/>
          <w:b/>
          <w:bCs/>
        </w:rPr>
        <w:t>6</w:t>
      </w:r>
    </w:p>
    <w:p w14:paraId="66C35700" w14:textId="6AC0A3D7" w:rsidR="00ED6CC7" w:rsidRPr="00655069" w:rsidRDefault="00ED6CC7" w:rsidP="002C3946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</w:rPr>
      </w:pPr>
      <w:r w:rsidRPr="00655069">
        <w:rPr>
          <w:rFonts w:cstheme="minorHAnsi"/>
        </w:rPr>
        <w:t>Wykonawca zobowiązany jest do zapłacenia Zamawiającemu kary umownej:</w:t>
      </w:r>
    </w:p>
    <w:p w14:paraId="484F43DA" w14:textId="7A34CB9A" w:rsidR="0054591A" w:rsidRPr="00655069" w:rsidRDefault="00ED6CC7" w:rsidP="004E1CB6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655069">
        <w:rPr>
          <w:rFonts w:cstheme="minorHAnsi"/>
        </w:rPr>
        <w:t xml:space="preserve">z tytułu odstąpienia od wykonania umowy przez Wykonawcę lub Zamawiającego z przyczyn leżących po stronie Wykonawcy, w wysokości 2% wynagrodzenia określonego w § </w:t>
      </w:r>
      <w:r w:rsidR="002C3946">
        <w:rPr>
          <w:rFonts w:cstheme="minorHAnsi"/>
        </w:rPr>
        <w:t>4</w:t>
      </w:r>
      <w:r w:rsidRPr="00655069">
        <w:rPr>
          <w:rFonts w:cstheme="minorHAnsi"/>
        </w:rPr>
        <w:t xml:space="preserve"> ust. 1,</w:t>
      </w:r>
    </w:p>
    <w:p w14:paraId="0632B5BD" w14:textId="11430A88" w:rsidR="0054591A" w:rsidRPr="00CF015B" w:rsidRDefault="00ED6CC7" w:rsidP="004E1CB6">
      <w:pPr>
        <w:pStyle w:val="Akapitzlist"/>
        <w:numPr>
          <w:ilvl w:val="0"/>
          <w:numId w:val="15"/>
        </w:numPr>
        <w:jc w:val="both"/>
        <w:rPr>
          <w:rFonts w:cstheme="minorHAnsi"/>
          <w:color w:val="FF0000"/>
        </w:rPr>
      </w:pPr>
      <w:r w:rsidRPr="00655069">
        <w:rPr>
          <w:rFonts w:cstheme="minorHAnsi"/>
        </w:rPr>
        <w:t xml:space="preserve">z </w:t>
      </w:r>
      <w:r w:rsidRPr="00777798">
        <w:rPr>
          <w:rFonts w:cstheme="minorHAnsi"/>
        </w:rPr>
        <w:t xml:space="preserve">tytułu niedotrzymania terminu dostawy przedmiotu umowy określonego w § 2 ust </w:t>
      </w:r>
      <w:r w:rsidR="001F2411" w:rsidRPr="00777798">
        <w:rPr>
          <w:rFonts w:cstheme="minorHAnsi"/>
        </w:rPr>
        <w:t>2.2</w:t>
      </w:r>
      <w:r w:rsidRPr="00777798">
        <w:rPr>
          <w:rFonts w:cstheme="minorHAnsi"/>
        </w:rPr>
        <w:t>,</w:t>
      </w:r>
      <w:r w:rsidR="00DE278F" w:rsidRPr="00777798">
        <w:rPr>
          <w:rFonts w:cstheme="minorHAnsi"/>
        </w:rPr>
        <w:t xml:space="preserve"> oraz usunięcia awarii o której mowa w § 2 ust. 2.20</w:t>
      </w:r>
      <w:r w:rsidRPr="00777798">
        <w:rPr>
          <w:rFonts w:cstheme="minorHAnsi"/>
        </w:rPr>
        <w:t xml:space="preserve"> w</w:t>
      </w:r>
      <w:r w:rsidR="004949AD" w:rsidRPr="00777798">
        <w:rPr>
          <w:rFonts w:cstheme="minorHAnsi"/>
        </w:rPr>
        <w:t xml:space="preserve"> wysokości 200,00 zł </w:t>
      </w:r>
      <w:r w:rsidRPr="00777798">
        <w:rPr>
          <w:rFonts w:cstheme="minorHAnsi"/>
        </w:rPr>
        <w:t xml:space="preserve"> za każdy dzień zwłoki,</w:t>
      </w:r>
    </w:p>
    <w:p w14:paraId="0CEF3BC0" w14:textId="77777777" w:rsidR="0054591A" w:rsidRPr="00655069" w:rsidRDefault="00ED6CC7" w:rsidP="002C3946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</w:rPr>
      </w:pPr>
      <w:r w:rsidRPr="00655069">
        <w:rPr>
          <w:rFonts w:cstheme="minorHAnsi"/>
        </w:rPr>
        <w:t>Strony zastrzegają prawo dochodzenia odszkodowania uzupełniającego w przypadku, gdy kary umowne nie pokryją szkody powstałej na skutek niewykonania lub nienależytego wykonania przedmiotu umowy.</w:t>
      </w:r>
    </w:p>
    <w:p w14:paraId="7DEF632A" w14:textId="77777777" w:rsidR="0054591A" w:rsidRPr="00655069" w:rsidRDefault="00ED6CC7" w:rsidP="002C3946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</w:rPr>
      </w:pPr>
      <w:r w:rsidRPr="00655069">
        <w:rPr>
          <w:rFonts w:cstheme="minorHAnsi"/>
        </w:rPr>
        <w:t>W przypadku niewykonywania lub nienależytego wykonywania umowy przez Wykonawcę, Zamawiający ma prawo odstąpić od umowy za 7-dniowym okresem wypowiedzenia.</w:t>
      </w:r>
    </w:p>
    <w:p w14:paraId="06AF717C" w14:textId="77777777" w:rsidR="00376BBD" w:rsidRDefault="00ED6CC7" w:rsidP="00376BB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cstheme="minorHAnsi"/>
        </w:rPr>
      </w:pPr>
      <w:r w:rsidRPr="00655069">
        <w:rPr>
          <w:rFonts w:cstheme="minorHAnsi"/>
        </w:rPr>
        <w:t>Zamawiającemu przysługuje prawo do potrącania zastrzeżonych kar umownych z wynagrodzenia należnego Wykonawcy.</w:t>
      </w:r>
    </w:p>
    <w:p w14:paraId="479B7696" w14:textId="13A1553A" w:rsidR="00ED6CC7" w:rsidRPr="00376BBD" w:rsidRDefault="00ED6CC7" w:rsidP="00376BBD">
      <w:pPr>
        <w:pStyle w:val="Akapitzlist"/>
        <w:spacing w:after="0"/>
        <w:ind w:left="426"/>
        <w:jc w:val="center"/>
        <w:rPr>
          <w:rFonts w:cstheme="minorHAnsi"/>
        </w:rPr>
      </w:pPr>
      <w:r w:rsidRPr="00376BBD">
        <w:rPr>
          <w:rFonts w:cstheme="minorHAnsi"/>
          <w:b/>
          <w:bCs/>
        </w:rPr>
        <w:t xml:space="preserve">§ </w:t>
      </w:r>
      <w:r w:rsidR="001F2411" w:rsidRPr="00376BBD">
        <w:rPr>
          <w:rFonts w:cstheme="minorHAnsi"/>
          <w:b/>
          <w:bCs/>
        </w:rPr>
        <w:t>7</w:t>
      </w:r>
    </w:p>
    <w:p w14:paraId="675EB4EA" w14:textId="77777777" w:rsidR="00E67BDE" w:rsidRPr="00655069" w:rsidRDefault="00ED6CC7" w:rsidP="001F2411">
      <w:pPr>
        <w:pStyle w:val="Akapitzlist"/>
        <w:numPr>
          <w:ilvl w:val="0"/>
          <w:numId w:val="18"/>
        </w:numPr>
        <w:ind w:left="426" w:hanging="426"/>
        <w:jc w:val="both"/>
        <w:rPr>
          <w:rFonts w:cstheme="minorHAnsi"/>
        </w:rPr>
      </w:pPr>
      <w:r w:rsidRPr="00655069">
        <w:rPr>
          <w:rFonts w:cstheme="minorHAnsi"/>
        </w:rPr>
        <w:t>Wykonawca odpowiada za działania i zaniechania osób, z których pomocą wykonuje zobowiązania umowne, jak za własne działanie lub zaniechanie.</w:t>
      </w:r>
    </w:p>
    <w:p w14:paraId="41777750" w14:textId="08F9848C" w:rsidR="00ED6CC7" w:rsidRPr="00655069" w:rsidRDefault="00ED6CC7" w:rsidP="001F2411">
      <w:pPr>
        <w:pStyle w:val="Akapitzlist"/>
        <w:numPr>
          <w:ilvl w:val="0"/>
          <w:numId w:val="18"/>
        </w:numPr>
        <w:ind w:left="426" w:hanging="426"/>
        <w:jc w:val="both"/>
        <w:rPr>
          <w:rFonts w:cstheme="minorHAnsi"/>
        </w:rPr>
      </w:pPr>
      <w:r w:rsidRPr="00655069">
        <w:rPr>
          <w:rFonts w:cstheme="minorHAnsi"/>
        </w:rPr>
        <w:t>Strony dla realizacji niniejszej umowy ustanawiają poniższych przedstawicieli:</w:t>
      </w:r>
    </w:p>
    <w:p w14:paraId="2F6D560C" w14:textId="25B6E40C" w:rsidR="00E67BDE" w:rsidRPr="00655069" w:rsidRDefault="00ED6CC7" w:rsidP="004E1CB6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655069">
        <w:rPr>
          <w:rFonts w:cstheme="minorHAnsi"/>
        </w:rPr>
        <w:t xml:space="preserve">ze strony Zamawiającego </w:t>
      </w:r>
      <w:r w:rsidR="003C3869">
        <w:rPr>
          <w:rFonts w:cstheme="minorHAnsi"/>
        </w:rPr>
        <w:t>–</w:t>
      </w:r>
      <w:r w:rsidRPr="00655069">
        <w:rPr>
          <w:rFonts w:cstheme="minorHAnsi"/>
        </w:rPr>
        <w:t xml:space="preserve"> </w:t>
      </w:r>
      <w:r w:rsidR="00434CD6">
        <w:rPr>
          <w:rFonts w:cstheme="minorHAnsi"/>
        </w:rPr>
        <w:t xml:space="preserve">Ewa Zariczańska  </w:t>
      </w:r>
      <w:r w:rsidR="003C3869">
        <w:rPr>
          <w:rFonts w:cstheme="minorHAnsi"/>
        </w:rPr>
        <w:t xml:space="preserve">– tel.: </w:t>
      </w:r>
      <w:r w:rsidR="00434CD6">
        <w:rPr>
          <w:rFonts w:cstheme="minorHAnsi"/>
        </w:rPr>
        <w:t>669 303</w:t>
      </w:r>
      <w:r w:rsidR="00376BBD">
        <w:rPr>
          <w:rFonts w:cstheme="minorHAnsi"/>
        </w:rPr>
        <w:t> </w:t>
      </w:r>
      <w:r w:rsidR="00434CD6">
        <w:rPr>
          <w:rFonts w:cstheme="minorHAnsi"/>
        </w:rPr>
        <w:t>403</w:t>
      </w:r>
      <w:r w:rsidR="00376BBD">
        <w:rPr>
          <w:rFonts w:cstheme="minorHAnsi"/>
        </w:rPr>
        <w:t>, email: ewa.zariczanska@pgkslupsk.pl</w:t>
      </w:r>
    </w:p>
    <w:p w14:paraId="13DE4B47" w14:textId="0B3B87BC" w:rsidR="00376BBD" w:rsidRDefault="00ED6CC7" w:rsidP="00376BBD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655069">
        <w:rPr>
          <w:rFonts w:cstheme="minorHAnsi"/>
        </w:rPr>
        <w:t xml:space="preserve">ze strony Wykonawcy </w:t>
      </w:r>
      <w:r w:rsidR="00E67BDE" w:rsidRPr="00655069">
        <w:rPr>
          <w:rFonts w:cstheme="minorHAnsi"/>
        </w:rPr>
        <w:t>–</w:t>
      </w:r>
      <w:r w:rsidRPr="00655069">
        <w:rPr>
          <w:rFonts w:cstheme="minorHAnsi"/>
        </w:rPr>
        <w:t xml:space="preserve"> </w:t>
      </w:r>
      <w:r w:rsidR="00434CD6">
        <w:rPr>
          <w:rFonts w:cstheme="minorHAnsi"/>
          <w:lang w:eastAsia="pl-PL"/>
        </w:rPr>
        <w:t>……………………………………………………………..</w:t>
      </w:r>
      <w:r w:rsidR="00376BBD">
        <w:rPr>
          <w:rFonts w:cstheme="minorHAnsi"/>
          <w:lang w:eastAsia="pl-PL"/>
        </w:rPr>
        <w:t xml:space="preserve"> tel. ………………</w:t>
      </w:r>
      <w:r w:rsidR="00A60C2B">
        <w:rPr>
          <w:rFonts w:cstheme="minorHAnsi"/>
          <w:lang w:eastAsia="pl-PL"/>
        </w:rPr>
        <w:t xml:space="preserve">………, email:……………………………………………. </w:t>
      </w:r>
    </w:p>
    <w:p w14:paraId="4232BDD3" w14:textId="51FAA554" w:rsidR="00EA41FA" w:rsidRPr="00376BBD" w:rsidRDefault="00EA41FA" w:rsidP="00376BBD">
      <w:pPr>
        <w:pStyle w:val="Akapitzlist"/>
        <w:jc w:val="center"/>
        <w:rPr>
          <w:rFonts w:cstheme="minorHAnsi"/>
        </w:rPr>
      </w:pPr>
      <w:r w:rsidRPr="00376BBD">
        <w:rPr>
          <w:rFonts w:cstheme="minorHAnsi"/>
          <w:b/>
          <w:bCs/>
        </w:rPr>
        <w:t xml:space="preserve">§ </w:t>
      </w:r>
      <w:r w:rsidR="001F2411" w:rsidRPr="00376BBD">
        <w:rPr>
          <w:rFonts w:cstheme="minorHAnsi"/>
          <w:b/>
          <w:bCs/>
        </w:rPr>
        <w:t>8</w:t>
      </w:r>
    </w:p>
    <w:p w14:paraId="2FA91940" w14:textId="77777777" w:rsidR="00EA41FA" w:rsidRPr="00886229" w:rsidRDefault="00EA41FA" w:rsidP="00EA41FA">
      <w:pPr>
        <w:pStyle w:val="Akapitzlist"/>
        <w:ind w:left="0"/>
        <w:jc w:val="both"/>
        <w:rPr>
          <w:rFonts w:cstheme="minorHAnsi"/>
          <w:lang w:val="pl"/>
        </w:rPr>
      </w:pPr>
      <w:r w:rsidRPr="00886229">
        <w:rPr>
          <w:rFonts w:cstheme="minorHAnsi"/>
          <w:lang w:val="pl"/>
        </w:rPr>
        <w:t xml:space="preserve">Strony zgodnie ustalają, iż zobowiązują się wzajemnie informować osoby reprezentujące stronę umowy, pełnomocników, pracowników, którzy są osobami kontaktowymi a także inne zidentyfikowane osoby fizyczne, których dane będą przekazywane w trakcie realizacji umowy o treści </w:t>
      </w:r>
      <w:r w:rsidRPr="00886229">
        <w:rPr>
          <w:rFonts w:cstheme="minorHAnsi"/>
          <w:lang w:val="pl"/>
        </w:rPr>
        <w:lastRenderedPageBreak/>
        <w:t>klauzuli informacyjnej przekazanej przez drugą stronę umowy, przy czym treść klauzuli informacyjnej Zamawiającego znajduje się poniżej:</w:t>
      </w:r>
    </w:p>
    <w:p w14:paraId="053A7EAD" w14:textId="77777777" w:rsidR="00EA41FA" w:rsidRPr="00886229" w:rsidRDefault="00EA41FA" w:rsidP="00EA41FA">
      <w:pPr>
        <w:pStyle w:val="Akapitzlist"/>
        <w:numPr>
          <w:ilvl w:val="0"/>
          <w:numId w:val="36"/>
        </w:numPr>
        <w:spacing w:after="0" w:line="240" w:lineRule="auto"/>
        <w:ind w:left="567" w:hanging="283"/>
        <w:contextualSpacing w:val="0"/>
        <w:jc w:val="both"/>
        <w:rPr>
          <w:rFonts w:cstheme="minorHAnsi"/>
          <w:lang w:val="pl"/>
        </w:rPr>
      </w:pPr>
      <w:r w:rsidRPr="00886229">
        <w:rPr>
          <w:rFonts w:cstheme="minorHAnsi"/>
          <w:lang w:val="pl"/>
        </w:rPr>
        <w:t>Administratorem przekazanych danych osobowych jest Przedsiębiorstwo Gospodarki Komunalnej spółką z o.o. z siedzibą w Słupsku przy ul. Szczecińskiej 112, 76-200 Słupsk, wpisaną do Rejestru Przedsiębiorców prowadzonego przez Sąd Rejonowy Gdańsk-Północ w Gdańsku VIII Wydział Gospodarczy Krajowego Rejestru Sądowego pod numerem 0000050232, posiadającą numer identyfikacji podatkowej 839-000-56-23, z kapitałem zakładowym w wysokości 16.922.196,00 zł,</w:t>
      </w:r>
    </w:p>
    <w:p w14:paraId="301A5ED5" w14:textId="77777777" w:rsidR="00EA41FA" w:rsidRPr="00886229" w:rsidRDefault="00EA41FA" w:rsidP="00EA41FA">
      <w:pPr>
        <w:pStyle w:val="Akapitzlist"/>
        <w:numPr>
          <w:ilvl w:val="0"/>
          <w:numId w:val="36"/>
        </w:numPr>
        <w:spacing w:after="0" w:line="240" w:lineRule="auto"/>
        <w:ind w:left="567" w:hanging="283"/>
        <w:contextualSpacing w:val="0"/>
        <w:jc w:val="both"/>
        <w:rPr>
          <w:rFonts w:cstheme="minorHAnsi"/>
          <w:lang w:val="pl"/>
        </w:rPr>
      </w:pPr>
      <w:r w:rsidRPr="00886229">
        <w:rPr>
          <w:rFonts w:cstheme="minorHAnsi"/>
          <w:lang w:val="pl"/>
        </w:rPr>
        <w:t>Administrator danych przetwarza dane osobowe w celu prowadzenia dokumentacji związanej z zawarciem i wykonaniem umowy oraz w celu ewentualnego zabezpieczenia lub dochodzenia roszczeń lub obrony przed roszczeniami.</w:t>
      </w:r>
    </w:p>
    <w:p w14:paraId="7EB4DCC1" w14:textId="3B61AF50" w:rsidR="00EA41FA" w:rsidRPr="00886229" w:rsidRDefault="00EA41FA" w:rsidP="00EA41FA">
      <w:pPr>
        <w:pStyle w:val="Akapitzlist"/>
        <w:numPr>
          <w:ilvl w:val="0"/>
          <w:numId w:val="36"/>
        </w:numPr>
        <w:spacing w:after="0" w:line="240" w:lineRule="auto"/>
        <w:ind w:left="567" w:hanging="283"/>
        <w:contextualSpacing w:val="0"/>
        <w:jc w:val="both"/>
        <w:rPr>
          <w:rFonts w:cstheme="minorHAnsi"/>
          <w:lang w:val="pl"/>
        </w:rPr>
      </w:pPr>
      <w:r w:rsidRPr="00886229">
        <w:rPr>
          <w:rFonts w:cstheme="minorHAnsi"/>
          <w:lang w:val="pl"/>
        </w:rPr>
        <w:t xml:space="preserve">Podstawą przetwarzania danych osobowych związanych z zawarciem oraz wykonaniem umowy oraz osób reprezentujących stronę umowy lub jej pełnomocników jest art. 6 ust. 1 lit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zwanej dalej RODO.  </w:t>
      </w:r>
      <w:r w:rsidR="003A6E98">
        <w:rPr>
          <w:rFonts w:cstheme="minorHAnsi"/>
          <w:lang w:val="pl"/>
        </w:rPr>
        <w:t xml:space="preserve"> </w:t>
      </w:r>
    </w:p>
    <w:p w14:paraId="7B85CDF9" w14:textId="77777777" w:rsidR="00EA41FA" w:rsidRPr="00886229" w:rsidRDefault="00EA41FA" w:rsidP="00EA41FA">
      <w:pPr>
        <w:pStyle w:val="Akapitzlist"/>
        <w:numPr>
          <w:ilvl w:val="0"/>
          <w:numId w:val="36"/>
        </w:numPr>
        <w:spacing w:after="0" w:line="240" w:lineRule="auto"/>
        <w:ind w:left="567" w:hanging="283"/>
        <w:contextualSpacing w:val="0"/>
        <w:jc w:val="both"/>
        <w:rPr>
          <w:rFonts w:cstheme="minorHAnsi"/>
          <w:lang w:val="pl"/>
        </w:rPr>
      </w:pPr>
      <w:r w:rsidRPr="00886229">
        <w:rPr>
          <w:rFonts w:cstheme="minorHAnsi"/>
          <w:lang w:val="pl"/>
        </w:rPr>
        <w:t xml:space="preserve">Podstawą przetwarzania danych osobowych pracowników oraz zidentyfikowanych w trakcie realizacji umowy osób fizycznych a także dokonywaną w celu zabezpieczenia lub dochodzenia roszczeń jest art. 6 ust. 1 lit f RODO. </w:t>
      </w:r>
    </w:p>
    <w:p w14:paraId="573BBF05" w14:textId="77777777" w:rsidR="00EA41FA" w:rsidRPr="00886229" w:rsidRDefault="00EA41FA" w:rsidP="00EA41FA">
      <w:pPr>
        <w:pStyle w:val="Akapitzlist"/>
        <w:numPr>
          <w:ilvl w:val="0"/>
          <w:numId w:val="36"/>
        </w:numPr>
        <w:spacing w:after="0" w:line="240" w:lineRule="auto"/>
        <w:ind w:left="567" w:hanging="283"/>
        <w:contextualSpacing w:val="0"/>
        <w:jc w:val="both"/>
        <w:rPr>
          <w:rFonts w:cstheme="minorHAnsi"/>
          <w:lang w:val="pl"/>
        </w:rPr>
      </w:pPr>
      <w:r w:rsidRPr="00886229">
        <w:rPr>
          <w:rFonts w:cstheme="minorHAnsi"/>
          <w:lang w:val="pl"/>
        </w:rPr>
        <w:t xml:space="preserve">Dane osobowe mogą być powierzane do przetwarzania następującym odbiorcom uprawnionym z mocy przepisów prawa lub z którymi administrator zawrze umowę powierzenia przetwarzania danych osobowych. </w:t>
      </w:r>
    </w:p>
    <w:p w14:paraId="2A1BFC82" w14:textId="77777777" w:rsidR="00EA41FA" w:rsidRPr="00886229" w:rsidRDefault="00EA41FA" w:rsidP="00EA41FA">
      <w:pPr>
        <w:pStyle w:val="Akapitzlist"/>
        <w:numPr>
          <w:ilvl w:val="0"/>
          <w:numId w:val="36"/>
        </w:numPr>
        <w:spacing w:after="0" w:line="240" w:lineRule="auto"/>
        <w:ind w:left="567" w:hanging="283"/>
        <w:contextualSpacing w:val="0"/>
        <w:jc w:val="both"/>
        <w:rPr>
          <w:rFonts w:cstheme="minorHAnsi"/>
          <w:lang w:val="pl"/>
        </w:rPr>
      </w:pPr>
      <w:r w:rsidRPr="00886229">
        <w:rPr>
          <w:rFonts w:cstheme="minorHAnsi"/>
          <w:lang w:val="pl"/>
        </w:rPr>
        <w:t>Podanie danych osobowych jest dobrowolne, lecz niezbędne do zawarcia i wykonania umowy.</w:t>
      </w:r>
    </w:p>
    <w:p w14:paraId="0EB2CAF7" w14:textId="77777777" w:rsidR="00EA41FA" w:rsidRPr="00886229" w:rsidRDefault="00EA41FA" w:rsidP="00EA41FA">
      <w:pPr>
        <w:pStyle w:val="Akapitzlist"/>
        <w:numPr>
          <w:ilvl w:val="0"/>
          <w:numId w:val="36"/>
        </w:numPr>
        <w:spacing w:after="0" w:line="240" w:lineRule="auto"/>
        <w:ind w:left="567" w:hanging="283"/>
        <w:contextualSpacing w:val="0"/>
        <w:jc w:val="both"/>
        <w:rPr>
          <w:rFonts w:cstheme="minorHAnsi"/>
          <w:lang w:val="pl"/>
        </w:rPr>
      </w:pPr>
      <w:r w:rsidRPr="00886229">
        <w:rPr>
          <w:rFonts w:cstheme="minorHAnsi"/>
          <w:lang w:val="pl"/>
        </w:rPr>
        <w:t>Dane osobowe przetwarzane będą przez okres wynikający z zawartej umowy oraz z przepisów dotyczących rachunkowości oraz dodatkowo prawa cywilnego w zakresie dotyczącym wykonywania umowy oraz dochodzenia roszczeń z niej wynikających.</w:t>
      </w:r>
    </w:p>
    <w:p w14:paraId="7C2120FF" w14:textId="77777777" w:rsidR="00EA41FA" w:rsidRPr="00886229" w:rsidRDefault="00EA41FA" w:rsidP="00EA41FA">
      <w:pPr>
        <w:pStyle w:val="Akapitzlist"/>
        <w:numPr>
          <w:ilvl w:val="0"/>
          <w:numId w:val="36"/>
        </w:numPr>
        <w:spacing w:after="0" w:line="240" w:lineRule="auto"/>
        <w:ind w:left="567" w:hanging="283"/>
        <w:contextualSpacing w:val="0"/>
        <w:jc w:val="both"/>
        <w:rPr>
          <w:rFonts w:cstheme="minorHAnsi"/>
          <w:lang w:val="pl"/>
        </w:rPr>
      </w:pPr>
      <w:r w:rsidRPr="00886229">
        <w:rPr>
          <w:rFonts w:cstheme="minorHAnsi"/>
          <w:lang w:val="pl"/>
        </w:rPr>
        <w:t xml:space="preserve">Osobie zidentyfikowanej w trakcie zawierania i realizacji umowy przysługuje prawo dostępu do danych osobowych dotyczących tej osoby, ich sprostowania, usunięcia lub ograniczenia przetwarzania. </w:t>
      </w:r>
    </w:p>
    <w:p w14:paraId="1DFBCA7A" w14:textId="77777777" w:rsidR="00EA41FA" w:rsidRPr="00886229" w:rsidRDefault="00EA41FA" w:rsidP="00EA41FA">
      <w:pPr>
        <w:pStyle w:val="Akapitzlist"/>
        <w:numPr>
          <w:ilvl w:val="0"/>
          <w:numId w:val="36"/>
        </w:numPr>
        <w:spacing w:after="0" w:line="240" w:lineRule="auto"/>
        <w:ind w:left="567" w:hanging="283"/>
        <w:contextualSpacing w:val="0"/>
        <w:jc w:val="both"/>
        <w:rPr>
          <w:rFonts w:cstheme="minorHAnsi"/>
          <w:lang w:val="pl"/>
        </w:rPr>
      </w:pPr>
      <w:r w:rsidRPr="00886229">
        <w:rPr>
          <w:rFonts w:cstheme="minorHAnsi"/>
          <w:lang w:val="pl"/>
        </w:rPr>
        <w:t xml:space="preserve">Osobie zidentyfikowanej w trakcie zawierania i realizacji umowy przysługuje prawo do wniesienia skargi do organu nadzorczego, tj. Prezesa Urzędu Ochrony  Danych Osobowych. </w:t>
      </w:r>
    </w:p>
    <w:p w14:paraId="38397677" w14:textId="77FAAB9F" w:rsidR="00EA41FA" w:rsidRPr="0098404D" w:rsidRDefault="00EA41FA" w:rsidP="0098404D">
      <w:pPr>
        <w:pStyle w:val="Akapitzlist"/>
        <w:numPr>
          <w:ilvl w:val="0"/>
          <w:numId w:val="36"/>
        </w:numPr>
        <w:spacing w:after="240" w:line="240" w:lineRule="auto"/>
        <w:ind w:left="567" w:hanging="283"/>
        <w:rPr>
          <w:rFonts w:cstheme="minorHAnsi"/>
          <w:lang w:val="pl"/>
        </w:rPr>
      </w:pPr>
      <w:r w:rsidRPr="00886229">
        <w:rPr>
          <w:rFonts w:cstheme="minorHAnsi"/>
          <w:lang w:val="pl"/>
        </w:rPr>
        <w:t>Podane dane osób zidentyfikowanych w trakcie zawierania i realizacji umowy nie będą podlegać zautomatyzowanemu podejmowaniu decyzji,  w tym profilowaniu.</w:t>
      </w:r>
    </w:p>
    <w:p w14:paraId="0F828821" w14:textId="40797B08" w:rsidR="00EA41FA" w:rsidRPr="001F2411" w:rsidRDefault="00EA41FA" w:rsidP="0098404D">
      <w:pPr>
        <w:pStyle w:val="Style10"/>
        <w:widowControl/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pl" w:eastAsia="x-none"/>
        </w:rPr>
      </w:pPr>
      <w:r w:rsidRPr="001F2411">
        <w:rPr>
          <w:rFonts w:asciiTheme="minorHAnsi" w:hAnsiTheme="minorHAnsi" w:cstheme="minorHAnsi"/>
          <w:b/>
          <w:sz w:val="22"/>
          <w:szCs w:val="22"/>
          <w:lang w:val="pl" w:eastAsia="x-none"/>
        </w:rPr>
        <w:t xml:space="preserve">§ </w:t>
      </w:r>
      <w:r w:rsidR="001F2411" w:rsidRPr="001F2411">
        <w:rPr>
          <w:rFonts w:asciiTheme="minorHAnsi" w:hAnsiTheme="minorHAnsi" w:cstheme="minorHAnsi"/>
          <w:b/>
          <w:sz w:val="22"/>
          <w:szCs w:val="22"/>
          <w:lang w:val="pl" w:eastAsia="x-none"/>
        </w:rPr>
        <w:t>9</w:t>
      </w:r>
    </w:p>
    <w:p w14:paraId="1DAD05C0" w14:textId="77777777" w:rsidR="00EA41FA" w:rsidRPr="00886229" w:rsidRDefault="00EA41FA" w:rsidP="00EA41FA">
      <w:pPr>
        <w:pStyle w:val="Akapitzlist"/>
        <w:numPr>
          <w:ilvl w:val="3"/>
          <w:numId w:val="36"/>
        </w:numPr>
        <w:spacing w:after="0" w:line="240" w:lineRule="auto"/>
        <w:ind w:left="567" w:hanging="283"/>
        <w:contextualSpacing w:val="0"/>
        <w:jc w:val="both"/>
        <w:rPr>
          <w:rFonts w:cstheme="minorHAnsi"/>
          <w:lang w:val="pl"/>
        </w:rPr>
      </w:pPr>
      <w:r w:rsidRPr="00886229">
        <w:rPr>
          <w:rFonts w:cstheme="minorHAnsi"/>
          <w:lang w:val="pl"/>
        </w:rPr>
        <w:t>W sprawach nieuregulowanych niniejszą umową mają zastosowanie odpowiednie przepisy prawa ze szczególnym uwzględnieniem kodeksu cywilnego.</w:t>
      </w:r>
    </w:p>
    <w:p w14:paraId="11C24D3A" w14:textId="77777777" w:rsidR="00EA41FA" w:rsidRPr="00886229" w:rsidRDefault="00EA41FA" w:rsidP="00EA41FA">
      <w:pPr>
        <w:pStyle w:val="Akapitzlist"/>
        <w:numPr>
          <w:ilvl w:val="3"/>
          <w:numId w:val="36"/>
        </w:numPr>
        <w:spacing w:after="0" w:line="240" w:lineRule="auto"/>
        <w:ind w:left="567" w:hanging="283"/>
        <w:contextualSpacing w:val="0"/>
        <w:jc w:val="both"/>
        <w:rPr>
          <w:rFonts w:cstheme="minorHAnsi"/>
          <w:lang w:val="pl"/>
        </w:rPr>
      </w:pPr>
      <w:r w:rsidRPr="00886229">
        <w:rPr>
          <w:rFonts w:cstheme="minorHAnsi"/>
          <w:lang w:val="pl"/>
        </w:rPr>
        <w:t>Wykonawca wyraża zgodę na przechowywanie i przetwarzanie swoich danych osobowych przez Zamawiającego.</w:t>
      </w:r>
    </w:p>
    <w:p w14:paraId="66195F91" w14:textId="77777777" w:rsidR="00EA41FA" w:rsidRPr="00886229" w:rsidRDefault="00EA41FA" w:rsidP="00EA41FA">
      <w:pPr>
        <w:pStyle w:val="Akapitzlist"/>
        <w:numPr>
          <w:ilvl w:val="3"/>
          <w:numId w:val="36"/>
        </w:numPr>
        <w:spacing w:after="0" w:line="240" w:lineRule="auto"/>
        <w:ind w:left="567" w:hanging="283"/>
        <w:contextualSpacing w:val="0"/>
        <w:jc w:val="both"/>
        <w:rPr>
          <w:rFonts w:cstheme="minorHAnsi"/>
          <w:lang w:val="pl"/>
        </w:rPr>
      </w:pPr>
      <w:r w:rsidRPr="00886229">
        <w:rPr>
          <w:rFonts w:cstheme="minorHAnsi"/>
          <w:lang w:val="pl"/>
        </w:rPr>
        <w:t>Wszelkie zmiany i uzupełnienia treści umowy mogą być dokonywane wyłącznie w formie aneksu podpisanego przez obie strony, pod rygorem nieważności.</w:t>
      </w:r>
    </w:p>
    <w:p w14:paraId="76743209" w14:textId="77777777" w:rsidR="00EA41FA" w:rsidRPr="00886229" w:rsidRDefault="00EA41FA" w:rsidP="00EA41FA">
      <w:pPr>
        <w:pStyle w:val="Akapitzlist"/>
        <w:numPr>
          <w:ilvl w:val="3"/>
          <w:numId w:val="36"/>
        </w:numPr>
        <w:spacing w:after="0" w:line="240" w:lineRule="auto"/>
        <w:ind w:left="567" w:hanging="283"/>
        <w:contextualSpacing w:val="0"/>
        <w:jc w:val="both"/>
        <w:rPr>
          <w:rFonts w:cstheme="minorHAnsi"/>
          <w:lang w:val="pl"/>
        </w:rPr>
      </w:pPr>
      <w:r w:rsidRPr="00886229">
        <w:rPr>
          <w:rFonts w:cstheme="minorHAnsi"/>
          <w:lang w:val="pl"/>
        </w:rPr>
        <w:t>Umowę sporządzono w dwóch jednobrzmiących egzemplarzach: 1 egz. dla Zamawiającego i 1 egz. dla Wykonawcy.</w:t>
      </w:r>
    </w:p>
    <w:p w14:paraId="62B086D8" w14:textId="77777777" w:rsidR="00EA41FA" w:rsidRPr="00886229" w:rsidRDefault="00EA41FA" w:rsidP="00EA41FA">
      <w:pPr>
        <w:pStyle w:val="Akapitzlist"/>
        <w:numPr>
          <w:ilvl w:val="3"/>
          <w:numId w:val="36"/>
        </w:numPr>
        <w:spacing w:after="0" w:line="240" w:lineRule="auto"/>
        <w:ind w:left="567" w:hanging="283"/>
        <w:contextualSpacing w:val="0"/>
        <w:jc w:val="both"/>
        <w:rPr>
          <w:rFonts w:cstheme="minorHAnsi"/>
          <w:lang w:val="pl"/>
        </w:rPr>
      </w:pPr>
      <w:r w:rsidRPr="00886229">
        <w:rPr>
          <w:rFonts w:cstheme="minorHAnsi"/>
          <w:lang w:val="pl"/>
        </w:rPr>
        <w:t>Integralną częścią niniejszej umowy są:</w:t>
      </w:r>
    </w:p>
    <w:p w14:paraId="2931E4D0" w14:textId="77777777" w:rsidR="00EA41FA" w:rsidRPr="00886229" w:rsidRDefault="00EA41FA" w:rsidP="00EA41FA">
      <w:pPr>
        <w:pStyle w:val="Akapitzlist"/>
        <w:numPr>
          <w:ilvl w:val="1"/>
          <w:numId w:val="18"/>
        </w:numPr>
        <w:spacing w:after="0" w:line="240" w:lineRule="auto"/>
        <w:contextualSpacing w:val="0"/>
        <w:jc w:val="both"/>
        <w:rPr>
          <w:rFonts w:cstheme="minorHAnsi"/>
          <w:lang w:val="pl"/>
        </w:rPr>
      </w:pPr>
      <w:r w:rsidRPr="00886229">
        <w:rPr>
          <w:rFonts w:cstheme="minorHAnsi"/>
          <w:lang w:val="pl"/>
        </w:rPr>
        <w:t xml:space="preserve">Oferta wykonawcy </w:t>
      </w:r>
    </w:p>
    <w:p w14:paraId="2A8D2AB0" w14:textId="77777777" w:rsidR="00EA41FA" w:rsidRPr="00886229" w:rsidRDefault="00EA41FA" w:rsidP="00EA41FA">
      <w:pPr>
        <w:rPr>
          <w:rFonts w:cstheme="minorHAnsi"/>
          <w:lang w:val="pl" w:eastAsia="x-none"/>
        </w:rPr>
      </w:pPr>
    </w:p>
    <w:p w14:paraId="5954A506" w14:textId="612AC04B" w:rsidR="0061560A" w:rsidRPr="00655069" w:rsidRDefault="00EA41FA" w:rsidP="007722ED">
      <w:pPr>
        <w:pStyle w:val="Style14"/>
        <w:widowControl/>
        <w:spacing w:line="276" w:lineRule="auto"/>
        <w:ind w:firstLine="708"/>
        <w:jc w:val="both"/>
        <w:rPr>
          <w:rFonts w:cstheme="minorHAnsi"/>
        </w:rPr>
      </w:pPr>
      <w:r w:rsidRPr="00886229">
        <w:rPr>
          <w:rFonts w:asciiTheme="minorHAnsi" w:hAnsiTheme="minorHAnsi" w:cstheme="minorHAnsi"/>
          <w:bCs/>
          <w:iCs/>
          <w:snapToGrid w:val="0"/>
          <w:sz w:val="22"/>
          <w:szCs w:val="22"/>
        </w:rPr>
        <w:t>ZAMAWIAJĄCY :</w:t>
      </w:r>
      <w:r w:rsidRPr="00886229">
        <w:rPr>
          <w:rFonts w:asciiTheme="minorHAnsi" w:hAnsiTheme="minorHAnsi" w:cstheme="minorHAnsi"/>
          <w:bCs/>
          <w:iCs/>
          <w:snapToGrid w:val="0"/>
          <w:sz w:val="22"/>
          <w:szCs w:val="22"/>
        </w:rPr>
        <w:tab/>
      </w:r>
      <w:r w:rsidRPr="00886229">
        <w:rPr>
          <w:rFonts w:asciiTheme="minorHAnsi" w:hAnsiTheme="minorHAnsi" w:cstheme="minorHAnsi"/>
          <w:bCs/>
          <w:iCs/>
          <w:snapToGrid w:val="0"/>
          <w:sz w:val="22"/>
          <w:szCs w:val="22"/>
        </w:rPr>
        <w:tab/>
      </w:r>
      <w:r w:rsidRPr="00886229">
        <w:rPr>
          <w:rFonts w:asciiTheme="minorHAnsi" w:hAnsiTheme="minorHAnsi" w:cstheme="minorHAnsi"/>
          <w:bCs/>
          <w:iCs/>
          <w:snapToGrid w:val="0"/>
          <w:sz w:val="22"/>
          <w:szCs w:val="22"/>
        </w:rPr>
        <w:tab/>
      </w:r>
      <w:r w:rsidRPr="00886229">
        <w:rPr>
          <w:rFonts w:asciiTheme="minorHAnsi" w:hAnsiTheme="minorHAnsi" w:cstheme="minorHAnsi"/>
          <w:bCs/>
          <w:iCs/>
          <w:snapToGrid w:val="0"/>
          <w:sz w:val="22"/>
          <w:szCs w:val="22"/>
        </w:rPr>
        <w:tab/>
      </w:r>
      <w:r w:rsidRPr="00886229">
        <w:rPr>
          <w:rFonts w:asciiTheme="minorHAnsi" w:hAnsiTheme="minorHAnsi" w:cstheme="minorHAnsi"/>
          <w:bCs/>
          <w:iCs/>
          <w:snapToGrid w:val="0"/>
          <w:sz w:val="22"/>
          <w:szCs w:val="22"/>
        </w:rPr>
        <w:tab/>
      </w:r>
      <w:r w:rsidRPr="00886229">
        <w:rPr>
          <w:rFonts w:asciiTheme="minorHAnsi" w:hAnsiTheme="minorHAnsi" w:cstheme="minorHAnsi"/>
          <w:bCs/>
          <w:iCs/>
          <w:snapToGrid w:val="0"/>
          <w:sz w:val="22"/>
          <w:szCs w:val="22"/>
        </w:rPr>
        <w:tab/>
      </w:r>
      <w:r w:rsidRPr="00886229">
        <w:rPr>
          <w:rFonts w:asciiTheme="minorHAnsi" w:hAnsiTheme="minorHAnsi" w:cstheme="minorHAnsi"/>
          <w:bCs/>
          <w:iCs/>
          <w:snapToGrid w:val="0"/>
          <w:sz w:val="22"/>
          <w:szCs w:val="22"/>
        </w:rPr>
        <w:tab/>
        <w:t>WYKONAWCA :</w:t>
      </w:r>
    </w:p>
    <w:sectPr w:rsidR="0061560A" w:rsidRPr="00655069" w:rsidSect="004C4073">
      <w:footerReference w:type="default" r:id="rId8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7861" w14:textId="77777777" w:rsidR="00190009" w:rsidRDefault="00190009" w:rsidP="004C4073">
      <w:pPr>
        <w:spacing w:after="0" w:line="240" w:lineRule="auto"/>
      </w:pPr>
      <w:r>
        <w:separator/>
      </w:r>
    </w:p>
  </w:endnote>
  <w:endnote w:type="continuationSeparator" w:id="0">
    <w:p w14:paraId="27A8923C" w14:textId="77777777" w:rsidR="00190009" w:rsidRDefault="00190009" w:rsidP="004C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9533896"/>
      <w:docPartObj>
        <w:docPartGallery w:val="Page Numbers (Bottom of Page)"/>
        <w:docPartUnique/>
      </w:docPartObj>
    </w:sdtPr>
    <w:sdtContent>
      <w:p w14:paraId="29E8EA44" w14:textId="7CA58A11" w:rsidR="004C4073" w:rsidRDefault="004C40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15B">
          <w:rPr>
            <w:noProof/>
          </w:rPr>
          <w:t>4</w:t>
        </w:r>
        <w:r>
          <w:fldChar w:fldCharType="end"/>
        </w:r>
      </w:p>
    </w:sdtContent>
  </w:sdt>
  <w:p w14:paraId="68467D91" w14:textId="77777777" w:rsidR="004C4073" w:rsidRDefault="004C40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DEE7" w14:textId="77777777" w:rsidR="00190009" w:rsidRDefault="00190009" w:rsidP="004C4073">
      <w:pPr>
        <w:spacing w:after="0" w:line="240" w:lineRule="auto"/>
      </w:pPr>
      <w:r>
        <w:separator/>
      </w:r>
    </w:p>
  </w:footnote>
  <w:footnote w:type="continuationSeparator" w:id="0">
    <w:p w14:paraId="0C60D5F7" w14:textId="77777777" w:rsidR="00190009" w:rsidRDefault="00190009" w:rsidP="004C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2C4"/>
    <w:multiLevelType w:val="hybridMultilevel"/>
    <w:tmpl w:val="0210606C"/>
    <w:lvl w:ilvl="0" w:tplc="F05E0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5A42"/>
    <w:multiLevelType w:val="multilevel"/>
    <w:tmpl w:val="8DBAA5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6AB0D5E"/>
    <w:multiLevelType w:val="hybridMultilevel"/>
    <w:tmpl w:val="09A8E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535A"/>
    <w:multiLevelType w:val="hybridMultilevel"/>
    <w:tmpl w:val="3E046F96"/>
    <w:lvl w:ilvl="0" w:tplc="CBB45E90">
      <w:start w:val="2"/>
      <w:numFmt w:val="lowerLetter"/>
      <w:lvlText w:val="%1)"/>
      <w:lvlJc w:val="left"/>
      <w:pPr>
        <w:ind w:left="12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4" w15:restartNumberingAfterBreak="0">
    <w:nsid w:val="0C3504E5"/>
    <w:multiLevelType w:val="hybridMultilevel"/>
    <w:tmpl w:val="08B2F53C"/>
    <w:lvl w:ilvl="0" w:tplc="AA7AA6A0">
      <w:start w:val="1"/>
      <w:numFmt w:val="decimal"/>
      <w:lvlText w:val="%1."/>
      <w:lvlJc w:val="left"/>
      <w:pPr>
        <w:ind w:left="720" w:hanging="360"/>
      </w:pPr>
    </w:lvl>
    <w:lvl w:ilvl="1" w:tplc="D16A8D72">
      <w:start w:val="1"/>
      <w:numFmt w:val="lowerLetter"/>
      <w:lvlText w:val="%2."/>
      <w:lvlJc w:val="left"/>
      <w:pPr>
        <w:ind w:left="1440" w:hanging="360"/>
      </w:pPr>
    </w:lvl>
    <w:lvl w:ilvl="2" w:tplc="E702F558">
      <w:start w:val="1"/>
      <w:numFmt w:val="lowerRoman"/>
      <w:lvlText w:val="%3."/>
      <w:lvlJc w:val="right"/>
      <w:pPr>
        <w:ind w:left="2160" w:hanging="180"/>
      </w:pPr>
    </w:lvl>
    <w:lvl w:ilvl="3" w:tplc="F2681E84">
      <w:start w:val="1"/>
      <w:numFmt w:val="decimal"/>
      <w:lvlText w:val="%4."/>
      <w:lvlJc w:val="left"/>
      <w:pPr>
        <w:ind w:left="2880" w:hanging="360"/>
      </w:pPr>
    </w:lvl>
    <w:lvl w:ilvl="4" w:tplc="149CEF24">
      <w:start w:val="1"/>
      <w:numFmt w:val="lowerLetter"/>
      <w:lvlText w:val="%5."/>
      <w:lvlJc w:val="left"/>
      <w:pPr>
        <w:ind w:left="3600" w:hanging="360"/>
      </w:pPr>
    </w:lvl>
    <w:lvl w:ilvl="5" w:tplc="E870ABE0">
      <w:start w:val="1"/>
      <w:numFmt w:val="lowerRoman"/>
      <w:lvlText w:val="%6."/>
      <w:lvlJc w:val="right"/>
      <w:pPr>
        <w:ind w:left="4320" w:hanging="180"/>
      </w:pPr>
    </w:lvl>
    <w:lvl w:ilvl="6" w:tplc="58A8B2AC">
      <w:start w:val="1"/>
      <w:numFmt w:val="decimal"/>
      <w:lvlText w:val="%7."/>
      <w:lvlJc w:val="left"/>
      <w:pPr>
        <w:ind w:left="5040" w:hanging="360"/>
      </w:pPr>
    </w:lvl>
    <w:lvl w:ilvl="7" w:tplc="17846616">
      <w:start w:val="1"/>
      <w:numFmt w:val="lowerLetter"/>
      <w:lvlText w:val="%8."/>
      <w:lvlJc w:val="left"/>
      <w:pPr>
        <w:ind w:left="5760" w:hanging="360"/>
      </w:pPr>
    </w:lvl>
    <w:lvl w:ilvl="8" w:tplc="E1342D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E6DCD"/>
    <w:multiLevelType w:val="hybridMultilevel"/>
    <w:tmpl w:val="C59C7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3BA2"/>
    <w:multiLevelType w:val="hybridMultilevel"/>
    <w:tmpl w:val="E9CCF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D0E44"/>
    <w:multiLevelType w:val="multilevel"/>
    <w:tmpl w:val="0EDC9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4D7EFD"/>
    <w:multiLevelType w:val="hybridMultilevel"/>
    <w:tmpl w:val="02EC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458A1"/>
    <w:multiLevelType w:val="hybridMultilevel"/>
    <w:tmpl w:val="BE823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57A09"/>
    <w:multiLevelType w:val="hybridMultilevel"/>
    <w:tmpl w:val="6D7E0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A50B4"/>
    <w:multiLevelType w:val="hybridMultilevel"/>
    <w:tmpl w:val="E8687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7375A"/>
    <w:multiLevelType w:val="hybridMultilevel"/>
    <w:tmpl w:val="17928FD4"/>
    <w:lvl w:ilvl="0" w:tplc="0C5C6AE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277612"/>
    <w:multiLevelType w:val="hybridMultilevel"/>
    <w:tmpl w:val="E174AC26"/>
    <w:lvl w:ilvl="0" w:tplc="D9DA021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928472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628B4"/>
    <w:multiLevelType w:val="multilevel"/>
    <w:tmpl w:val="215AEB8E"/>
    <w:lvl w:ilvl="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isLgl/>
      <w:lvlText w:val="%1.%2"/>
      <w:lvlJc w:val="left"/>
      <w:pPr>
        <w:ind w:left="122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3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9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2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8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51" w:hanging="1440"/>
      </w:pPr>
      <w:rPr>
        <w:rFonts w:hint="default"/>
        <w:b/>
      </w:rPr>
    </w:lvl>
  </w:abstractNum>
  <w:abstractNum w:abstractNumId="15" w15:restartNumberingAfterBreak="0">
    <w:nsid w:val="426154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310356"/>
    <w:multiLevelType w:val="hybridMultilevel"/>
    <w:tmpl w:val="71B4A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67C26"/>
    <w:multiLevelType w:val="hybridMultilevel"/>
    <w:tmpl w:val="133E9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E5ADE"/>
    <w:multiLevelType w:val="hybridMultilevel"/>
    <w:tmpl w:val="32FC3DAC"/>
    <w:lvl w:ilvl="0" w:tplc="52B8B418">
      <w:start w:val="1"/>
      <w:numFmt w:val="decimal"/>
      <w:lvlText w:val="%1."/>
      <w:lvlJc w:val="left"/>
      <w:pPr>
        <w:ind w:left="393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964075A">
      <w:start w:val="1"/>
      <w:numFmt w:val="lowerLetter"/>
      <w:lvlText w:val="%2"/>
      <w:lvlJc w:val="left"/>
      <w:pPr>
        <w:ind w:left="1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C425EC6">
      <w:start w:val="1"/>
      <w:numFmt w:val="lowerRoman"/>
      <w:lvlText w:val="%3"/>
      <w:lvlJc w:val="left"/>
      <w:pPr>
        <w:ind w:left="1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F02186">
      <w:start w:val="1"/>
      <w:numFmt w:val="decimal"/>
      <w:lvlText w:val="%4"/>
      <w:lvlJc w:val="left"/>
      <w:pPr>
        <w:ind w:left="2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1A7AA8">
      <w:start w:val="1"/>
      <w:numFmt w:val="lowerLetter"/>
      <w:lvlText w:val="%5"/>
      <w:lvlJc w:val="left"/>
      <w:pPr>
        <w:ind w:left="3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D471E2">
      <w:start w:val="1"/>
      <w:numFmt w:val="lowerRoman"/>
      <w:lvlText w:val="%6"/>
      <w:lvlJc w:val="left"/>
      <w:pPr>
        <w:ind w:left="3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BAE30AC">
      <w:start w:val="1"/>
      <w:numFmt w:val="decimal"/>
      <w:lvlText w:val="%7"/>
      <w:lvlJc w:val="left"/>
      <w:pPr>
        <w:ind w:left="4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728034">
      <w:start w:val="1"/>
      <w:numFmt w:val="lowerLetter"/>
      <w:lvlText w:val="%8"/>
      <w:lvlJc w:val="left"/>
      <w:pPr>
        <w:ind w:left="5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CB46624">
      <w:start w:val="1"/>
      <w:numFmt w:val="lowerRoman"/>
      <w:lvlText w:val="%9"/>
      <w:lvlJc w:val="left"/>
      <w:pPr>
        <w:ind w:left="6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B0950F4"/>
    <w:multiLevelType w:val="hybridMultilevel"/>
    <w:tmpl w:val="9F60B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A100F"/>
    <w:multiLevelType w:val="hybridMultilevel"/>
    <w:tmpl w:val="930E0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28F1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72548"/>
    <w:multiLevelType w:val="hybridMultilevel"/>
    <w:tmpl w:val="9FD66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B17E7"/>
    <w:multiLevelType w:val="hybridMultilevel"/>
    <w:tmpl w:val="B6847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E42D7"/>
    <w:multiLevelType w:val="hybridMultilevel"/>
    <w:tmpl w:val="CD944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729B6"/>
    <w:multiLevelType w:val="multilevel"/>
    <w:tmpl w:val="D2B29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09B0891"/>
    <w:multiLevelType w:val="hybridMultilevel"/>
    <w:tmpl w:val="CC321280"/>
    <w:lvl w:ilvl="0" w:tplc="7EF297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17F2D82"/>
    <w:multiLevelType w:val="hybridMultilevel"/>
    <w:tmpl w:val="2E7C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D3F81"/>
    <w:multiLevelType w:val="hybridMultilevel"/>
    <w:tmpl w:val="00F03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C09FF"/>
    <w:multiLevelType w:val="hybridMultilevel"/>
    <w:tmpl w:val="CA0E2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320A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75D83"/>
    <w:multiLevelType w:val="hybridMultilevel"/>
    <w:tmpl w:val="782E2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2780A"/>
    <w:multiLevelType w:val="hybridMultilevel"/>
    <w:tmpl w:val="A29480FA"/>
    <w:lvl w:ilvl="0" w:tplc="1B8E868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C55A1"/>
    <w:multiLevelType w:val="hybridMultilevel"/>
    <w:tmpl w:val="B4581644"/>
    <w:lvl w:ilvl="0" w:tplc="67D25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D658B"/>
    <w:multiLevelType w:val="hybridMultilevel"/>
    <w:tmpl w:val="43A6C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973C2"/>
    <w:multiLevelType w:val="hybridMultilevel"/>
    <w:tmpl w:val="045A5EC6"/>
    <w:lvl w:ilvl="0" w:tplc="61F8DD1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B60DD5"/>
    <w:multiLevelType w:val="hybridMultilevel"/>
    <w:tmpl w:val="0C4E8AAA"/>
    <w:lvl w:ilvl="0" w:tplc="6832E4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0416F"/>
    <w:multiLevelType w:val="hybridMultilevel"/>
    <w:tmpl w:val="DD267CF8"/>
    <w:lvl w:ilvl="0" w:tplc="E1E6E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E578F"/>
    <w:multiLevelType w:val="hybridMultilevel"/>
    <w:tmpl w:val="5412B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35E9B"/>
    <w:multiLevelType w:val="hybridMultilevel"/>
    <w:tmpl w:val="DA66FEFA"/>
    <w:lvl w:ilvl="0" w:tplc="649C0AB6">
      <w:start w:val="1"/>
      <w:numFmt w:val="decimal"/>
      <w:lvlText w:val="%1."/>
      <w:lvlJc w:val="left"/>
      <w:pPr>
        <w:ind w:left="393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68820F6">
      <w:start w:val="1"/>
      <w:numFmt w:val="lowerLetter"/>
      <w:lvlText w:val="%2"/>
      <w:lvlJc w:val="left"/>
      <w:pPr>
        <w:ind w:left="1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7C2F080">
      <w:start w:val="1"/>
      <w:numFmt w:val="lowerRoman"/>
      <w:lvlText w:val="%3"/>
      <w:lvlJc w:val="left"/>
      <w:pPr>
        <w:ind w:left="1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0827DE4">
      <w:start w:val="1"/>
      <w:numFmt w:val="decimal"/>
      <w:lvlText w:val="%4"/>
      <w:lvlJc w:val="left"/>
      <w:pPr>
        <w:ind w:left="2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C00BC3C">
      <w:start w:val="1"/>
      <w:numFmt w:val="lowerLetter"/>
      <w:lvlText w:val="%5"/>
      <w:lvlJc w:val="left"/>
      <w:pPr>
        <w:ind w:left="3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423146">
      <w:start w:val="1"/>
      <w:numFmt w:val="lowerRoman"/>
      <w:lvlText w:val="%6"/>
      <w:lvlJc w:val="left"/>
      <w:pPr>
        <w:ind w:left="3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26881DE">
      <w:start w:val="1"/>
      <w:numFmt w:val="decimal"/>
      <w:lvlText w:val="%7"/>
      <w:lvlJc w:val="left"/>
      <w:pPr>
        <w:ind w:left="4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B2AB80A">
      <w:start w:val="1"/>
      <w:numFmt w:val="lowerLetter"/>
      <w:lvlText w:val="%8"/>
      <w:lvlJc w:val="left"/>
      <w:pPr>
        <w:ind w:left="5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F6D218">
      <w:start w:val="1"/>
      <w:numFmt w:val="lowerRoman"/>
      <w:lvlText w:val="%9"/>
      <w:lvlJc w:val="left"/>
      <w:pPr>
        <w:ind w:left="6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77D56B3E"/>
    <w:multiLevelType w:val="hybridMultilevel"/>
    <w:tmpl w:val="85465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520A7"/>
    <w:multiLevelType w:val="hybridMultilevel"/>
    <w:tmpl w:val="DF4613E8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41736">
    <w:abstractNumId w:val="33"/>
  </w:num>
  <w:num w:numId="2" w16cid:durableId="850531683">
    <w:abstractNumId w:val="17"/>
  </w:num>
  <w:num w:numId="3" w16cid:durableId="1176918460">
    <w:abstractNumId w:val="39"/>
  </w:num>
  <w:num w:numId="4" w16cid:durableId="1247109081">
    <w:abstractNumId w:val="8"/>
  </w:num>
  <w:num w:numId="5" w16cid:durableId="284585941">
    <w:abstractNumId w:val="1"/>
  </w:num>
  <w:num w:numId="6" w16cid:durableId="2108842325">
    <w:abstractNumId w:val="30"/>
  </w:num>
  <w:num w:numId="7" w16cid:durableId="1506440637">
    <w:abstractNumId w:val="23"/>
  </w:num>
  <w:num w:numId="8" w16cid:durableId="1099062974">
    <w:abstractNumId w:val="16"/>
  </w:num>
  <w:num w:numId="9" w16cid:durableId="681206167">
    <w:abstractNumId w:val="11"/>
  </w:num>
  <w:num w:numId="10" w16cid:durableId="1021935231">
    <w:abstractNumId w:val="36"/>
  </w:num>
  <w:num w:numId="11" w16cid:durableId="183448920">
    <w:abstractNumId w:val="32"/>
  </w:num>
  <w:num w:numId="12" w16cid:durableId="1375348495">
    <w:abstractNumId w:val="38"/>
  </w:num>
  <w:num w:numId="13" w16cid:durableId="1834182386">
    <w:abstractNumId w:val="29"/>
  </w:num>
  <w:num w:numId="14" w16cid:durableId="812603030">
    <w:abstractNumId w:val="22"/>
  </w:num>
  <w:num w:numId="15" w16cid:durableId="1465734881">
    <w:abstractNumId w:val="13"/>
  </w:num>
  <w:num w:numId="16" w16cid:durableId="653727269">
    <w:abstractNumId w:val="21"/>
  </w:num>
  <w:num w:numId="17" w16cid:durableId="664287277">
    <w:abstractNumId w:val="19"/>
  </w:num>
  <w:num w:numId="18" w16cid:durableId="430734940">
    <w:abstractNumId w:val="20"/>
  </w:num>
  <w:num w:numId="19" w16cid:durableId="143817143">
    <w:abstractNumId w:val="9"/>
  </w:num>
  <w:num w:numId="20" w16cid:durableId="2130053674">
    <w:abstractNumId w:val="27"/>
  </w:num>
  <w:num w:numId="21" w16cid:durableId="1464695086">
    <w:abstractNumId w:val="10"/>
  </w:num>
  <w:num w:numId="22" w16cid:durableId="187767488">
    <w:abstractNumId w:val="26"/>
  </w:num>
  <w:num w:numId="23" w16cid:durableId="1009795806">
    <w:abstractNumId w:val="2"/>
  </w:num>
  <w:num w:numId="24" w16cid:durableId="976255763">
    <w:abstractNumId w:val="0"/>
  </w:num>
  <w:num w:numId="25" w16cid:durableId="2044481766">
    <w:abstractNumId w:val="28"/>
  </w:num>
  <w:num w:numId="26" w16cid:durableId="983044104">
    <w:abstractNumId w:val="6"/>
  </w:num>
  <w:num w:numId="27" w16cid:durableId="2697476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358360">
    <w:abstractNumId w:val="3"/>
  </w:num>
  <w:num w:numId="29" w16cid:durableId="420831702">
    <w:abstractNumId w:val="14"/>
  </w:num>
  <w:num w:numId="30" w16cid:durableId="356271689">
    <w:abstractNumId w:val="7"/>
  </w:num>
  <w:num w:numId="31" w16cid:durableId="563295747">
    <w:abstractNumId w:val="34"/>
  </w:num>
  <w:num w:numId="32" w16cid:durableId="1849515729">
    <w:abstractNumId w:val="25"/>
  </w:num>
  <w:num w:numId="33" w16cid:durableId="8032318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14719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3043463">
    <w:abstractNumId w:val="5"/>
  </w:num>
  <w:num w:numId="36" w16cid:durableId="1659577228">
    <w:abstractNumId w:val="4"/>
  </w:num>
  <w:num w:numId="37" w16cid:durableId="1641157438">
    <w:abstractNumId w:val="24"/>
  </w:num>
  <w:num w:numId="38" w16cid:durableId="181093978">
    <w:abstractNumId w:val="31"/>
  </w:num>
  <w:num w:numId="39" w16cid:durableId="2047481740">
    <w:abstractNumId w:val="15"/>
  </w:num>
  <w:num w:numId="40" w16cid:durableId="16125919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C7"/>
    <w:rsid w:val="00031CAE"/>
    <w:rsid w:val="00035808"/>
    <w:rsid w:val="00056023"/>
    <w:rsid w:val="00070AF5"/>
    <w:rsid w:val="000F2FE6"/>
    <w:rsid w:val="0013039A"/>
    <w:rsid w:val="001421F4"/>
    <w:rsid w:val="00190009"/>
    <w:rsid w:val="001F2411"/>
    <w:rsid w:val="002A433C"/>
    <w:rsid w:val="002B0F8D"/>
    <w:rsid w:val="002C3946"/>
    <w:rsid w:val="00307A2D"/>
    <w:rsid w:val="00331454"/>
    <w:rsid w:val="00352DCA"/>
    <w:rsid w:val="00353A70"/>
    <w:rsid w:val="00366606"/>
    <w:rsid w:val="00376ACC"/>
    <w:rsid w:val="00376BBD"/>
    <w:rsid w:val="003A6E98"/>
    <w:rsid w:val="003C3869"/>
    <w:rsid w:val="00420D73"/>
    <w:rsid w:val="004229FF"/>
    <w:rsid w:val="00426C93"/>
    <w:rsid w:val="00434CD6"/>
    <w:rsid w:val="00463D17"/>
    <w:rsid w:val="004949AD"/>
    <w:rsid w:val="004B347A"/>
    <w:rsid w:val="004C4073"/>
    <w:rsid w:val="004D7A97"/>
    <w:rsid w:val="004D7A9C"/>
    <w:rsid w:val="004E1CB6"/>
    <w:rsid w:val="004E48BB"/>
    <w:rsid w:val="00537AB5"/>
    <w:rsid w:val="0054591A"/>
    <w:rsid w:val="00573906"/>
    <w:rsid w:val="00595BC2"/>
    <w:rsid w:val="005D6FFC"/>
    <w:rsid w:val="005E1141"/>
    <w:rsid w:val="0061159B"/>
    <w:rsid w:val="00613D67"/>
    <w:rsid w:val="0061560A"/>
    <w:rsid w:val="006272EB"/>
    <w:rsid w:val="00644780"/>
    <w:rsid w:val="00655069"/>
    <w:rsid w:val="00665115"/>
    <w:rsid w:val="006919EA"/>
    <w:rsid w:val="006D492B"/>
    <w:rsid w:val="006D6F59"/>
    <w:rsid w:val="006D757C"/>
    <w:rsid w:val="007722ED"/>
    <w:rsid w:val="00777798"/>
    <w:rsid w:val="007A4FA2"/>
    <w:rsid w:val="007C5A45"/>
    <w:rsid w:val="007F5DC5"/>
    <w:rsid w:val="0083224F"/>
    <w:rsid w:val="0084210A"/>
    <w:rsid w:val="00865802"/>
    <w:rsid w:val="008839DA"/>
    <w:rsid w:val="008A5D05"/>
    <w:rsid w:val="008B4BFE"/>
    <w:rsid w:val="0098404D"/>
    <w:rsid w:val="009B648A"/>
    <w:rsid w:val="009F5A15"/>
    <w:rsid w:val="00A106A1"/>
    <w:rsid w:val="00A11024"/>
    <w:rsid w:val="00A21D0D"/>
    <w:rsid w:val="00A60C2B"/>
    <w:rsid w:val="00AB6084"/>
    <w:rsid w:val="00AD0731"/>
    <w:rsid w:val="00AD5CEA"/>
    <w:rsid w:val="00B1481D"/>
    <w:rsid w:val="00B37FD9"/>
    <w:rsid w:val="00B87632"/>
    <w:rsid w:val="00BD2369"/>
    <w:rsid w:val="00BF767E"/>
    <w:rsid w:val="00C01172"/>
    <w:rsid w:val="00C270D3"/>
    <w:rsid w:val="00C37B73"/>
    <w:rsid w:val="00C643E9"/>
    <w:rsid w:val="00CA79B1"/>
    <w:rsid w:val="00CC501A"/>
    <w:rsid w:val="00CD769B"/>
    <w:rsid w:val="00CF015B"/>
    <w:rsid w:val="00D33843"/>
    <w:rsid w:val="00D360CC"/>
    <w:rsid w:val="00D9092E"/>
    <w:rsid w:val="00DE278F"/>
    <w:rsid w:val="00DF2C6C"/>
    <w:rsid w:val="00DF6994"/>
    <w:rsid w:val="00E26C7E"/>
    <w:rsid w:val="00E67BDE"/>
    <w:rsid w:val="00E72572"/>
    <w:rsid w:val="00EA41FA"/>
    <w:rsid w:val="00EC4120"/>
    <w:rsid w:val="00ED6CC7"/>
    <w:rsid w:val="00F2798A"/>
    <w:rsid w:val="00F463CD"/>
    <w:rsid w:val="00F700AE"/>
    <w:rsid w:val="00F86A4B"/>
    <w:rsid w:val="00F87F91"/>
    <w:rsid w:val="00FC2938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338E"/>
  <w15:docId w15:val="{15551BC7-783E-43D3-A3E1-98435CEC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,normalny tekst,nr3"/>
    <w:basedOn w:val="Normalny"/>
    <w:link w:val="AkapitzlistZnak"/>
    <w:uiPriority w:val="34"/>
    <w:qFormat/>
    <w:rsid w:val="00420D7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87F91"/>
    <w:rPr>
      <w:color w:val="0563C1"/>
      <w:u w:val="single"/>
    </w:rPr>
  </w:style>
  <w:style w:type="character" w:customStyle="1" w:styleId="AkapitzlistZnak">
    <w:name w:val="Akapit z listą Znak"/>
    <w:aliases w:val="sw tekst Znak,Podsis rysunku Znak,CW_Lista Znak,normalny tekst Znak,nr3 Znak"/>
    <w:link w:val="Akapitzlist"/>
    <w:uiPriority w:val="34"/>
    <w:qFormat/>
    <w:rsid w:val="00C37B73"/>
  </w:style>
  <w:style w:type="paragraph" w:customStyle="1" w:styleId="Default">
    <w:name w:val="Default"/>
    <w:rsid w:val="006550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4E1CB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E1C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A4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EA4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EA41FA"/>
    <w:rPr>
      <w:rFonts w:ascii="Corbel" w:hAnsi="Corbel" w:cs="Corbel" w:hint="default"/>
      <w:b/>
      <w:bCs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073"/>
  </w:style>
  <w:style w:type="paragraph" w:styleId="Stopka">
    <w:name w:val="footer"/>
    <w:basedOn w:val="Normalny"/>
    <w:link w:val="StopkaZnak"/>
    <w:uiPriority w:val="99"/>
    <w:unhideWhenUsed/>
    <w:rsid w:val="004C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073"/>
  </w:style>
  <w:style w:type="paragraph" w:styleId="Tekstdymka">
    <w:name w:val="Balloon Text"/>
    <w:basedOn w:val="Normalny"/>
    <w:link w:val="TekstdymkaZnak"/>
    <w:uiPriority w:val="99"/>
    <w:semiHidden/>
    <w:unhideWhenUsed/>
    <w:rsid w:val="00F27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65F6-0C87-4E08-AB76-330A4F86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2109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Pietrzyk</dc:creator>
  <cp:keywords/>
  <dc:description/>
  <cp:lastModifiedBy>PGK spółka</cp:lastModifiedBy>
  <cp:revision>6</cp:revision>
  <cp:lastPrinted>2023-07-19T07:29:00Z</cp:lastPrinted>
  <dcterms:created xsi:type="dcterms:W3CDTF">2023-07-19T10:07:00Z</dcterms:created>
  <dcterms:modified xsi:type="dcterms:W3CDTF">2023-07-19T10:19:00Z</dcterms:modified>
</cp:coreProperties>
</file>