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5B8DDA41" w14:textId="77777777" w:rsidR="002D7E92" w:rsidRDefault="002D7E92" w:rsidP="002D7E92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 w:rsidRPr="00B36CFA">
        <w:rPr>
          <w:rFonts w:ascii="Calibri" w:hAnsi="Calibri" w:cs="Calibri"/>
          <w:b/>
          <w:sz w:val="28"/>
          <w:szCs w:val="28"/>
        </w:rPr>
        <w:t>SAMODZIELNY PUBLICZNY ZAKŁAD OPIEKI ZDROWOTNEJ w SEJNACH</w:t>
      </w:r>
    </w:p>
    <w:p w14:paraId="6BFAD118" w14:textId="77777777" w:rsidR="002D7E92" w:rsidRDefault="002D7E92" w:rsidP="002D7E9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B36CFA">
        <w:rPr>
          <w:rFonts w:ascii="Calibri" w:hAnsi="Calibri" w:cs="Calibri" w:hint="eastAsia"/>
          <w:b/>
          <w:bCs/>
          <w:sz w:val="28"/>
          <w:szCs w:val="28"/>
        </w:rPr>
        <w:t xml:space="preserve">ul. Edwarda </w:t>
      </w:r>
      <w:proofErr w:type="spellStart"/>
      <w:r w:rsidRPr="00B36CFA">
        <w:rPr>
          <w:rFonts w:ascii="Calibri" w:hAnsi="Calibri" w:cs="Calibri" w:hint="eastAsia"/>
          <w:b/>
          <w:bCs/>
          <w:sz w:val="28"/>
          <w:szCs w:val="28"/>
        </w:rPr>
        <w:t>Rittlera</w:t>
      </w:r>
      <w:proofErr w:type="spellEnd"/>
      <w:r w:rsidRPr="00B36CFA">
        <w:rPr>
          <w:rFonts w:ascii="Calibri" w:hAnsi="Calibri" w:cs="Calibri" w:hint="eastAsia"/>
          <w:b/>
          <w:bCs/>
          <w:sz w:val="28"/>
          <w:szCs w:val="28"/>
        </w:rPr>
        <w:t xml:space="preserve"> 2</w:t>
      </w:r>
    </w:p>
    <w:p w14:paraId="10346BA0" w14:textId="77777777" w:rsidR="002D7E92" w:rsidRDefault="002D7E92" w:rsidP="002D7E9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B36CFA">
        <w:rPr>
          <w:rFonts w:ascii="Calibri" w:hAnsi="Calibri" w:cs="Calibri" w:hint="eastAsia"/>
          <w:b/>
          <w:bCs/>
          <w:sz w:val="28"/>
          <w:szCs w:val="28"/>
        </w:rPr>
        <w:t>16-500 Sejny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9F24DFE" w14:textId="1850FE85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640E26F" w14:textId="323BA1AA" w:rsidR="00365AD8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AF1B061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2FA6CC8F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C778EA9" w14:textId="7933B803" w:rsidR="005013CC" w:rsidRPr="001D0DC5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1A8C20A" w14:textId="77777777" w:rsidR="005013CC" w:rsidRPr="001D0DC5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2AFACCE9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204DE3">
        <w:rPr>
          <w:rFonts w:asciiTheme="minorHAnsi" w:hAnsiTheme="minorHAnsi" w:cstheme="minorHAnsi"/>
          <w:color w:val="0D0D0D"/>
          <w:sz w:val="20"/>
          <w:szCs w:val="20"/>
        </w:rPr>
        <w:t>numer sprawy:</w:t>
      </w:r>
      <w:r w:rsidR="00294597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E15A9A" w:rsidRPr="00E15A9A">
        <w:rPr>
          <w:rFonts w:asciiTheme="minorHAnsi" w:hAnsiTheme="minorHAnsi" w:cstheme="minorHAnsi"/>
          <w:color w:val="0D0D0D"/>
          <w:sz w:val="20"/>
          <w:szCs w:val="20"/>
        </w:rPr>
        <w:t>15/ZP/2023</w:t>
      </w:r>
      <w:r w:rsidRPr="00294597">
        <w:rPr>
          <w:rFonts w:asciiTheme="minorHAnsi" w:hAnsiTheme="minorHAnsi" w:cstheme="minorHAnsi"/>
          <w:color w:val="0D0D0D"/>
          <w:sz w:val="20"/>
          <w:szCs w:val="20"/>
        </w:rPr>
        <w:t>,</w:t>
      </w:r>
      <w:r w:rsidRPr="00204DE3">
        <w:rPr>
          <w:rFonts w:asciiTheme="minorHAnsi" w:hAnsiTheme="minorHAnsi" w:cstheme="minorHAnsi"/>
          <w:color w:val="0D0D0D"/>
          <w:sz w:val="20"/>
          <w:szCs w:val="20"/>
        </w:rPr>
        <w:t xml:space="preserve"> na:</w:t>
      </w:r>
    </w:p>
    <w:p w14:paraId="59DD48CD" w14:textId="187D5514" w:rsidR="00BA1DD3" w:rsidRDefault="00BA1DD3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036E6B" w14:textId="77777777" w:rsidR="00365AD8" w:rsidRDefault="00365AD8" w:rsidP="00365AD8">
      <w:pPr>
        <w:jc w:val="center"/>
        <w:rPr>
          <w:rFonts w:ascii="Calibri" w:hAnsi="Calibri" w:cs="Calibri"/>
          <w:b/>
          <w:sz w:val="28"/>
          <w:szCs w:val="28"/>
        </w:rPr>
      </w:pPr>
      <w:r w:rsidRPr="0002226F">
        <w:rPr>
          <w:rFonts w:ascii="Calibri" w:hAnsi="Calibri" w:cs="Calibri"/>
          <w:b/>
          <w:sz w:val="28"/>
          <w:szCs w:val="28"/>
        </w:rPr>
        <w:t xml:space="preserve">USŁUGA UBEZPIECZENIA </w:t>
      </w:r>
    </w:p>
    <w:p w14:paraId="25AFC4C8" w14:textId="743D6E9A" w:rsidR="00365AD8" w:rsidRPr="003F4B5D" w:rsidRDefault="00365AD8" w:rsidP="00365AD8">
      <w:pPr>
        <w:jc w:val="center"/>
        <w:rPr>
          <w:rFonts w:ascii="Calibri" w:hAnsi="Calibri" w:cs="Calibri"/>
          <w:b/>
          <w:highlight w:val="yellow"/>
        </w:rPr>
      </w:pPr>
      <w:bookmarkStart w:id="0" w:name="_Hlk121133364"/>
      <w:bookmarkStart w:id="1" w:name="_Hlk121132810"/>
      <w:r w:rsidRPr="00447574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EGO</w:t>
      </w:r>
      <w:r w:rsidRPr="00447574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EGO</w:t>
      </w:r>
      <w:r w:rsidRPr="00447574">
        <w:rPr>
          <w:rFonts w:ascii="Calibri" w:hAnsi="Calibri" w:cs="Calibri"/>
          <w:b/>
          <w:sz w:val="28"/>
          <w:szCs w:val="28"/>
        </w:rPr>
        <w:t xml:space="preserve"> ZAKŁAD</w:t>
      </w:r>
      <w:r>
        <w:rPr>
          <w:rFonts w:ascii="Calibri" w:hAnsi="Calibri" w:cs="Calibri"/>
          <w:b/>
          <w:sz w:val="28"/>
          <w:szCs w:val="28"/>
        </w:rPr>
        <w:t>U</w:t>
      </w:r>
      <w:r w:rsidRPr="00447574">
        <w:rPr>
          <w:rFonts w:ascii="Calibri" w:hAnsi="Calibri" w:cs="Calibri"/>
          <w:b/>
          <w:sz w:val="28"/>
          <w:szCs w:val="28"/>
        </w:rPr>
        <w:t xml:space="preserve"> OPIEKI ZDROWOTNEJ w </w:t>
      </w:r>
      <w:bookmarkEnd w:id="0"/>
      <w:r w:rsidR="002D7E92">
        <w:rPr>
          <w:rFonts w:ascii="Calibri" w:hAnsi="Calibri" w:cs="Calibri"/>
          <w:b/>
          <w:sz w:val="28"/>
          <w:szCs w:val="28"/>
        </w:rPr>
        <w:t>SEJNACH</w:t>
      </w:r>
    </w:p>
    <w:bookmarkEnd w:id="1"/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E15A9A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8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F76A0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07C42A80" w:rsidR="00BA1DD3" w:rsidRPr="00294597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4597" w:rsidRPr="00294597">
        <w:rPr>
          <w:rFonts w:asciiTheme="minorHAnsi" w:hAnsiTheme="minorHAnsi" w:cstheme="minorHAnsi"/>
          <w:sz w:val="20"/>
          <w:szCs w:val="20"/>
        </w:rPr>
        <w:t>20.10.</w:t>
      </w:r>
      <w:r w:rsidR="00EF76A0" w:rsidRPr="00294597">
        <w:rPr>
          <w:rFonts w:asciiTheme="minorHAnsi" w:hAnsiTheme="minorHAnsi" w:cstheme="minorHAnsi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</w:t>
      </w:r>
      <w:r w:rsidRPr="00294597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365AD8" w:rsidRPr="00294597">
        <w:rPr>
          <w:rFonts w:asciiTheme="minorHAnsi" w:hAnsiTheme="minorHAnsi" w:cstheme="minorHAnsi"/>
          <w:sz w:val="20"/>
          <w:szCs w:val="20"/>
        </w:rPr>
        <w:t>0</w:t>
      </w:r>
      <w:r w:rsidR="00EF76A0" w:rsidRPr="00294597">
        <w:rPr>
          <w:rFonts w:asciiTheme="minorHAnsi" w:hAnsiTheme="minorHAnsi" w:cstheme="minorHAnsi"/>
          <w:sz w:val="20"/>
          <w:szCs w:val="20"/>
        </w:rPr>
        <w:t>:00</w:t>
      </w: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5B128AC0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294597" w:rsidRPr="00294597">
        <w:rPr>
          <w:rFonts w:asciiTheme="minorHAnsi" w:hAnsiTheme="minorHAnsi" w:cstheme="minorHAnsi"/>
          <w:sz w:val="20"/>
          <w:szCs w:val="20"/>
        </w:rPr>
        <w:t>20.10.</w:t>
      </w:r>
      <w:r w:rsidR="00EF76A0" w:rsidRPr="00294597">
        <w:rPr>
          <w:rFonts w:asciiTheme="minorHAnsi" w:hAnsiTheme="minorHAnsi" w:cstheme="minorHAnsi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r.</w:t>
      </w:r>
      <w:r w:rsidRPr="00294597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365AD8" w:rsidRPr="00294597">
        <w:rPr>
          <w:rFonts w:asciiTheme="minorHAnsi" w:hAnsiTheme="minorHAnsi" w:cstheme="minorHAnsi"/>
          <w:sz w:val="20"/>
          <w:szCs w:val="20"/>
        </w:rPr>
        <w:t>0</w:t>
      </w:r>
      <w:r w:rsidR="00EF76A0" w:rsidRPr="00294597">
        <w:rPr>
          <w:rFonts w:asciiTheme="minorHAnsi" w:hAnsiTheme="minorHAnsi" w:cstheme="minorHAnsi"/>
          <w:sz w:val="20"/>
          <w:szCs w:val="20"/>
        </w:rPr>
        <w:t>:</w:t>
      </w:r>
      <w:r w:rsidR="00AF086C" w:rsidRPr="00294597">
        <w:rPr>
          <w:rFonts w:asciiTheme="minorHAnsi" w:hAnsiTheme="minorHAnsi" w:cstheme="minorHAnsi"/>
          <w:sz w:val="20"/>
          <w:szCs w:val="20"/>
        </w:rPr>
        <w:t>30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5F08104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76923C0F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24F7A79" w14:textId="77777777" w:rsidR="00BA1DD3" w:rsidRPr="00365AD8" w:rsidRDefault="00BA1DD3" w:rsidP="00BA1DD3">
      <w:pPr>
        <w:pStyle w:val="Tekstpodstawowy2"/>
        <w:spacing w:line="360" w:lineRule="auto"/>
        <w:ind w:left="4972"/>
        <w:rPr>
          <w:rFonts w:asciiTheme="minorHAnsi" w:hAnsiTheme="minorHAnsi" w:cstheme="minorHAnsi"/>
          <w:b/>
          <w:bCs/>
          <w:color w:val="0D0D0D"/>
          <w:sz w:val="20"/>
          <w:szCs w:val="20"/>
          <w:highlight w:val="yellow"/>
          <w:lang w:val="pl-PL"/>
        </w:rPr>
      </w:pPr>
    </w:p>
    <w:p w14:paraId="184A7A53" w14:textId="2B8F2960" w:rsidR="00BA1DD3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E33016C" w14:textId="75CA52E4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DDAD9AE" w14:textId="7FDDD4EE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7C3E9DE0" w14:textId="093B9E7A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4F3B6AC9" w14:textId="77777777" w:rsidR="00AA253A" w:rsidRPr="00365AD8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070CDC42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294597">
        <w:rPr>
          <w:rFonts w:asciiTheme="minorHAnsi" w:hAnsiTheme="minorHAnsi" w:cstheme="minorHAnsi"/>
          <w:color w:val="0D0D0D"/>
          <w:sz w:val="20"/>
          <w:szCs w:val="20"/>
        </w:rPr>
        <w:t>Warszawa</w:t>
      </w:r>
      <w:r w:rsidR="007B1E70" w:rsidRPr="00294597">
        <w:rPr>
          <w:rFonts w:asciiTheme="minorHAnsi" w:hAnsiTheme="minorHAnsi" w:cstheme="minorHAnsi"/>
          <w:color w:val="0D0D0D"/>
          <w:sz w:val="20"/>
          <w:szCs w:val="20"/>
        </w:rPr>
        <w:t>,</w:t>
      </w:r>
      <w:r w:rsidR="00BA1DD3" w:rsidRPr="00294597">
        <w:rPr>
          <w:rFonts w:asciiTheme="minorHAnsi" w:hAnsiTheme="minorHAnsi" w:cstheme="minorHAnsi"/>
          <w:color w:val="0D0D0D"/>
          <w:sz w:val="20"/>
          <w:szCs w:val="20"/>
        </w:rPr>
        <w:t xml:space="preserve"> dnia</w:t>
      </w:r>
      <w:r w:rsidR="00204DE3" w:rsidRPr="00294597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294597" w:rsidRPr="00294597">
        <w:rPr>
          <w:rFonts w:asciiTheme="minorHAnsi" w:hAnsiTheme="minorHAnsi" w:cstheme="minorHAnsi"/>
          <w:color w:val="0D0D0D"/>
          <w:sz w:val="20"/>
          <w:szCs w:val="20"/>
        </w:rPr>
        <w:t>09.10.</w:t>
      </w:r>
      <w:r w:rsidR="00EF76A0" w:rsidRPr="00294597">
        <w:rPr>
          <w:rFonts w:asciiTheme="minorHAnsi" w:hAnsiTheme="minorHAnsi" w:cstheme="minorHAnsi"/>
          <w:color w:val="0D0D0D"/>
          <w:sz w:val="20"/>
          <w:szCs w:val="20"/>
        </w:rPr>
        <w:t>202</w:t>
      </w:r>
      <w:r w:rsidR="002D7E92" w:rsidRPr="00294597">
        <w:rPr>
          <w:rFonts w:asciiTheme="minorHAnsi" w:hAnsiTheme="minorHAnsi" w:cstheme="minorHAnsi"/>
          <w:color w:val="0D0D0D"/>
          <w:sz w:val="20"/>
          <w:szCs w:val="20"/>
        </w:rPr>
        <w:t xml:space="preserve">3 </w:t>
      </w:r>
      <w:r w:rsidR="00EF76A0" w:rsidRPr="00294597">
        <w:rPr>
          <w:rFonts w:asciiTheme="minorHAnsi" w:hAnsiTheme="minorHAnsi" w:cstheme="minorHAnsi"/>
          <w:color w:val="0D0D0D"/>
          <w:sz w:val="20"/>
          <w:szCs w:val="20"/>
        </w:rPr>
        <w:t>r.</w:t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tab/>
      </w:r>
      <w:r w:rsidR="00BA1DD3" w:rsidRPr="00AB392D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Pr="00365AD8">
        <w:rPr>
          <w:rFonts w:ascii="Calibri" w:hAnsi="Calibri" w:cs="Calibri"/>
          <w:b/>
          <w:sz w:val="20"/>
          <w:szCs w:val="20"/>
        </w:rPr>
        <w:t xml:space="preserve">Samodzielnego Publicznego Zakładu Opieki Zdrowotnej </w:t>
      </w:r>
      <w:r>
        <w:rPr>
          <w:rFonts w:ascii="Calibri" w:hAnsi="Calibri" w:cs="Calibri"/>
          <w:b/>
          <w:sz w:val="20"/>
          <w:szCs w:val="20"/>
        </w:rPr>
        <w:t>w</w:t>
      </w:r>
      <w:r w:rsidRPr="00365AD8">
        <w:rPr>
          <w:rFonts w:ascii="Calibri" w:hAnsi="Calibri" w:cs="Calibri"/>
          <w:b/>
          <w:sz w:val="20"/>
          <w:szCs w:val="20"/>
        </w:rPr>
        <w:t xml:space="preserve"> </w:t>
      </w:r>
      <w:r w:rsidR="002D7E92">
        <w:rPr>
          <w:rFonts w:ascii="Calibri" w:hAnsi="Calibri" w:cs="Calibri"/>
          <w:b/>
          <w:sz w:val="20"/>
          <w:szCs w:val="20"/>
        </w:rPr>
        <w:t>SEJNACH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E15A9A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E15A9A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E15A9A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E15A9A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30A1F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30A1F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5B0F5046" w14:textId="157C17D9" w:rsidR="00E01749" w:rsidRDefault="00BA1DD3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01749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01749">
        <w:rPr>
          <w:rFonts w:asciiTheme="minorHAnsi" w:hAnsiTheme="minorHAnsi" w:cstheme="minorHAnsi"/>
          <w:sz w:val="20"/>
          <w:szCs w:val="20"/>
        </w:rPr>
        <w:tab/>
      </w:r>
      <w:r w:rsidR="008B54FE" w:rsidRPr="00E01749">
        <w:rPr>
          <w:rFonts w:asciiTheme="minorHAnsi" w:hAnsiTheme="minorHAnsi" w:cstheme="minorHAnsi"/>
          <w:sz w:val="20"/>
          <w:szCs w:val="20"/>
        </w:rPr>
        <w:t>Charakterystyka</w:t>
      </w:r>
      <w:r w:rsidR="00491974" w:rsidRPr="00E01749">
        <w:rPr>
          <w:rFonts w:asciiTheme="minorHAnsi" w:hAnsiTheme="minorHAnsi" w:cstheme="minorHAnsi"/>
          <w:sz w:val="20"/>
          <w:szCs w:val="20"/>
        </w:rPr>
        <w:t xml:space="preserve"> Zamawiającego</w:t>
      </w:r>
    </w:p>
    <w:p w14:paraId="453B3676" w14:textId="3E305908" w:rsidR="00E30A1F" w:rsidRPr="00F26558" w:rsidRDefault="00E30A1F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1a    -         Opis budynków i budowli</w:t>
      </w:r>
    </w:p>
    <w:p w14:paraId="55A76BF6" w14:textId="7CFD3F8A" w:rsidR="00BA1DD3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2</w:t>
      </w:r>
      <w:r w:rsidRPr="00F26558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F26558">
        <w:rPr>
          <w:rFonts w:asciiTheme="minorHAnsi" w:hAnsiTheme="minorHAnsi" w:cstheme="minorHAnsi"/>
          <w:sz w:val="20"/>
          <w:szCs w:val="20"/>
        </w:rPr>
        <w:tab/>
      </w:r>
      <w:r w:rsidR="00491974" w:rsidRPr="00F26558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71801083" w14:textId="5811A2AB" w:rsidR="00E30A1F" w:rsidRPr="00F26558" w:rsidRDefault="00E30A1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2a    -         Środki trwałe gr 4</w:t>
      </w:r>
    </w:p>
    <w:p w14:paraId="37BBE8B8" w14:textId="43AB9141" w:rsidR="00E30A1F" w:rsidRPr="00F26558" w:rsidRDefault="00E30A1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2b   -          Środki trwałe gr 8</w:t>
      </w:r>
    </w:p>
    <w:p w14:paraId="49AF6E98" w14:textId="7FF5E69E" w:rsidR="00E30A1F" w:rsidRPr="00F26558" w:rsidRDefault="00E30A1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 xml:space="preserve">Załącznik nr 2c   -          Środki trwałe gr 8 </w:t>
      </w:r>
      <w:proofErr w:type="spellStart"/>
      <w:r w:rsidRPr="00F26558">
        <w:rPr>
          <w:rFonts w:asciiTheme="minorHAnsi" w:hAnsiTheme="minorHAnsi" w:cstheme="minorHAnsi"/>
          <w:sz w:val="20"/>
          <w:szCs w:val="20"/>
        </w:rPr>
        <w:t>holtery</w:t>
      </w:r>
      <w:proofErr w:type="spellEnd"/>
    </w:p>
    <w:p w14:paraId="37F2AD67" w14:textId="6967FAE5" w:rsidR="00E01749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3</w:t>
      </w:r>
      <w:r w:rsidR="009C21EF" w:rsidRPr="00F26558">
        <w:rPr>
          <w:rFonts w:asciiTheme="minorHAnsi" w:hAnsiTheme="minorHAnsi" w:cstheme="minorHAnsi"/>
          <w:sz w:val="20"/>
          <w:szCs w:val="20"/>
        </w:rPr>
        <w:t>a</w:t>
      </w:r>
      <w:r w:rsidR="00E01749" w:rsidRPr="00F26558">
        <w:rPr>
          <w:rFonts w:asciiTheme="minorHAnsi" w:hAnsiTheme="minorHAnsi" w:cstheme="minorHAnsi"/>
          <w:sz w:val="20"/>
          <w:szCs w:val="20"/>
        </w:rPr>
        <w:t xml:space="preserve">     –       Wzór umowy dla Części 1</w:t>
      </w:r>
    </w:p>
    <w:p w14:paraId="0C83E3A5" w14:textId="7A1963FF" w:rsidR="00BA1DD3" w:rsidRPr="00F26558" w:rsidRDefault="00E01749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 xml:space="preserve">Załącznik nr 3b    </w:t>
      </w:r>
      <w:r w:rsidR="00BA1DD3" w:rsidRPr="00F26558">
        <w:rPr>
          <w:rFonts w:asciiTheme="minorHAnsi" w:hAnsiTheme="minorHAnsi" w:cstheme="minorHAnsi"/>
          <w:sz w:val="20"/>
          <w:szCs w:val="20"/>
        </w:rPr>
        <w:t xml:space="preserve"> – </w:t>
      </w:r>
      <w:r w:rsidR="00BA1DD3" w:rsidRPr="00F26558">
        <w:rPr>
          <w:rFonts w:asciiTheme="minorHAnsi" w:hAnsiTheme="minorHAnsi" w:cstheme="minorHAnsi"/>
          <w:sz w:val="20"/>
          <w:szCs w:val="20"/>
        </w:rPr>
        <w:tab/>
        <w:t>Wzór umowy</w:t>
      </w:r>
      <w:r w:rsidRPr="00F26558">
        <w:rPr>
          <w:rFonts w:asciiTheme="minorHAnsi" w:hAnsiTheme="minorHAnsi" w:cstheme="minorHAnsi"/>
          <w:sz w:val="20"/>
          <w:szCs w:val="20"/>
        </w:rPr>
        <w:t xml:space="preserve"> dla Części 2</w:t>
      </w:r>
    </w:p>
    <w:p w14:paraId="3AC0EDC9" w14:textId="77777777" w:rsidR="00BA1DD3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F26558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F26558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166EFE61" w14:textId="1DDABAFA" w:rsidR="00BA1DD3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F26558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F26558">
        <w:rPr>
          <w:rFonts w:asciiTheme="minorHAnsi" w:hAnsiTheme="minorHAnsi" w:cstheme="minorHAnsi"/>
          <w:sz w:val="20"/>
          <w:szCs w:val="20"/>
        </w:rPr>
        <w:tab/>
      </w:r>
      <w:r w:rsidR="00281B77" w:rsidRPr="00F26558">
        <w:rPr>
          <w:rFonts w:asciiTheme="minorHAnsi" w:hAnsiTheme="minorHAnsi" w:cstheme="minorHAnsi"/>
          <w:sz w:val="20"/>
          <w:szCs w:val="20"/>
        </w:rPr>
        <w:t xml:space="preserve">Wstępne </w:t>
      </w:r>
      <w:r w:rsidR="00E01749" w:rsidRPr="00F26558">
        <w:rPr>
          <w:rFonts w:asciiTheme="minorHAnsi" w:hAnsiTheme="minorHAnsi" w:cstheme="minorHAnsi"/>
          <w:sz w:val="20"/>
          <w:szCs w:val="20"/>
        </w:rPr>
        <w:t>O</w:t>
      </w:r>
      <w:r w:rsidR="00491974" w:rsidRPr="00F26558">
        <w:rPr>
          <w:rFonts w:asciiTheme="minorHAnsi" w:hAnsiTheme="minorHAnsi" w:cstheme="minorHAnsi"/>
          <w:sz w:val="20"/>
          <w:szCs w:val="20"/>
        </w:rPr>
        <w:t>świadczeni</w:t>
      </w:r>
      <w:r w:rsidR="00E01749" w:rsidRPr="00F26558">
        <w:rPr>
          <w:rFonts w:asciiTheme="minorHAnsi" w:hAnsiTheme="minorHAnsi" w:cstheme="minorHAnsi"/>
          <w:sz w:val="20"/>
          <w:szCs w:val="20"/>
        </w:rPr>
        <w:t>e</w:t>
      </w:r>
      <w:r w:rsidR="00491974" w:rsidRPr="00F26558">
        <w:rPr>
          <w:rFonts w:asciiTheme="minorHAnsi" w:hAnsiTheme="minorHAnsi" w:cstheme="minorHAnsi"/>
          <w:sz w:val="20"/>
          <w:szCs w:val="20"/>
        </w:rPr>
        <w:t xml:space="preserve"> </w:t>
      </w:r>
      <w:r w:rsidR="00281B77" w:rsidRPr="00F26558">
        <w:rPr>
          <w:rFonts w:asciiTheme="minorHAnsi" w:hAnsiTheme="minorHAnsi" w:cstheme="minorHAnsi"/>
          <w:sz w:val="20"/>
          <w:szCs w:val="20"/>
        </w:rPr>
        <w:t>Wykonawcy</w:t>
      </w:r>
    </w:p>
    <w:p w14:paraId="3B219838" w14:textId="77777777" w:rsidR="00BA1DD3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6a</w:t>
      </w:r>
      <w:r w:rsidRPr="00F26558">
        <w:rPr>
          <w:rFonts w:asciiTheme="minorHAnsi" w:hAnsiTheme="minorHAnsi" w:cstheme="minorHAnsi"/>
          <w:sz w:val="20"/>
          <w:szCs w:val="20"/>
        </w:rPr>
        <w:tab/>
        <w:t>–</w:t>
      </w:r>
      <w:r w:rsidRPr="00F26558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12D9730A" w14:textId="4FC065B9" w:rsidR="00BA1DD3" w:rsidRPr="00F26558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6b</w:t>
      </w:r>
      <w:r w:rsidRPr="00F26558">
        <w:rPr>
          <w:rFonts w:asciiTheme="minorHAnsi" w:hAnsiTheme="minorHAnsi" w:cstheme="minorHAnsi"/>
          <w:sz w:val="20"/>
          <w:szCs w:val="20"/>
        </w:rPr>
        <w:tab/>
        <w:t>–</w:t>
      </w:r>
      <w:r w:rsidRPr="00F26558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26558">
        <w:rPr>
          <w:rFonts w:asciiTheme="minorHAnsi" w:hAnsiTheme="minorHAnsi" w:cstheme="minorHAnsi"/>
          <w:sz w:val="20"/>
          <w:szCs w:val="20"/>
        </w:rPr>
        <w:t>Załącznik nr 7</w:t>
      </w:r>
      <w:r w:rsidRPr="00F26558">
        <w:rPr>
          <w:rFonts w:asciiTheme="minorHAnsi" w:hAnsiTheme="minorHAnsi" w:cstheme="minorHAnsi"/>
          <w:sz w:val="20"/>
          <w:szCs w:val="20"/>
        </w:rPr>
        <w:tab/>
        <w:t>–</w:t>
      </w:r>
      <w:r w:rsidRPr="00F26558">
        <w:rPr>
          <w:rFonts w:asciiTheme="minorHAnsi" w:hAnsiTheme="minorHAnsi" w:cstheme="minorHAnsi"/>
          <w:sz w:val="20"/>
          <w:szCs w:val="20"/>
        </w:rPr>
        <w:tab/>
      </w:r>
      <w:r w:rsidR="00F50F04" w:rsidRPr="00F26558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2"/>
    </w:p>
    <w:p w14:paraId="355646C1" w14:textId="77777777" w:rsidR="0032564F" w:rsidRPr="0032564F" w:rsidRDefault="00BA1DD3" w:rsidP="0032564F">
      <w:pPr>
        <w:suppressAutoHyphens w:val="0"/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</w:pPr>
      <w:r w:rsidRPr="0032564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 w:rsidR="005013CC" w:rsidRPr="0032564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bookmarkStart w:id="3" w:name="_Hlk48546851"/>
      <w:r w:rsidR="0032564F" w:rsidRPr="0032564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SAMODZIELNY PUBLICZNY ZAKŁAD OPIEKI ZDROWOTNEJ w SEJNACH  </w:t>
      </w:r>
    </w:p>
    <w:bookmarkEnd w:id="3"/>
    <w:p w14:paraId="49E51A07" w14:textId="77777777" w:rsidR="0032564F" w:rsidRPr="0032564F" w:rsidRDefault="0032564F" w:rsidP="0032564F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2564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ul. Edwarda </w:t>
      </w:r>
      <w:proofErr w:type="spellStart"/>
      <w:r w:rsidRPr="0032564F">
        <w:rPr>
          <w:rFonts w:asciiTheme="minorHAnsi" w:hAnsiTheme="minorHAnsi" w:cstheme="minorHAnsi"/>
          <w:b/>
          <w:sz w:val="20"/>
          <w:szCs w:val="20"/>
          <w:lang w:eastAsia="pl-PL"/>
        </w:rPr>
        <w:t>Rittlera</w:t>
      </w:r>
      <w:proofErr w:type="spellEnd"/>
      <w:r w:rsidRPr="0032564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2</w:t>
      </w:r>
    </w:p>
    <w:p w14:paraId="7524560E" w14:textId="77777777" w:rsidR="0032564F" w:rsidRPr="0032564F" w:rsidRDefault="0032564F" w:rsidP="0032564F">
      <w:pPr>
        <w:tabs>
          <w:tab w:val="left" w:pos="6360"/>
        </w:tabs>
        <w:ind w:right="-1"/>
        <w:rPr>
          <w:rFonts w:asciiTheme="minorHAnsi" w:hAnsiTheme="minorHAnsi" w:cstheme="minorHAnsi"/>
          <w:sz w:val="20"/>
          <w:szCs w:val="20"/>
        </w:rPr>
      </w:pPr>
      <w:r w:rsidRPr="0032564F">
        <w:rPr>
          <w:rFonts w:asciiTheme="minorHAnsi" w:hAnsiTheme="minorHAnsi" w:cstheme="minorHAnsi"/>
          <w:b/>
          <w:sz w:val="20"/>
          <w:szCs w:val="20"/>
          <w:lang w:eastAsia="pl-PL"/>
        </w:rPr>
        <w:t>16-500 Sejny</w:t>
      </w:r>
    </w:p>
    <w:p w14:paraId="0E065D49" w14:textId="77777777" w:rsidR="0032564F" w:rsidRPr="00A5334F" w:rsidRDefault="0032564F" w:rsidP="0032564F">
      <w:pPr>
        <w:tabs>
          <w:tab w:val="left" w:pos="6360"/>
        </w:tabs>
        <w:ind w:left="709" w:right="-1"/>
        <w:rPr>
          <w:rFonts w:ascii="Calibri" w:hAnsi="Calibri" w:cs="Calibri"/>
          <w:sz w:val="10"/>
          <w:szCs w:val="10"/>
        </w:rPr>
      </w:pPr>
    </w:p>
    <w:p w14:paraId="25357949" w14:textId="77777777" w:rsidR="0032564F" w:rsidRPr="00A5334F" w:rsidRDefault="0032564F" w:rsidP="0032564F">
      <w:pPr>
        <w:tabs>
          <w:tab w:val="left" w:pos="6360"/>
        </w:tabs>
        <w:ind w:right="-1"/>
        <w:rPr>
          <w:rFonts w:ascii="Calibri" w:hAnsi="Calibri" w:cs="Calibri"/>
          <w:sz w:val="20"/>
          <w:szCs w:val="20"/>
        </w:rPr>
      </w:pPr>
      <w:r w:rsidRPr="00A5334F">
        <w:rPr>
          <w:rFonts w:ascii="Calibri" w:hAnsi="Calibri" w:cs="Calibri"/>
          <w:sz w:val="20"/>
          <w:szCs w:val="20"/>
        </w:rPr>
        <w:t xml:space="preserve">PKD:                8610 Z </w:t>
      </w:r>
    </w:p>
    <w:p w14:paraId="0F7AAF1A" w14:textId="77777777" w:rsidR="0032564F" w:rsidRPr="00A5334F" w:rsidRDefault="0032564F" w:rsidP="0032564F">
      <w:pPr>
        <w:tabs>
          <w:tab w:val="left" w:pos="6360"/>
        </w:tabs>
        <w:ind w:right="-1"/>
        <w:rPr>
          <w:rFonts w:ascii="Calibri" w:hAnsi="Calibri" w:cs="Calibri"/>
          <w:sz w:val="20"/>
          <w:szCs w:val="20"/>
          <w:lang w:val="en-US"/>
        </w:rPr>
      </w:pPr>
      <w:r w:rsidRPr="00A5334F">
        <w:rPr>
          <w:rFonts w:ascii="Calibri" w:hAnsi="Calibri" w:cs="Calibri"/>
          <w:sz w:val="20"/>
          <w:szCs w:val="20"/>
          <w:lang w:val="en-US"/>
        </w:rPr>
        <w:t xml:space="preserve">REGON:          </w:t>
      </w:r>
      <w:r w:rsidRPr="00A5334F">
        <w:rPr>
          <w:rFonts w:ascii="Calibri" w:hAnsi="Calibri" w:cs="Calibri" w:hint="eastAsia"/>
          <w:bCs/>
          <w:sz w:val="20"/>
          <w:szCs w:val="20"/>
          <w:lang w:val="en-US"/>
        </w:rPr>
        <w:t>790317340</w:t>
      </w:r>
    </w:p>
    <w:p w14:paraId="709C3A28" w14:textId="77777777" w:rsidR="0032564F" w:rsidRPr="00A5334F" w:rsidRDefault="0032564F" w:rsidP="0032564F">
      <w:pPr>
        <w:tabs>
          <w:tab w:val="left" w:pos="6360"/>
        </w:tabs>
        <w:ind w:right="-1"/>
        <w:rPr>
          <w:rFonts w:ascii="Calibri" w:hAnsi="Calibri" w:cs="Calibri"/>
          <w:sz w:val="10"/>
          <w:szCs w:val="10"/>
          <w:lang w:val="en-US"/>
        </w:rPr>
      </w:pPr>
      <w:r w:rsidRPr="00A5334F">
        <w:rPr>
          <w:rFonts w:ascii="Calibri" w:hAnsi="Calibri" w:cs="Calibri"/>
          <w:sz w:val="20"/>
          <w:szCs w:val="20"/>
          <w:lang w:val="en-US"/>
        </w:rPr>
        <w:t xml:space="preserve">NIP:                 </w:t>
      </w:r>
      <w:r w:rsidRPr="00A5334F">
        <w:rPr>
          <w:rFonts w:ascii="Calibri" w:hAnsi="Calibri" w:cs="Calibri" w:hint="eastAsia"/>
          <w:bCs/>
          <w:sz w:val="20"/>
          <w:szCs w:val="20"/>
          <w:lang w:val="en-US"/>
        </w:rPr>
        <w:t>844</w:t>
      </w:r>
      <w:r w:rsidRPr="00A5334F">
        <w:rPr>
          <w:rFonts w:ascii="Calibri" w:hAnsi="Calibri" w:cs="Calibri"/>
          <w:bCs/>
          <w:sz w:val="20"/>
          <w:szCs w:val="20"/>
          <w:lang w:val="en-US"/>
        </w:rPr>
        <w:t>-</w:t>
      </w:r>
      <w:r w:rsidRPr="00A5334F">
        <w:rPr>
          <w:rFonts w:ascii="Calibri" w:hAnsi="Calibri" w:cs="Calibri" w:hint="eastAsia"/>
          <w:bCs/>
          <w:sz w:val="20"/>
          <w:szCs w:val="20"/>
          <w:lang w:val="en-US"/>
        </w:rPr>
        <w:t>17</w:t>
      </w:r>
      <w:r w:rsidRPr="00A5334F">
        <w:rPr>
          <w:rFonts w:ascii="Calibri" w:hAnsi="Calibri" w:cs="Calibri"/>
          <w:bCs/>
          <w:sz w:val="20"/>
          <w:szCs w:val="20"/>
          <w:lang w:val="en-US"/>
        </w:rPr>
        <w:t>-</w:t>
      </w:r>
      <w:r w:rsidRPr="00A5334F">
        <w:rPr>
          <w:rFonts w:ascii="Calibri" w:hAnsi="Calibri" w:cs="Calibri" w:hint="eastAsia"/>
          <w:bCs/>
          <w:sz w:val="20"/>
          <w:szCs w:val="20"/>
          <w:lang w:val="en-US"/>
        </w:rPr>
        <w:t>84</w:t>
      </w:r>
      <w:r w:rsidRPr="00A5334F">
        <w:rPr>
          <w:rFonts w:ascii="Calibri" w:hAnsi="Calibri" w:cs="Calibri"/>
          <w:bCs/>
          <w:sz w:val="20"/>
          <w:szCs w:val="20"/>
          <w:lang w:val="en-US"/>
        </w:rPr>
        <w:t>-</w:t>
      </w:r>
      <w:r w:rsidRPr="00A5334F">
        <w:rPr>
          <w:rFonts w:ascii="Calibri" w:hAnsi="Calibri" w:cs="Calibri" w:hint="eastAsia"/>
          <w:bCs/>
          <w:sz w:val="20"/>
          <w:szCs w:val="20"/>
          <w:lang w:val="en-US"/>
        </w:rPr>
        <w:t>785</w:t>
      </w:r>
    </w:p>
    <w:p w14:paraId="23C79314" w14:textId="77777777" w:rsidR="0032564F" w:rsidRDefault="0032564F" w:rsidP="0032564F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r w:rsidRPr="00A5334F">
        <w:rPr>
          <w:rFonts w:ascii="Calibri" w:hAnsi="Calibri" w:cs="Calibri"/>
          <w:bCs/>
          <w:sz w:val="20"/>
          <w:szCs w:val="20"/>
          <w:lang w:val="en-US" w:eastAsia="pl-PL"/>
        </w:rPr>
        <w:t>tel. 87 517 23 14 / fax 87 517 23 35</w:t>
      </w:r>
    </w:p>
    <w:p w14:paraId="4636DC66" w14:textId="0605B398" w:rsidR="0032564F" w:rsidRPr="0032564F" w:rsidRDefault="00E15A9A" w:rsidP="0032564F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hyperlink r:id="rId9" w:history="1">
        <w:r w:rsidR="0032564F" w:rsidRPr="00FF476C">
          <w:rPr>
            <w:rStyle w:val="Hipercze"/>
            <w:rFonts w:ascii="Calibri" w:hAnsi="Calibri" w:cs="Calibri"/>
            <w:sz w:val="20"/>
            <w:szCs w:val="20"/>
            <w:lang w:val="en-US" w:eastAsia="pl-PL"/>
          </w:rPr>
          <w:t>www.szpital.sejny.pl</w:t>
        </w:r>
      </w:hyperlink>
    </w:p>
    <w:p w14:paraId="41B1FDBC" w14:textId="77777777" w:rsidR="0032564F" w:rsidRPr="00A5334F" w:rsidRDefault="0032564F" w:rsidP="0032564F">
      <w:pPr>
        <w:suppressAutoHyphens w:val="0"/>
        <w:jc w:val="both"/>
        <w:rPr>
          <w:rFonts w:ascii="Calibri" w:hAnsi="Calibri" w:cs="Calibri"/>
          <w:b/>
          <w:sz w:val="20"/>
          <w:szCs w:val="20"/>
          <w:lang w:val="de-DE" w:eastAsia="pl-PL"/>
        </w:rPr>
      </w:pPr>
      <w:r w:rsidRPr="00A5334F">
        <w:rPr>
          <w:rFonts w:ascii="Calibri" w:hAnsi="Calibri" w:cs="Calibri"/>
          <w:sz w:val="20"/>
          <w:szCs w:val="20"/>
          <w:lang w:val="en-US" w:eastAsia="pl-PL"/>
        </w:rPr>
        <w:t xml:space="preserve">e-mail: </w:t>
      </w:r>
      <w:r w:rsidRPr="00AB04D5">
        <w:rPr>
          <w:rFonts w:ascii="Calibri" w:hAnsi="Calibri" w:cs="Calibri"/>
          <w:i/>
          <w:iCs/>
          <w:sz w:val="20"/>
          <w:szCs w:val="20"/>
          <w:lang w:val="en-US" w:eastAsia="pl-PL"/>
        </w:rPr>
        <w:t>sekretariat@szpital.sejny.pl</w:t>
      </w:r>
    </w:p>
    <w:p w14:paraId="40FC55DA" w14:textId="645FF67A" w:rsidR="00365AD8" w:rsidRPr="0032564F" w:rsidRDefault="00365AD8" w:rsidP="0032564F">
      <w:pPr>
        <w:pStyle w:val="Standard"/>
        <w:tabs>
          <w:tab w:val="left" w:pos="6786"/>
        </w:tabs>
        <w:ind w:left="0" w:right="-1" w:firstLine="0"/>
        <w:rPr>
          <w:rFonts w:ascii="Calibri" w:hAnsi="Calibri" w:cs="Calibri"/>
          <w:sz w:val="20"/>
          <w:szCs w:val="20"/>
          <w:lang w:val="de-DE"/>
        </w:rPr>
      </w:pPr>
    </w:p>
    <w:p w14:paraId="64B8C545" w14:textId="77777777" w:rsidR="00BA1DD3" w:rsidRPr="0032564F" w:rsidRDefault="00BA1DD3" w:rsidP="00BA1DD3">
      <w:pPr>
        <w:ind w:left="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</w:p>
    <w:p w14:paraId="1F74C73A" w14:textId="67C89865" w:rsidR="00BA1DD3" w:rsidRPr="009834DD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" w:name="_Hlk86391929"/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Zamawiający, działając na podstawie art. 37 ust. </w:t>
      </w:r>
      <w:r w:rsidR="00755234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94729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4 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ustawy </w:t>
      </w:r>
      <w:r w:rsidR="00CC0FDF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powierzył przygotowanie i przeprowadzenie postępowania o udzielenie niniejszego zamówienia brokerowi ubezpieczeniowemu:</w:t>
      </w:r>
    </w:p>
    <w:p w14:paraId="2BD28697" w14:textId="77777777" w:rsidR="009834DD" w:rsidRPr="007314CF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 xml:space="preserve">TAMAL Sp. z o.o. </w:t>
      </w:r>
    </w:p>
    <w:p w14:paraId="111232CD" w14:textId="77777777" w:rsidR="00BF56F2" w:rsidRPr="007314CF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>ul. Stefana Jaracza 6 lok. 4</w:t>
      </w:r>
    </w:p>
    <w:p w14:paraId="46822B05" w14:textId="2F40CE23" w:rsidR="009834DD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>00-378 Warszawa</w:t>
      </w:r>
      <w:r w:rsidR="0097590B">
        <w:rPr>
          <w:rFonts w:ascii="Calibri" w:hAnsi="Calibri" w:cs="Calibri"/>
          <w:bCs/>
          <w:sz w:val="20"/>
          <w:szCs w:val="20"/>
        </w:rPr>
        <w:t>\</w:t>
      </w:r>
    </w:p>
    <w:p w14:paraId="4000E004" w14:textId="77777777" w:rsidR="0097590B" w:rsidRPr="007314CF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4"/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5"/>
    </w:p>
    <w:p w14:paraId="4F53A1C4" w14:textId="77777777" w:rsidR="004A33BF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r w:rsidR="00E17F57">
        <w:fldChar w:fldCharType="begin"/>
      </w:r>
      <w:r w:rsidR="00E17F57" w:rsidRPr="00EE3976">
        <w:rPr>
          <w:lang w:val="en-US"/>
        </w:rPr>
        <w:instrText>HYPERLINK "mailto:biuro@tamal.com.pl"</w:instrText>
      </w:r>
      <w:r w:rsidR="00E17F57">
        <w:fldChar w:fldCharType="separate"/>
      </w:r>
      <w:r w:rsidRPr="0052258F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 w:rsidR="00E17F57"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6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F2BBA49" w14:textId="38EC3B4D" w:rsidR="00486FAF" w:rsidRDefault="00BA1DD3" w:rsidP="00486FAF">
      <w:pPr>
        <w:tabs>
          <w:tab w:val="left" w:pos="6360"/>
        </w:tabs>
        <w:ind w:right="-1"/>
        <w:rPr>
          <w:rFonts w:ascii="Calibri" w:hAnsi="Calibri" w:cs="Calibri"/>
          <w:b/>
          <w:bC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E17F57" w:rsidRPr="00365AD8">
        <w:rPr>
          <w:rFonts w:ascii="Calibri" w:hAnsi="Calibri" w:cs="Calibri"/>
          <w:b/>
          <w:sz w:val="20"/>
          <w:szCs w:val="20"/>
        </w:rPr>
        <w:t xml:space="preserve">Samodzielnego Publicznego Zakładu Opieki Zdrowotnej </w:t>
      </w:r>
      <w:r w:rsidR="00E17F57">
        <w:rPr>
          <w:rFonts w:ascii="Calibri" w:hAnsi="Calibri" w:cs="Calibri"/>
          <w:b/>
          <w:sz w:val="20"/>
          <w:szCs w:val="20"/>
        </w:rPr>
        <w:t>w</w:t>
      </w:r>
      <w:r w:rsidR="00E17F57" w:rsidRPr="00365AD8">
        <w:rPr>
          <w:rFonts w:ascii="Calibri" w:hAnsi="Calibri" w:cs="Calibri"/>
          <w:b/>
          <w:sz w:val="20"/>
          <w:szCs w:val="20"/>
        </w:rPr>
        <w:t xml:space="preserve"> </w:t>
      </w:r>
      <w:r w:rsidR="001D361E">
        <w:rPr>
          <w:rFonts w:ascii="Calibri" w:hAnsi="Calibri" w:cs="Calibri"/>
          <w:b/>
          <w:sz w:val="20"/>
          <w:szCs w:val="20"/>
        </w:rPr>
        <w:t>SEJNACH</w:t>
      </w:r>
    </w:p>
    <w:p w14:paraId="1AE0746E" w14:textId="77777777" w:rsidR="00646ACA" w:rsidRPr="00486FAF" w:rsidRDefault="00646ACA" w:rsidP="00486FAF">
      <w:pPr>
        <w:tabs>
          <w:tab w:val="left" w:pos="6360"/>
        </w:tabs>
        <w:ind w:right="-1"/>
        <w:rPr>
          <w:rFonts w:ascii="Calibri" w:hAnsi="Calibri" w:cs="Calibri"/>
          <w:b/>
          <w:bCs/>
          <w:sz w:val="20"/>
          <w:szCs w:val="20"/>
        </w:rPr>
      </w:pPr>
    </w:p>
    <w:p w14:paraId="216476BE" w14:textId="3B964D13" w:rsidR="00B96E57" w:rsidRPr="001D3D3F" w:rsidRDefault="00BA1DD3" w:rsidP="00F93901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217FB3C7" w14:textId="38ADA593" w:rsidR="005F4317" w:rsidRPr="005F4317" w:rsidRDefault="005F4317" w:rsidP="005F431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</w:pPr>
      <w:r w:rsidRPr="005F4317"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  <w:t>Dobrowolne ubezpieczenie odpowiedzialności cywilnej  z tytułu prowadzonej działalności oraz posiadania mienia, z wyłączeniem szkód osobowych będących następstwem udzielania świadczeń zdrowotnych.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3C13E46B" w:rsidR="00BA1DD3" w:rsidRPr="00F93901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8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786EA689" w:rsidR="001A4A9C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CZĘŚĆ</w:t>
      </w:r>
      <w:r w:rsidRPr="001A4A9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1 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36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ęcy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</w:t>
      </w:r>
      <w:r w:rsidR="00DB2828" w:rsidRPr="00DB2828">
        <w:t xml:space="preserve"> </w:t>
      </w:r>
      <w:r w:rsidR="00DB2828" w:rsidRP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7DB53804" w14:textId="77777777" w:rsidR="00395C5D" w:rsidRPr="001A4A9C" w:rsidRDefault="00395C5D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3B9B0978" w14:textId="406E9488" w:rsidR="001A4A9C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CZĘŚĆ</w:t>
      </w:r>
      <w:r w:rsidRPr="001A4A9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2 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36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ęcy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</w:t>
      </w:r>
      <w:r w:rsidR="00DB2828" w:rsidRPr="00DB2828">
        <w:t xml:space="preserve"> </w:t>
      </w:r>
      <w:r w:rsidR="00DB2828" w:rsidRP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E30A1F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9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0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10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1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11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1D3D3F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2" w:name="_Hlk64730768"/>
      <w:r w:rsidRPr="001D3D3F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1D3D3F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F95416">
        <w:rPr>
          <w:rFonts w:ascii="Calibri" w:hAnsi="Calibri" w:cs="Arial"/>
          <w:sz w:val="20"/>
          <w:szCs w:val="20"/>
        </w:rPr>
        <w:t xml:space="preserve">stanowiącego </w:t>
      </w:r>
      <w:r w:rsidRPr="00F95416">
        <w:rPr>
          <w:rFonts w:ascii="Calibri" w:hAnsi="Calibri" w:cs="Arial"/>
          <w:b/>
          <w:bCs/>
          <w:sz w:val="20"/>
          <w:szCs w:val="20"/>
        </w:rPr>
        <w:t>Z</w:t>
      </w:r>
      <w:r w:rsidRPr="00F95416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3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2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4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5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6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35335BAC" w14:textId="77777777" w:rsidR="00140F21" w:rsidRPr="001D3D3F" w:rsidRDefault="00140F21" w:rsidP="00140F2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7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Umocowanie do reprezentowania Wykonawcy</w:t>
      </w:r>
      <w:bookmarkEnd w:id="1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8"/>
    </w:p>
    <w:p w14:paraId="65477810" w14:textId="481F2498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, email: mklonowska@tamal.com.pl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0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9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9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1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2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19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0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0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20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21" w:name="_21eeoojwb3nb"/>
      <w:bookmarkEnd w:id="21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5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6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7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28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29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2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ykonawcę ubiegającego się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wspólnie z nim o udzielenie zamówienia, przez podmiot, na którego zdolnościach lub sytuacji polega Wykonawca, albo przez podwykonawcę.</w:t>
      </w:r>
    </w:p>
    <w:bookmarkEnd w:id="22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3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4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524F1F87" w:rsidR="00231420" w:rsidRPr="00204DE3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5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0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294597" w:rsidRPr="00294597">
        <w:rPr>
          <w:rFonts w:asciiTheme="minorHAnsi" w:hAnsiTheme="minorHAnsi" w:cstheme="minorHAnsi"/>
          <w:b/>
          <w:bCs/>
          <w:sz w:val="20"/>
          <w:szCs w:val="20"/>
        </w:rPr>
        <w:t>20.10.</w:t>
      </w:r>
      <w:r w:rsidR="00EF76A0" w:rsidRPr="0029459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76A0" w:rsidRPr="0029459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29459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D34B7" w:rsidRPr="00294597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76A0" w:rsidRPr="00294597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5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2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6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7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8345E1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45E1">
        <w:rPr>
          <w:rFonts w:asciiTheme="minorHAnsi" w:hAnsiTheme="minorHAnsi" w:cstheme="minorHAnsi"/>
          <w:sz w:val="20"/>
          <w:szCs w:val="20"/>
          <w:lang w:eastAsia="pl-PL"/>
        </w:rPr>
        <w:t>Zamawiający określa poufny charakter informacji zawartej w części:</w:t>
      </w:r>
    </w:p>
    <w:p w14:paraId="4BB4BA45" w14:textId="59418A55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30A1F">
        <w:rPr>
          <w:rFonts w:asciiTheme="minorHAnsi" w:hAnsiTheme="minorHAnsi" w:cstheme="minorHAnsi"/>
          <w:sz w:val="20"/>
          <w:szCs w:val="20"/>
        </w:rPr>
        <w:tab/>
      </w:r>
      <w:r w:rsidR="004A33BF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E30A1F">
        <w:rPr>
          <w:rFonts w:asciiTheme="minorHAnsi" w:hAnsiTheme="minorHAnsi" w:cstheme="minorHAnsi"/>
          <w:sz w:val="20"/>
          <w:szCs w:val="20"/>
        </w:rPr>
        <w:t xml:space="preserve">– </w:t>
      </w:r>
      <w:r w:rsidR="004A33B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E30A1F">
        <w:rPr>
          <w:rFonts w:asciiTheme="minorHAnsi" w:hAnsiTheme="minorHAnsi" w:cstheme="minorHAnsi"/>
          <w:sz w:val="20"/>
          <w:szCs w:val="20"/>
        </w:rPr>
        <w:t>Charakterystyka Zamawiającego</w:t>
      </w:r>
    </w:p>
    <w:p w14:paraId="6F5AD1E3" w14:textId="77777777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lastRenderedPageBreak/>
        <w:t>Załącznik nr 1a    -         Opis budynków i budowli</w:t>
      </w:r>
    </w:p>
    <w:p w14:paraId="0A32F617" w14:textId="7D4CCC8C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t>Załącznik nr 2</w:t>
      </w:r>
      <w:r w:rsidRPr="00E30A1F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="004A33BF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E30A1F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60179750" w14:textId="77777777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t>Załącznik nr 2a    -         Środki trwałe gr 4</w:t>
      </w:r>
    </w:p>
    <w:p w14:paraId="0414B26E" w14:textId="77777777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t>Załącznik nr 2b   -          Środki trwałe gr 8</w:t>
      </w:r>
    </w:p>
    <w:p w14:paraId="290DDBB0" w14:textId="2AE4D844" w:rsidR="00E30A1F" w:rsidRPr="00E30A1F" w:rsidRDefault="00E30A1F" w:rsidP="00E30A1F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30A1F">
        <w:rPr>
          <w:rFonts w:asciiTheme="minorHAnsi" w:hAnsiTheme="minorHAnsi" w:cstheme="minorHAnsi"/>
          <w:sz w:val="20"/>
          <w:szCs w:val="20"/>
        </w:rPr>
        <w:t xml:space="preserve">Załącznik nr 2c  </w:t>
      </w:r>
      <w:r w:rsidR="004A33BF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E30A1F">
        <w:rPr>
          <w:rFonts w:asciiTheme="minorHAnsi" w:hAnsiTheme="minorHAnsi" w:cstheme="minorHAnsi"/>
          <w:sz w:val="20"/>
          <w:szCs w:val="20"/>
        </w:rPr>
        <w:t xml:space="preserve"> -       Środki trwałe gr 8 </w:t>
      </w:r>
      <w:proofErr w:type="spellStart"/>
      <w:r w:rsidRPr="00E30A1F">
        <w:rPr>
          <w:rFonts w:asciiTheme="minorHAnsi" w:hAnsiTheme="minorHAnsi" w:cstheme="minorHAnsi"/>
          <w:sz w:val="20"/>
          <w:szCs w:val="20"/>
        </w:rPr>
        <w:t>holtery</w:t>
      </w:r>
      <w:proofErr w:type="spellEnd"/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4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6"/>
      <w:bookmarkStart w:id="29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9"/>
      <w:bookmarkEnd w:id="30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31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B145E9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6A527D3B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2B799E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4F2ED6E2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2B799E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4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1D0DC5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r w:rsidRPr="00286364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3115FA">
        <w:rPr>
          <w:rFonts w:asciiTheme="minorHAnsi" w:hAnsiTheme="minorHAnsi" w:cstheme="minorHAnsi"/>
          <w:sz w:val="20"/>
        </w:rPr>
        <w:t>CZĘŚCI 1</w:t>
      </w:r>
    </w:p>
    <w:p w14:paraId="284A2A91" w14:textId="06EE84E8" w:rsidR="00286364" w:rsidRPr="00B145E9" w:rsidRDefault="00286364" w:rsidP="00286364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                       </w:t>
      </w:r>
      <w:r w:rsidR="00A16444" w:rsidRPr="00B145E9">
        <w:rPr>
          <w:rFonts w:ascii="Calibri" w:hAnsi="Calibri" w:cs="Calibri"/>
          <w:b/>
          <w:bCs/>
          <w:sz w:val="20"/>
          <w:szCs w:val="20"/>
        </w:rPr>
        <w:t>Klauzula szkód związanych z naruszeniem dóbr osobistych</w:t>
      </w:r>
    </w:p>
    <w:p w14:paraId="404FB22D" w14:textId="1B4BD4AB" w:rsidR="00286364" w:rsidRPr="00B145E9" w:rsidRDefault="00286364" w:rsidP="00286364">
      <w:pPr>
        <w:ind w:left="1416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886051" w:rsidRPr="00B145E9">
        <w:rPr>
          <w:rFonts w:ascii="Calibri" w:hAnsi="Calibri" w:cs="Calibri"/>
          <w:sz w:val="20"/>
          <w:szCs w:val="20"/>
        </w:rPr>
        <w:t>8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4C733659" w14:textId="40035DCB" w:rsidR="00286364" w:rsidRPr="00B145E9" w:rsidRDefault="00286364" w:rsidP="00286364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B145E9">
        <w:rPr>
          <w:rFonts w:ascii="Calibri" w:hAnsi="Calibri" w:cs="Calibri"/>
          <w:sz w:val="20"/>
          <w:szCs w:val="20"/>
          <w:lang w:val="pl-PL"/>
        </w:rPr>
        <w:tab/>
      </w:r>
      <w:r w:rsidRPr="00B145E9">
        <w:rPr>
          <w:rFonts w:ascii="Calibri" w:hAnsi="Calibri" w:cs="Calibri"/>
          <w:sz w:val="20"/>
          <w:szCs w:val="20"/>
          <w:lang w:val="pl-PL"/>
        </w:rPr>
        <w:tab/>
      </w:r>
      <w:r w:rsidRPr="00B145E9">
        <w:rPr>
          <w:rFonts w:ascii="Calibri" w:hAnsi="Calibri" w:cs="Calibri"/>
          <w:sz w:val="20"/>
          <w:szCs w:val="20"/>
        </w:rPr>
        <w:t>Wykonawca, który nie zaoferuje klauzuli</w:t>
      </w:r>
      <w:r w:rsidRPr="00B145E9">
        <w:rPr>
          <w:rFonts w:ascii="Calibri" w:hAnsi="Calibri" w:cs="Calibri"/>
          <w:bCs/>
          <w:sz w:val="20"/>
          <w:szCs w:val="20"/>
        </w:rPr>
        <w:t xml:space="preserve"> otrzyma</w:t>
      </w:r>
      <w:r w:rsidRPr="00B145E9">
        <w:rPr>
          <w:rFonts w:ascii="Calibri" w:hAnsi="Calibri" w:cs="Calibri"/>
          <w:sz w:val="20"/>
          <w:szCs w:val="20"/>
        </w:rPr>
        <w:t xml:space="preserve"> – 0 pkt.</w:t>
      </w:r>
    </w:p>
    <w:p w14:paraId="0875EE25" w14:textId="6F633CEA" w:rsidR="00286364" w:rsidRPr="00B145E9" w:rsidRDefault="00A16444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B145E9">
        <w:rPr>
          <w:rFonts w:ascii="Calibri" w:hAnsi="Calibri" w:cs="Calibri"/>
          <w:b/>
          <w:bCs/>
          <w:sz w:val="20"/>
        </w:rPr>
        <w:t>Klauzula przeoczenia</w:t>
      </w:r>
    </w:p>
    <w:p w14:paraId="368B99D6" w14:textId="4094618E" w:rsidR="00286364" w:rsidRPr="00B145E9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 otrzyma </w:t>
      </w:r>
      <w:r w:rsidR="00886051" w:rsidRPr="00B145E9">
        <w:rPr>
          <w:rFonts w:ascii="Calibri" w:hAnsi="Calibri" w:cs="Calibri"/>
          <w:sz w:val="20"/>
          <w:szCs w:val="20"/>
        </w:rPr>
        <w:t>8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24998694" w14:textId="0864C0BA" w:rsidR="00286364" w:rsidRPr="00B145E9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30CC9B75" w14:textId="018F9EDA" w:rsidR="00286364" w:rsidRPr="00B145E9" w:rsidRDefault="00A16444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B145E9">
        <w:rPr>
          <w:rFonts w:ascii="Calibri" w:hAnsi="Calibri" w:cs="Calibri"/>
          <w:b/>
          <w:bCs/>
          <w:sz w:val="20"/>
          <w:lang w:eastAsia="pl-PL"/>
        </w:rPr>
        <w:t>Klauzula szkód wynikłych z braku lub niewłaściwego zabezpieczenia</w:t>
      </w:r>
      <w:r w:rsidR="00286364" w:rsidRPr="00B145E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40F5A18" w14:textId="237B5052" w:rsidR="00286364" w:rsidRPr="00B145E9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886051" w:rsidRPr="00B145E9">
        <w:rPr>
          <w:rFonts w:ascii="Calibri" w:hAnsi="Calibri" w:cs="Calibri"/>
          <w:sz w:val="20"/>
          <w:szCs w:val="20"/>
        </w:rPr>
        <w:t>4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784936BA" w14:textId="7E7F07E5" w:rsidR="00286364" w:rsidRPr="00B145E9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6A5EC8E9" w14:textId="4E38A6EE" w:rsidR="003115FA" w:rsidRPr="00B145E9" w:rsidRDefault="003115FA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B145E9">
        <w:rPr>
          <w:rFonts w:ascii="Calibri" w:hAnsi="Calibri" w:cs="Calibri"/>
          <w:b/>
          <w:bCs/>
          <w:sz w:val="20"/>
          <w:szCs w:val="20"/>
        </w:rPr>
        <w:t>Klauzula zniżki za dobry przebieg ubezpieczenia</w:t>
      </w:r>
    </w:p>
    <w:p w14:paraId="71AE30CC" w14:textId="24A03A68" w:rsidR="003115FA" w:rsidRPr="00B145E9" w:rsidRDefault="003115FA" w:rsidP="003115FA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886051" w:rsidRPr="00B145E9">
        <w:rPr>
          <w:rFonts w:ascii="Calibri" w:hAnsi="Calibri" w:cs="Calibri"/>
          <w:sz w:val="20"/>
          <w:szCs w:val="20"/>
        </w:rPr>
        <w:t>10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4292F6C6" w14:textId="3774865F" w:rsidR="003115FA" w:rsidRPr="00B145E9" w:rsidRDefault="003115FA" w:rsidP="003115FA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1AF97E01" w14:textId="50AE411B" w:rsidR="00425FE4" w:rsidRPr="00B145E9" w:rsidRDefault="00425FE4" w:rsidP="003115FA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B145E9">
        <w:rPr>
          <w:rFonts w:ascii="Calibri" w:hAnsi="Calibri" w:cs="Calibri"/>
          <w:b/>
          <w:bCs/>
          <w:sz w:val="20"/>
          <w:szCs w:val="20"/>
        </w:rPr>
        <w:t>Klauzula funduszu prewencyjnego</w:t>
      </w:r>
    </w:p>
    <w:p w14:paraId="28EC91A5" w14:textId="11B1FF19" w:rsidR="00425FE4" w:rsidRPr="00B145E9" w:rsidRDefault="00425FE4" w:rsidP="00425FE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886051" w:rsidRPr="00B145E9">
        <w:rPr>
          <w:rFonts w:ascii="Calibri" w:hAnsi="Calibri" w:cs="Calibri"/>
          <w:sz w:val="20"/>
          <w:szCs w:val="20"/>
        </w:rPr>
        <w:t>10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169C2941" w14:textId="77777777" w:rsidR="00425FE4" w:rsidRDefault="00425FE4" w:rsidP="00425FE4">
      <w:pPr>
        <w:ind w:left="708" w:firstLine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6F853271" w14:textId="77777777" w:rsidR="00425FE4" w:rsidRPr="00425FE4" w:rsidRDefault="00425FE4" w:rsidP="003115FA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B145E9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B145E9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B145E9">
        <w:rPr>
          <w:rFonts w:asciiTheme="minorHAnsi" w:hAnsiTheme="minorHAnsi" w:cstheme="minorHAnsi"/>
          <w:sz w:val="20"/>
        </w:rPr>
        <w:t>CZĘŚCI 2</w:t>
      </w:r>
    </w:p>
    <w:p w14:paraId="69238812" w14:textId="54147A2A" w:rsidR="00BF5924" w:rsidRPr="00B145E9" w:rsidRDefault="00BF5924" w:rsidP="00286364">
      <w:pPr>
        <w:ind w:left="426" w:firstLine="708"/>
        <w:rPr>
          <w:rFonts w:ascii="Calibri" w:hAnsi="Calibri" w:cs="Calibri"/>
          <w:b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</w:t>
      </w:r>
      <w:r w:rsidR="00A16444" w:rsidRPr="00B145E9">
        <w:rPr>
          <w:rFonts w:ascii="Calibri" w:eastAsia="HG Mincho Light J" w:hAnsi="Calibri" w:cs="Calibri"/>
          <w:b/>
          <w:color w:val="000000"/>
          <w:sz w:val="20"/>
          <w:szCs w:val="20"/>
          <w:lang w:val="x-none"/>
        </w:rPr>
        <w:t>Klauzula przeoczenia</w:t>
      </w:r>
    </w:p>
    <w:p w14:paraId="132803F7" w14:textId="1BE28834" w:rsidR="00BF5924" w:rsidRPr="00B145E9" w:rsidRDefault="00BF5924" w:rsidP="00286364">
      <w:pPr>
        <w:ind w:left="1134" w:firstLine="282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560930" w:rsidRPr="00B145E9">
        <w:rPr>
          <w:rFonts w:ascii="Calibri" w:hAnsi="Calibri" w:cs="Calibri"/>
          <w:sz w:val="20"/>
          <w:szCs w:val="20"/>
        </w:rPr>
        <w:t>10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012CE404" w14:textId="77777777" w:rsidR="00BF5924" w:rsidRPr="00B145E9" w:rsidRDefault="00BF5924" w:rsidP="00286364">
      <w:pPr>
        <w:ind w:left="709" w:firstLine="707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>Wykonawca, który nie zaoferuje klauzuli</w:t>
      </w:r>
      <w:r w:rsidRPr="00B145E9">
        <w:rPr>
          <w:rFonts w:ascii="Calibri" w:hAnsi="Calibri" w:cs="Calibri"/>
          <w:bCs/>
          <w:sz w:val="20"/>
          <w:szCs w:val="20"/>
        </w:rPr>
        <w:t xml:space="preserve"> otrzyma</w:t>
      </w:r>
      <w:r w:rsidRPr="00B145E9">
        <w:rPr>
          <w:rFonts w:ascii="Calibri" w:hAnsi="Calibri" w:cs="Calibri"/>
          <w:sz w:val="20"/>
          <w:szCs w:val="20"/>
        </w:rPr>
        <w:t xml:space="preserve"> – 0 pkt.</w:t>
      </w:r>
    </w:p>
    <w:p w14:paraId="3234134B" w14:textId="4EC5D9FE" w:rsidR="00BF5924" w:rsidRPr="00B145E9" w:rsidRDefault="00BF5924" w:rsidP="00A16444">
      <w:pPr>
        <w:ind w:left="16" w:firstLine="1"/>
        <w:rPr>
          <w:rFonts w:ascii="Calibri" w:hAnsi="Calibri" w:cs="Calibri"/>
          <w:b/>
          <w:sz w:val="20"/>
          <w:szCs w:val="20"/>
        </w:rPr>
      </w:pPr>
      <w:r w:rsidRPr="00B145E9">
        <w:rPr>
          <w:rFonts w:ascii="Calibri" w:hAnsi="Calibri" w:cs="Calibri"/>
          <w:b/>
          <w:sz w:val="20"/>
          <w:szCs w:val="20"/>
        </w:rPr>
        <w:t xml:space="preserve">       </w:t>
      </w:r>
      <w:r w:rsidR="00852076" w:rsidRPr="00B145E9">
        <w:rPr>
          <w:rFonts w:ascii="Calibri" w:hAnsi="Calibri" w:cs="Calibri"/>
          <w:b/>
          <w:sz w:val="20"/>
          <w:szCs w:val="20"/>
        </w:rPr>
        <w:tab/>
      </w:r>
      <w:r w:rsidR="00852076" w:rsidRPr="00B145E9">
        <w:rPr>
          <w:rFonts w:ascii="Calibri" w:hAnsi="Calibri" w:cs="Calibri"/>
          <w:b/>
          <w:sz w:val="20"/>
          <w:szCs w:val="20"/>
        </w:rPr>
        <w:tab/>
      </w:r>
      <w:r w:rsidR="00A16444" w:rsidRPr="00B145E9">
        <w:rPr>
          <w:rFonts w:ascii="Calibri" w:hAnsi="Calibri" w:cs="Calibri"/>
          <w:b/>
          <w:sz w:val="20"/>
          <w:szCs w:val="20"/>
        </w:rPr>
        <w:t>Klauzula funduszu prewencyjnego</w:t>
      </w:r>
    </w:p>
    <w:p w14:paraId="12D4F3AD" w14:textId="0B8D30EB" w:rsidR="00BF5924" w:rsidRPr="00B145E9" w:rsidRDefault="00BF5924" w:rsidP="00BF5924">
      <w:pPr>
        <w:ind w:left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560930" w:rsidRPr="00B145E9">
        <w:rPr>
          <w:rFonts w:ascii="Calibri" w:hAnsi="Calibri" w:cs="Calibri"/>
          <w:sz w:val="20"/>
          <w:szCs w:val="20"/>
        </w:rPr>
        <w:t>10</w:t>
      </w:r>
      <w:r w:rsidR="00A16444" w:rsidRPr="00B145E9">
        <w:rPr>
          <w:rFonts w:ascii="Calibri" w:hAnsi="Calibri" w:cs="Calibri"/>
          <w:sz w:val="20"/>
          <w:szCs w:val="20"/>
        </w:rPr>
        <w:t xml:space="preserve"> </w:t>
      </w:r>
      <w:r w:rsidRPr="00B145E9">
        <w:rPr>
          <w:rFonts w:ascii="Calibri" w:hAnsi="Calibri" w:cs="Calibri"/>
          <w:sz w:val="20"/>
          <w:szCs w:val="20"/>
        </w:rPr>
        <w:t>pkt.</w:t>
      </w:r>
    </w:p>
    <w:p w14:paraId="0E94E125" w14:textId="4A54E2A3" w:rsidR="00BF5924" w:rsidRPr="00B145E9" w:rsidRDefault="00BF5924" w:rsidP="00BF5924">
      <w:pPr>
        <w:ind w:left="708" w:hanging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</w:t>
      </w:r>
      <w:r w:rsidR="00852076" w:rsidRPr="00B145E9">
        <w:rPr>
          <w:rFonts w:ascii="Calibri" w:hAnsi="Calibri" w:cs="Calibri"/>
          <w:sz w:val="20"/>
          <w:szCs w:val="20"/>
        </w:rPr>
        <w:tab/>
      </w:r>
      <w:r w:rsidRPr="00B145E9">
        <w:rPr>
          <w:rFonts w:ascii="Calibri" w:hAnsi="Calibri" w:cs="Calibri"/>
          <w:sz w:val="20"/>
          <w:szCs w:val="20"/>
        </w:rPr>
        <w:t xml:space="preserve"> </w:t>
      </w:r>
      <w:r w:rsidRPr="00B145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08E077F" w14:textId="595E4190" w:rsidR="00BF5924" w:rsidRPr="00B145E9" w:rsidRDefault="00BF5924" w:rsidP="00BF5924">
      <w:pPr>
        <w:rPr>
          <w:rFonts w:ascii="Calibri" w:hAnsi="Calibri" w:cs="Calibri"/>
          <w:b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</w:t>
      </w:r>
      <w:r w:rsidR="00852076" w:rsidRPr="00B145E9">
        <w:rPr>
          <w:rFonts w:ascii="Calibri" w:hAnsi="Calibri" w:cs="Calibri"/>
          <w:sz w:val="20"/>
          <w:szCs w:val="20"/>
        </w:rPr>
        <w:tab/>
      </w:r>
      <w:r w:rsidR="00852076" w:rsidRPr="00B145E9">
        <w:rPr>
          <w:rFonts w:ascii="Calibri" w:hAnsi="Calibri" w:cs="Calibri"/>
          <w:b/>
          <w:sz w:val="20"/>
          <w:szCs w:val="20"/>
        </w:rPr>
        <w:tab/>
      </w:r>
      <w:r w:rsidR="00A16444" w:rsidRPr="00B145E9">
        <w:rPr>
          <w:rFonts w:ascii="Calibri" w:hAnsi="Calibri" w:cs="Calibri"/>
          <w:b/>
          <w:sz w:val="20"/>
          <w:szCs w:val="20"/>
        </w:rPr>
        <w:t>Klauzula awarii, błędu człowieka – z wyższym limitem odpowiedzialności</w:t>
      </w:r>
    </w:p>
    <w:p w14:paraId="63C2540F" w14:textId="4201D063" w:rsidR="00BF5924" w:rsidRPr="00B145E9" w:rsidRDefault="00BF5924" w:rsidP="00BF5924">
      <w:pPr>
        <w:ind w:left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   </w:t>
      </w:r>
      <w:r w:rsidRPr="00B145E9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560930" w:rsidRPr="00B145E9">
        <w:rPr>
          <w:rFonts w:ascii="Calibri" w:hAnsi="Calibri" w:cs="Calibri"/>
          <w:sz w:val="20"/>
          <w:szCs w:val="20"/>
        </w:rPr>
        <w:t>10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311FBF7F" w14:textId="14B90686" w:rsidR="00BF5924" w:rsidRPr="00B145E9" w:rsidRDefault="00BF5924" w:rsidP="00BF5924">
      <w:pPr>
        <w:ind w:left="708" w:hanging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 </w:t>
      </w:r>
      <w:r w:rsidRPr="00B145E9">
        <w:rPr>
          <w:rFonts w:ascii="Calibri" w:hAnsi="Calibri" w:cs="Calibri"/>
          <w:sz w:val="20"/>
          <w:szCs w:val="20"/>
        </w:rPr>
        <w:tab/>
      </w:r>
      <w:r w:rsidR="00852076" w:rsidRPr="00B145E9">
        <w:rPr>
          <w:rFonts w:ascii="Calibri" w:hAnsi="Calibri" w:cs="Calibri"/>
          <w:sz w:val="20"/>
          <w:szCs w:val="20"/>
        </w:rPr>
        <w:tab/>
      </w:r>
      <w:r w:rsidRPr="00B145E9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2FBAA789" w14:textId="7418789D" w:rsidR="00852076" w:rsidRPr="00B145E9" w:rsidRDefault="00A16444" w:rsidP="00852076">
      <w:pPr>
        <w:ind w:left="708" w:firstLine="708"/>
        <w:rPr>
          <w:rFonts w:ascii="Calibri" w:hAnsi="Calibri" w:cs="Calibri"/>
          <w:b/>
          <w:sz w:val="20"/>
          <w:szCs w:val="20"/>
        </w:rPr>
      </w:pPr>
      <w:r w:rsidRPr="00B145E9">
        <w:rPr>
          <w:rFonts w:ascii="Calibri" w:hAnsi="Calibri" w:cs="Calibri"/>
          <w:b/>
          <w:sz w:val="20"/>
          <w:szCs w:val="20"/>
        </w:rPr>
        <w:t>Klauzula zniżki za dobry przebieg ubezpieczenia</w:t>
      </w:r>
    </w:p>
    <w:p w14:paraId="26BA0797" w14:textId="495BB130" w:rsidR="00852076" w:rsidRPr="00B145E9" w:rsidRDefault="00852076" w:rsidP="00852076">
      <w:pPr>
        <w:ind w:left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   </w:t>
      </w:r>
      <w:r w:rsidRPr="00B145E9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560930" w:rsidRPr="00B145E9">
        <w:rPr>
          <w:rFonts w:ascii="Calibri" w:hAnsi="Calibri" w:cs="Calibri"/>
          <w:sz w:val="20"/>
          <w:szCs w:val="20"/>
        </w:rPr>
        <w:t>10</w:t>
      </w:r>
      <w:r w:rsidRPr="00B145E9">
        <w:rPr>
          <w:rFonts w:ascii="Calibri" w:hAnsi="Calibri" w:cs="Calibri"/>
          <w:sz w:val="20"/>
          <w:szCs w:val="20"/>
        </w:rPr>
        <w:t xml:space="preserve"> pkt.</w:t>
      </w:r>
    </w:p>
    <w:p w14:paraId="469D9485" w14:textId="36B16F6F" w:rsidR="00852076" w:rsidRDefault="00852076" w:rsidP="00852076">
      <w:pPr>
        <w:ind w:left="708" w:hanging="708"/>
        <w:rPr>
          <w:rFonts w:ascii="Calibri" w:hAnsi="Calibri" w:cs="Calibri"/>
          <w:sz w:val="20"/>
          <w:szCs w:val="20"/>
        </w:rPr>
      </w:pPr>
      <w:r w:rsidRPr="00B145E9">
        <w:rPr>
          <w:rFonts w:ascii="Calibri" w:hAnsi="Calibri" w:cs="Calibri"/>
          <w:sz w:val="20"/>
          <w:szCs w:val="20"/>
        </w:rPr>
        <w:t xml:space="preserve">       </w:t>
      </w:r>
      <w:r w:rsidRPr="00B145E9">
        <w:rPr>
          <w:rFonts w:ascii="Calibri" w:hAnsi="Calibri" w:cs="Calibri"/>
          <w:sz w:val="20"/>
          <w:szCs w:val="20"/>
        </w:rPr>
        <w:tab/>
      </w:r>
      <w:r w:rsidRPr="00B145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3145BD36" w14:textId="6333FBAF" w:rsidR="00BF5924" w:rsidRPr="001D0DC5" w:rsidRDefault="00A16444" w:rsidP="004A33BF">
      <w:pPr>
        <w:ind w:left="708"/>
        <w:rPr>
          <w:rFonts w:ascii="Calibri" w:hAnsi="Calibri" w:cs="Calibri"/>
          <w:color w:val="FF0000"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szCs w:val="20"/>
        </w:rPr>
        <w:t xml:space="preserve">                </w:t>
      </w: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4A33BF" w:rsidRDefault="004A33BF" w:rsidP="004A33BF">
      <w:pPr>
        <w:rPr>
          <w:lang w:eastAsia="pl-PL"/>
        </w:rPr>
      </w:pP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2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27F8B11C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Otwarcie ofert następuje niezwłocznie po upływie terminu składania ofert, nie później niż następnego dnia po dniu, w którym upłynął termin składania ofert </w:t>
      </w:r>
      <w:r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tj.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94597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20.10.</w:t>
      </w:r>
      <w:r w:rsidR="00EF76A0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46F09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5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3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138A788D" w:rsidR="00B30552" w:rsidRPr="00EB258C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</w:t>
      </w:r>
      <w:r w:rsidRPr="00EB258C">
        <w:rPr>
          <w:rFonts w:asciiTheme="minorHAnsi" w:hAnsiTheme="minorHAnsi" w:cstheme="minorHAnsi"/>
          <w:color w:val="404040" w:themeColor="text1" w:themeTint="BF"/>
          <w:sz w:val="20"/>
        </w:rPr>
        <w:t xml:space="preserve">ofert, tj. do dnia </w:t>
      </w:r>
      <w:r w:rsidR="00294597" w:rsidRPr="00294597">
        <w:rPr>
          <w:rFonts w:asciiTheme="minorHAnsi" w:hAnsiTheme="minorHAnsi" w:cstheme="minorHAnsi"/>
          <w:color w:val="404040" w:themeColor="text1" w:themeTint="BF"/>
          <w:sz w:val="20"/>
        </w:rPr>
        <w:t>18.11.</w:t>
      </w:r>
      <w:r w:rsidR="00EB258C" w:rsidRPr="00294597">
        <w:rPr>
          <w:rFonts w:asciiTheme="minorHAnsi" w:hAnsiTheme="minorHAnsi" w:cstheme="minorHAnsi"/>
          <w:color w:val="404040" w:themeColor="text1" w:themeTint="BF"/>
          <w:sz w:val="20"/>
        </w:rPr>
        <w:t>202</w:t>
      </w:r>
      <w:r w:rsidR="007677F2" w:rsidRPr="00294597">
        <w:rPr>
          <w:rFonts w:asciiTheme="minorHAnsi" w:hAnsiTheme="minorHAnsi" w:cstheme="minorHAnsi"/>
          <w:color w:val="404040" w:themeColor="text1" w:themeTint="BF"/>
          <w:sz w:val="20"/>
        </w:rPr>
        <w:t xml:space="preserve">3 </w:t>
      </w:r>
      <w:r w:rsidRPr="00294597">
        <w:rPr>
          <w:rFonts w:asciiTheme="minorHAnsi" w:hAnsiTheme="minorHAnsi" w:cstheme="minorHAnsi"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4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5" w:name="_Hlk81484135"/>
      <w:r w:rsidRPr="004868E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4868E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ustawy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94597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  <w:lang w:eastAsia="pl-PL"/>
        </w:rPr>
        <w:t>Zamawiający</w:t>
      </w:r>
      <w:r w:rsidRPr="00294597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</w:rPr>
        <w:t xml:space="preserve">- dla </w:t>
      </w:r>
      <w:r w:rsidR="008B05D4" w:rsidRPr="00294597">
        <w:rPr>
          <w:rFonts w:asciiTheme="minorHAnsi" w:hAnsiTheme="minorHAnsi" w:cstheme="minorHAnsi"/>
          <w:sz w:val="20"/>
        </w:rPr>
        <w:t>CZĘŚCI</w:t>
      </w:r>
      <w:r w:rsidRPr="00294597">
        <w:rPr>
          <w:rFonts w:asciiTheme="minorHAnsi" w:hAnsiTheme="minorHAnsi" w:cstheme="minorHAnsi"/>
          <w:sz w:val="20"/>
        </w:rPr>
        <w:t xml:space="preserve"> 2 – do </w:t>
      </w:r>
      <w:r w:rsidR="006965B8" w:rsidRPr="00294597">
        <w:rPr>
          <w:rFonts w:asciiTheme="minorHAnsi" w:hAnsiTheme="minorHAnsi" w:cstheme="minorHAnsi"/>
          <w:sz w:val="20"/>
        </w:rPr>
        <w:t>1</w:t>
      </w:r>
      <w:r w:rsidRPr="00294597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5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8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9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2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3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4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688DE6E" w:rsidR="008B54FE" w:rsidRPr="008716B1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e-mail: </w:t>
      </w:r>
      <w:hyperlink r:id="rId36" w:history="1">
        <w:r w:rsidR="00294597" w:rsidRPr="00294597"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t>b.wizlanski@szpital.sejny.pl</w:t>
        </w:r>
      </w:hyperlink>
    </w:p>
    <w:p w14:paraId="5CDEF69C" w14:textId="02EE4E45" w:rsidR="008B54FE" w:rsidRPr="00294597" w:rsidRDefault="008B54FE" w:rsidP="00013052">
      <w:pPr>
        <w:jc w:val="center"/>
        <w:rPr>
          <w:rFonts w:ascii="Calibri" w:hAnsi="Calibri" w:cs="Calibri"/>
          <w:b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94597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02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/ZP/202</w:t>
      </w:r>
      <w:r w:rsidR="0029414D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ubezpieczenia „ SAMODZIELNEGO PUBLICZNEGO ZAKŁADU OPIEKI ZDROWOTNEJ w</w:t>
      </w:r>
      <w:r w:rsidR="0029414D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SEJNACH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4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C82" w14:textId="77777777" w:rsidR="00BF6B5B" w:rsidRDefault="00BF6B5B" w:rsidP="00BA1DD3">
      <w:r>
        <w:separator/>
      </w:r>
    </w:p>
  </w:endnote>
  <w:endnote w:type="continuationSeparator" w:id="0">
    <w:p w14:paraId="76543F65" w14:textId="77777777" w:rsidR="00BF6B5B" w:rsidRDefault="00BF6B5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2F11" w14:textId="77777777" w:rsidR="00BF6B5B" w:rsidRDefault="00BF6B5B" w:rsidP="00BA1DD3">
      <w:r>
        <w:separator/>
      </w:r>
    </w:p>
  </w:footnote>
  <w:footnote w:type="continuationSeparator" w:id="0">
    <w:p w14:paraId="641BE7E2" w14:textId="77777777" w:rsidR="00BF6B5B" w:rsidRDefault="00BF6B5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B85" w14:textId="40757772" w:rsidR="0052258F" w:rsidRPr="00E17F57" w:rsidRDefault="00E17F57" w:rsidP="002013C3">
    <w:pPr>
      <w:suppressAutoHyphens w:val="0"/>
      <w:rPr>
        <w:rFonts w:ascii="Calibri" w:hAnsi="Calibri" w:cs="Calibri"/>
        <w:i/>
        <w:iCs/>
        <w:sz w:val="16"/>
        <w:szCs w:val="16"/>
      </w:rPr>
    </w:pPr>
    <w:r w:rsidRPr="00E17F57">
      <w:rPr>
        <w:rFonts w:ascii="Calibri" w:hAnsi="Calibri" w:cs="Calibri"/>
        <w:sz w:val="16"/>
        <w:szCs w:val="16"/>
      </w:rPr>
      <w:t xml:space="preserve">SAMODZIELNY PUBLICZNY ZAKŁAD OPIEKI ZDROWOTNIE W </w:t>
    </w:r>
    <w:r w:rsidR="002D7E92">
      <w:rPr>
        <w:rFonts w:ascii="Calibri" w:hAnsi="Calibri" w:cs="Calibri"/>
        <w:sz w:val="16"/>
        <w:szCs w:val="16"/>
      </w:rPr>
      <w:t>SEJNACH</w:t>
    </w:r>
    <w:r w:rsidRPr="00E17F57">
      <w:rPr>
        <w:rFonts w:ascii="Calibri" w:hAnsi="Calibri" w:cs="Calibri"/>
        <w:sz w:val="16"/>
        <w:szCs w:val="16"/>
      </w:rPr>
      <w:t xml:space="preserve">  </w:t>
    </w:r>
  </w:p>
  <w:p w14:paraId="4932EFF7" w14:textId="459F018F" w:rsidR="0052258F" w:rsidRPr="002013C3" w:rsidRDefault="0052258F" w:rsidP="002013C3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</w:t>
    </w: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22CA7BA" w14:textId="1AAE0DED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  <w:r w:rsidRPr="00F3030C">
      <w:rPr>
        <w:rFonts w:ascii="Calibri" w:hAnsi="Calibri" w:cs="Calibri"/>
        <w:sz w:val="16"/>
        <w:szCs w:val="16"/>
        <w:lang w:eastAsia="ar-SA"/>
      </w:rPr>
      <w:t xml:space="preserve">nr sprawy: </w:t>
    </w:r>
    <w:r w:rsidR="00E15A9A" w:rsidRPr="00E15A9A">
      <w:rPr>
        <w:rFonts w:ascii="Calibri" w:hAnsi="Calibri" w:cs="Calibri"/>
        <w:sz w:val="16"/>
        <w:szCs w:val="16"/>
        <w:lang w:eastAsia="ar-SA"/>
      </w:rPr>
      <w:t>15/ZP/2023</w:t>
    </w: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8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7"/>
  </w:num>
  <w:num w:numId="38" w16cid:durableId="87701295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3A6D"/>
    <w:rsid w:val="00174A0F"/>
    <w:rsid w:val="00185E7A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D6BB0"/>
    <w:rsid w:val="002D7E92"/>
    <w:rsid w:val="002F7F97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5D7D"/>
    <w:rsid w:val="00665984"/>
    <w:rsid w:val="00665AAE"/>
    <w:rsid w:val="0066793F"/>
    <w:rsid w:val="0068210B"/>
    <w:rsid w:val="0068577A"/>
    <w:rsid w:val="006868BB"/>
    <w:rsid w:val="00687847"/>
    <w:rsid w:val="006965B8"/>
    <w:rsid w:val="0069797A"/>
    <w:rsid w:val="006A62CC"/>
    <w:rsid w:val="006A707B"/>
    <w:rsid w:val="006C0F0F"/>
    <w:rsid w:val="006C2B18"/>
    <w:rsid w:val="006C3EC4"/>
    <w:rsid w:val="006C65D1"/>
    <w:rsid w:val="006C6F14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C0800"/>
    <w:rsid w:val="00AD4763"/>
    <w:rsid w:val="00AE20F6"/>
    <w:rsid w:val="00AE690B"/>
    <w:rsid w:val="00AF086C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46F09"/>
    <w:rsid w:val="00C5099F"/>
    <w:rsid w:val="00C55771"/>
    <w:rsid w:val="00C5590B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83BAC"/>
    <w:rsid w:val="00E87CA3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b.wizlanski@szpital.sejny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ejny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tamal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8362</Words>
  <Characters>50173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3</cp:revision>
  <cp:lastPrinted>2021-11-02T12:25:00Z</cp:lastPrinted>
  <dcterms:created xsi:type="dcterms:W3CDTF">2023-10-09T11:27:00Z</dcterms:created>
  <dcterms:modified xsi:type="dcterms:W3CDTF">2023-10-09T11:37:00Z</dcterms:modified>
</cp:coreProperties>
</file>