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520AAD2D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OWO.272.4.2021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C9224B">
        <w:rPr>
          <w:rFonts w:ascii="Calibri" w:eastAsia="Times New Roman" w:hAnsi="Calibri" w:cs="Calibri"/>
          <w:snapToGrid w:val="0"/>
          <w:lang w:eastAsia="pl-PL"/>
        </w:rPr>
        <w:t>11</w:t>
      </w:r>
      <w:r w:rsidRPr="00754CE2">
        <w:rPr>
          <w:rFonts w:ascii="Calibri" w:eastAsia="Times New Roman" w:hAnsi="Calibri" w:cs="Calibri"/>
          <w:snapToGrid w:val="0"/>
          <w:lang w:eastAsia="pl-PL"/>
        </w:rPr>
        <w:t>.0</w:t>
      </w:r>
      <w:r>
        <w:rPr>
          <w:rFonts w:ascii="Calibri" w:eastAsia="Times New Roman" w:hAnsi="Calibri" w:cs="Calibri"/>
          <w:snapToGrid w:val="0"/>
          <w:lang w:eastAsia="pl-PL"/>
        </w:rPr>
        <w:t>8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F12722">
      <w:pPr>
        <w:widowControl w:val="0"/>
        <w:spacing w:after="0" w:line="276" w:lineRule="auto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F12722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F12722">
      <w:pPr>
        <w:spacing w:after="20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0349682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Pr="00C9224B">
        <w:rPr>
          <w:rFonts w:ascii="Calibri" w:eastAsia="Calibri" w:hAnsi="Calibri" w:cs="Calibri"/>
          <w:i/>
          <w:color w:val="000000"/>
        </w:rPr>
        <w:t>Termomodernizacja wraz z przebudową budynku internatu I Liceum Ogólnokształcącego im. B. Krzywoustego przy ul. Gimnazjalnej 8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44305FA8" w14:textId="10629EEC" w:rsidR="00F12722" w:rsidRDefault="00C9224B" w:rsidP="00F12722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dniu 10.08.2021 r. </w:t>
      </w:r>
      <w:r w:rsidRPr="00C371B4">
        <w:rPr>
          <w:rFonts w:eastAsia="Calibri" w:cstheme="minorHAnsi"/>
        </w:rPr>
        <w:t>wykona</w:t>
      </w:r>
      <w:r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ca </w:t>
      </w:r>
      <w:r>
        <w:rPr>
          <w:rFonts w:eastAsia="Calibri" w:cstheme="minorHAnsi"/>
        </w:rPr>
        <w:t>zwró</w:t>
      </w:r>
      <w:r>
        <w:rPr>
          <w:rFonts w:eastAsia="Calibri" w:cstheme="minorHAnsi"/>
        </w:rPr>
        <w:t>cił</w:t>
      </w:r>
      <w:r w:rsidRPr="00C371B4">
        <w:rPr>
          <w:rFonts w:eastAsia="Calibri" w:cstheme="minorHAnsi"/>
        </w:rPr>
        <w:t xml:space="preserve"> się do zamawiającego </w:t>
      </w:r>
      <w:r w:rsidR="00F12722">
        <w:rPr>
          <w:rFonts w:eastAsia="Calibri" w:cstheme="minorHAnsi"/>
        </w:rPr>
        <w:br/>
      </w:r>
      <w:r w:rsidRPr="00C371B4">
        <w:rPr>
          <w:rFonts w:eastAsia="Calibri" w:cstheme="minorHAnsi"/>
        </w:rPr>
        <w:t>z wnioskiem o wyjaśnienie treści SWZ</w:t>
      </w:r>
      <w:r>
        <w:rPr>
          <w:rFonts w:eastAsia="Calibri" w:cstheme="minorHAnsi"/>
        </w:rPr>
        <w:t xml:space="preserve">. </w:t>
      </w:r>
      <w:r w:rsidR="00F12722">
        <w:rPr>
          <w:rFonts w:eastAsia="Calibri" w:cstheme="minorHAnsi"/>
        </w:rPr>
        <w:t xml:space="preserve">Zgodnie z art. 284 ust. 4 </w:t>
      </w:r>
      <w:r w:rsidR="005719AF">
        <w:rPr>
          <w:rFonts w:eastAsia="Calibri" w:cstheme="minorHAnsi"/>
        </w:rPr>
        <w:t xml:space="preserve">i 5 </w:t>
      </w:r>
      <w:r w:rsidRPr="00C371B4">
        <w:rPr>
          <w:rFonts w:eastAsia="Calibri" w:cstheme="minorHAnsi"/>
        </w:rPr>
        <w:t>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 xml:space="preserve">), zamawiający </w:t>
      </w:r>
      <w:r w:rsidR="00F12722">
        <w:rPr>
          <w:rFonts w:eastAsia="Calibri" w:cstheme="minorHAnsi"/>
        </w:rPr>
        <w:t>nie ma obowiązku udzielania wyjaśnień, jednakże postanowił odnieść się do wniosku:</w:t>
      </w:r>
    </w:p>
    <w:p w14:paraId="3EC378E4" w14:textId="77777777" w:rsidR="00F12722" w:rsidRDefault="00F12722" w:rsidP="000B4318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</w:p>
    <w:p w14:paraId="084D2031" w14:textId="3A01307D" w:rsidR="00F12722" w:rsidRDefault="00F12722" w:rsidP="000B431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</w:rPr>
      </w:pPr>
      <w:r w:rsidRPr="000B4318">
        <w:rPr>
          <w:rFonts w:ascii="Calibri" w:hAnsi="Calibri" w:cs="Calibri"/>
        </w:rPr>
        <w:t>W nawiązaniu do udzielonej odpowiedzi na pytanie 53, Zamawiający określił</w:t>
      </w:r>
      <w:r w:rsidR="000B4318">
        <w:rPr>
          <w:rFonts w:ascii="Calibri" w:hAnsi="Calibri" w:cs="Calibri"/>
        </w:rPr>
        <w:t>,</w:t>
      </w:r>
      <w:r w:rsidRPr="000B4318">
        <w:rPr>
          <w:rFonts w:ascii="Calibri" w:hAnsi="Calibri" w:cs="Calibri"/>
        </w:rPr>
        <w:t xml:space="preserve"> iż drzwi D1w mają być </w:t>
      </w:r>
      <w:r w:rsidRPr="000B4318">
        <w:rPr>
          <w:rFonts w:ascii="Calibri" w:hAnsi="Calibri" w:cs="Calibri"/>
          <w:u w:val="single"/>
        </w:rPr>
        <w:t>p.poż</w:t>
      </w:r>
      <w:r w:rsidRPr="000B4318">
        <w:rPr>
          <w:rFonts w:ascii="Calibri" w:hAnsi="Calibri" w:cs="Calibri"/>
        </w:rPr>
        <w:t xml:space="preserve"> z otwieraniem antypanicznym. W odpowiedzi nie zostało określone</w:t>
      </w:r>
      <w:r w:rsidR="000B4318">
        <w:rPr>
          <w:rFonts w:ascii="Calibri" w:hAnsi="Calibri" w:cs="Calibri"/>
        </w:rPr>
        <w:t>,</w:t>
      </w:r>
      <w:r w:rsidRPr="000B4318">
        <w:rPr>
          <w:rFonts w:ascii="Calibri" w:hAnsi="Calibri" w:cs="Calibri"/>
        </w:rPr>
        <w:t xml:space="preserve"> co rozumie się pod pojęciem „p.poż”? Być może mają to być tylko drzwi z funkcją napowietrzania (tj</w:t>
      </w:r>
      <w:r w:rsidR="000B4318">
        <w:rPr>
          <w:rFonts w:ascii="Calibri" w:hAnsi="Calibri" w:cs="Calibri"/>
        </w:rPr>
        <w:t>.</w:t>
      </w:r>
      <w:r w:rsidRPr="000B4318">
        <w:rPr>
          <w:rFonts w:ascii="Calibri" w:hAnsi="Calibri" w:cs="Calibri"/>
        </w:rPr>
        <w:t xml:space="preserve"> zgodnie z wcześniejszymi odpowiedziami wyposażone w samozamykacz z ryglem blokującym skrzydło w pozycji otwartej). Być może określenie p.poż odnosi się do odporności ogniowej stolarki drzwiowej (np. EI30 lub EI60). W takim przypadku konieczne jest określenie jaką odporność mają posiadać te drzwi. Dodatkowo jeśli drzwi D1w i sąsiadujące z nimi witryny mają być w systemie fasadowym</w:t>
      </w:r>
      <w:r w:rsidR="000B4318">
        <w:rPr>
          <w:rFonts w:ascii="Calibri" w:hAnsi="Calibri" w:cs="Calibri"/>
        </w:rPr>
        <w:t>,</w:t>
      </w:r>
      <w:r w:rsidRPr="000B4318">
        <w:rPr>
          <w:rFonts w:ascii="Calibri" w:hAnsi="Calibri" w:cs="Calibri"/>
        </w:rPr>
        <w:t xml:space="preserve"> to fasady w naszej ocenie powinny mieć odporność ogniową dwukrotnie większą niż same drzwi. Rozwiązanie drzwi i fasad jako ślusarka p.poż w sposób drastyczny podnoszą koszty wykonania takiej ślusarki i ma to istotny wpływ na koszt oferty. W związku z powyższym konieczne jest dodatkowe wyjaśnienie czy drzwi D1w i fasady mają mieć odporność ogniową a jeśli tak to jaką</w:t>
      </w:r>
      <w:r w:rsidR="000B4318">
        <w:rPr>
          <w:rFonts w:ascii="Calibri" w:hAnsi="Calibri" w:cs="Calibri"/>
        </w:rPr>
        <w:t>?</w:t>
      </w:r>
    </w:p>
    <w:p w14:paraId="2351A49D" w14:textId="04AD7711" w:rsidR="000B4318" w:rsidRPr="000B4318" w:rsidRDefault="000B4318" w:rsidP="000B4318">
      <w:pPr>
        <w:spacing w:after="0" w:line="276" w:lineRule="auto"/>
        <w:ind w:left="405"/>
        <w:jc w:val="both"/>
        <w:rPr>
          <w:rFonts w:ascii="Calibri" w:hAnsi="Calibri" w:cs="Calibri"/>
        </w:rPr>
      </w:pPr>
      <w:bookmarkStart w:id="0" w:name="_Hlk79570860"/>
      <w:r>
        <w:rPr>
          <w:rFonts w:ascii="Calibri" w:hAnsi="Calibri" w:cs="Calibri"/>
        </w:rPr>
        <w:t>Odpowiedź:</w:t>
      </w:r>
    </w:p>
    <w:p w14:paraId="11D8B28C" w14:textId="0403DCCE" w:rsidR="00F12722" w:rsidRDefault="00F12722" w:rsidP="000B431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0B4318">
        <w:rPr>
          <w:rFonts w:cstheme="minorHAnsi"/>
          <w:color w:val="00B050"/>
        </w:rPr>
        <w:t xml:space="preserve">Drzwi D1W i fasada </w:t>
      </w:r>
      <w:r w:rsidRPr="000B4318">
        <w:rPr>
          <w:rFonts w:cstheme="minorHAnsi"/>
          <w:color w:val="00B050"/>
          <w:u w:val="single"/>
        </w:rPr>
        <w:t>bez odporności ogniowej EI.</w:t>
      </w:r>
      <w:r w:rsidRPr="000B4318">
        <w:rPr>
          <w:rFonts w:cstheme="minorHAnsi"/>
          <w:color w:val="00B050"/>
        </w:rPr>
        <w:t xml:space="preserve"> Drzwi z funkcją napowietrzania klatki schodowej (samozamykacz z ryglem blokującym).</w:t>
      </w:r>
      <w:bookmarkEnd w:id="0"/>
    </w:p>
    <w:p w14:paraId="233A8FB2" w14:textId="77777777" w:rsidR="000B4318" w:rsidRPr="000B4318" w:rsidRDefault="000B4318" w:rsidP="000B431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</w:p>
    <w:p w14:paraId="3DDAD7BA" w14:textId="155AB643" w:rsidR="004D4223" w:rsidRPr="004D4223" w:rsidRDefault="00F12722" w:rsidP="004D42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D4223">
        <w:rPr>
          <w:rFonts w:ascii="Calibri" w:hAnsi="Calibri" w:cs="Calibri"/>
        </w:rPr>
        <w:t>W nawiązaniu do udzielonych odpowiedzi w związku z faktem</w:t>
      </w:r>
      <w:r w:rsidR="004D4223">
        <w:rPr>
          <w:rFonts w:ascii="Calibri" w:hAnsi="Calibri" w:cs="Calibri"/>
        </w:rPr>
        <w:t>,</w:t>
      </w:r>
      <w:r w:rsidRPr="004D4223">
        <w:rPr>
          <w:rFonts w:ascii="Calibri" w:hAnsi="Calibri" w:cs="Calibri"/>
        </w:rPr>
        <w:t xml:space="preserve"> iż konieczne jest ich dodatkowe uzupełnienie a co za tym idzie dopiero wówczas możliwe będzie skierowanie odpowiednich zapytań o wycenę do dostawców ślusarki, a także w związku z koniecznością analizy licznych odpowiedzi, uzyskani</w:t>
      </w:r>
      <w:r w:rsidR="005719AF">
        <w:rPr>
          <w:rFonts w:ascii="Calibri" w:hAnsi="Calibri" w:cs="Calibri"/>
        </w:rPr>
        <w:t>a</w:t>
      </w:r>
      <w:r w:rsidRPr="004D4223">
        <w:rPr>
          <w:rFonts w:ascii="Calibri" w:hAnsi="Calibri" w:cs="Calibri"/>
        </w:rPr>
        <w:t xml:space="preserve"> dodatkowych wycen i uwzględnieni</w:t>
      </w:r>
      <w:r w:rsidR="005719AF">
        <w:rPr>
          <w:rFonts w:ascii="Calibri" w:hAnsi="Calibri" w:cs="Calibri"/>
        </w:rPr>
        <w:t>a</w:t>
      </w:r>
      <w:r w:rsidRPr="004D4223">
        <w:rPr>
          <w:rFonts w:ascii="Calibri" w:hAnsi="Calibri" w:cs="Calibri"/>
        </w:rPr>
        <w:t xml:space="preserve"> ich w przedmiarach i ofercie oraz </w:t>
      </w:r>
      <w:r w:rsidRPr="004D4223">
        <w:rPr>
          <w:rFonts w:ascii="Calibri" w:hAnsi="Calibri" w:cs="Calibri"/>
        </w:rPr>
        <w:lastRenderedPageBreak/>
        <w:t>aktualizacji części wycen</w:t>
      </w:r>
      <w:r w:rsidR="005719AF">
        <w:rPr>
          <w:rFonts w:ascii="Calibri" w:hAnsi="Calibri" w:cs="Calibri"/>
        </w:rPr>
        <w:t>,</w:t>
      </w:r>
      <w:r w:rsidRPr="004D4223">
        <w:rPr>
          <w:rFonts w:ascii="Calibri" w:hAnsi="Calibri" w:cs="Calibri"/>
        </w:rPr>
        <w:t xml:space="preserve"> co obecnie w sezonie urlopowym jest znacząco utrudnione</w:t>
      </w:r>
      <w:r w:rsidR="004D4223">
        <w:rPr>
          <w:rFonts w:ascii="Calibri" w:hAnsi="Calibri" w:cs="Calibri"/>
        </w:rPr>
        <w:t>,</w:t>
      </w:r>
      <w:r w:rsidRPr="004D4223">
        <w:rPr>
          <w:rFonts w:ascii="Calibri" w:hAnsi="Calibri" w:cs="Calibri"/>
        </w:rPr>
        <w:t xml:space="preserve"> uprzejmie proszę o przedłużenie terminu składania ofert do 20.06.2021.</w:t>
      </w:r>
      <w:r w:rsidR="004D4223">
        <w:rPr>
          <w:rFonts w:ascii="Calibri" w:hAnsi="Calibri" w:cs="Calibri"/>
        </w:rPr>
        <w:t xml:space="preserve"> </w:t>
      </w:r>
      <w:r w:rsidR="004D4223" w:rsidRPr="004D4223">
        <w:rPr>
          <w:rFonts w:ascii="Calibri" w:hAnsi="Calibri" w:cs="Calibri"/>
          <w:color w:val="00B050"/>
        </w:rPr>
        <w:t>(zapewne miało być do 20.08.2021 r.</w:t>
      </w:r>
      <w:r w:rsidR="004D4223">
        <w:rPr>
          <w:rFonts w:ascii="Calibri" w:hAnsi="Calibri" w:cs="Calibri"/>
          <w:color w:val="00B050"/>
        </w:rPr>
        <w:t>)</w:t>
      </w:r>
    </w:p>
    <w:p w14:paraId="4AEA52AD" w14:textId="77777777" w:rsidR="004D4223" w:rsidRPr="004D4223" w:rsidRDefault="004D4223" w:rsidP="004D4223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r w:rsidRPr="004D4223">
        <w:rPr>
          <w:rFonts w:ascii="Calibri" w:hAnsi="Calibri" w:cs="Calibri"/>
        </w:rPr>
        <w:t>Odpowiedź:</w:t>
      </w:r>
    </w:p>
    <w:p w14:paraId="44E7ADB7" w14:textId="53BC8421" w:rsidR="00C9224B" w:rsidRPr="00C9224B" w:rsidRDefault="00C9224B" w:rsidP="004D422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B050"/>
          <w:lang w:eastAsia="pl-PL"/>
        </w:rPr>
      </w:pPr>
      <w:r w:rsidRPr="00C9224B">
        <w:rPr>
          <w:rFonts w:ascii="Calibri" w:eastAsia="Times New Roman" w:hAnsi="Calibri" w:cs="Calibri"/>
          <w:color w:val="00B050"/>
          <w:lang w:eastAsia="pl-PL"/>
        </w:rPr>
        <w:t xml:space="preserve">Zamawiający </w:t>
      </w:r>
      <w:r w:rsidR="00F70B58" w:rsidRPr="00F70B58">
        <w:rPr>
          <w:rFonts w:ascii="Calibri" w:eastAsia="Arial" w:hAnsi="Calibri" w:cs="Calibri"/>
          <w:color w:val="00B050"/>
          <w:lang w:eastAsia="pl-PL"/>
        </w:rPr>
        <w:t xml:space="preserve">na podstawie </w:t>
      </w:r>
      <w:r w:rsidR="00F70B58" w:rsidRPr="00C9224B">
        <w:rPr>
          <w:rFonts w:ascii="Calibri" w:eastAsia="Arial" w:hAnsi="Calibri" w:cs="Calibri"/>
          <w:color w:val="00B050"/>
          <w:lang w:eastAsia="pl-PL"/>
        </w:rPr>
        <w:t xml:space="preserve">art. 286 ust. </w:t>
      </w:r>
      <w:r w:rsidR="00F70B58">
        <w:rPr>
          <w:rFonts w:ascii="Calibri" w:eastAsia="Arial" w:hAnsi="Calibri" w:cs="Calibri"/>
          <w:color w:val="00B050"/>
          <w:lang w:eastAsia="pl-PL"/>
        </w:rPr>
        <w:t>3</w:t>
      </w:r>
      <w:r w:rsidR="00F70B58" w:rsidRPr="00C9224B">
        <w:rPr>
          <w:rFonts w:ascii="Calibri" w:eastAsia="Arial" w:hAnsi="Calibri" w:cs="Calibri"/>
          <w:color w:val="00B050"/>
          <w:lang w:eastAsia="pl-PL"/>
        </w:rPr>
        <w:t xml:space="preserve"> ustawy Prawo zamówień publicznych</w:t>
      </w:r>
      <w:r w:rsidR="00F70B58" w:rsidRPr="00F70B58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="00F70B58">
        <w:rPr>
          <w:rFonts w:ascii="Calibri" w:eastAsia="Times New Roman" w:hAnsi="Calibri" w:cs="Calibri"/>
          <w:color w:val="00B050"/>
          <w:lang w:eastAsia="pl-PL"/>
        </w:rPr>
        <w:t xml:space="preserve">przedłuża termin </w:t>
      </w:r>
      <w:r w:rsidRPr="00C9224B">
        <w:rPr>
          <w:rFonts w:ascii="Calibri" w:eastAsia="Times New Roman" w:hAnsi="Calibri" w:cs="Calibri"/>
          <w:color w:val="00B050"/>
          <w:lang w:eastAsia="pl-PL"/>
        </w:rPr>
        <w:t>składania ofert</w:t>
      </w:r>
      <w:r w:rsidR="004D4223" w:rsidRPr="00F70B58">
        <w:rPr>
          <w:rFonts w:ascii="Calibri" w:eastAsia="Times New Roman" w:hAnsi="Calibri" w:cs="Calibri"/>
          <w:color w:val="00B050"/>
          <w:lang w:eastAsia="pl-PL"/>
        </w:rPr>
        <w:t xml:space="preserve"> do 18.08.2021 r. do godz. 9:00.</w:t>
      </w:r>
    </w:p>
    <w:p w14:paraId="7478C815" w14:textId="77777777" w:rsidR="004D4223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</w:p>
    <w:p w14:paraId="07001CC7" w14:textId="36EEAB2A" w:rsidR="00C9224B" w:rsidRPr="00C9224B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C9224B" w:rsidRPr="00C9224B">
        <w:rPr>
          <w:rFonts w:ascii="Calibri" w:eastAsia="Arial" w:hAnsi="Calibri" w:cs="Calibri"/>
          <w:lang w:eastAsia="pl-PL"/>
        </w:rPr>
        <w:t xml:space="preserve">W związku z powyższym zamawiający </w:t>
      </w:r>
      <w:bookmarkStart w:id="1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Prawo zamówień publicznych</w:t>
      </w:r>
      <w:bookmarkEnd w:id="1"/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 xml:space="preserve">zmienia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XIII. Sposób oraz termin składania ofert</w:t>
      </w:r>
      <w:r w:rsidR="00C9224B" w:rsidRPr="00C9224B">
        <w:rPr>
          <w:rFonts w:ascii="Calibri" w:eastAsia="Arial" w:hAnsi="Calibri" w:cs="Calibri"/>
          <w:lang w:eastAsia="pl-PL"/>
        </w:rPr>
        <w:t xml:space="preserve">  w zakresie pkt 7 i 8, które otrzymują brzmienie:</w:t>
      </w:r>
    </w:p>
    <w:p w14:paraId="2A5CA2DC" w14:textId="29EB49B0" w:rsidR="00C9224B" w:rsidRPr="00C9224B" w:rsidRDefault="00C9224B" w:rsidP="00F12722">
      <w:pPr>
        <w:tabs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7.</w:t>
      </w:r>
      <w:r w:rsidRPr="00C9224B">
        <w:rPr>
          <w:rFonts w:ascii="Calibri" w:eastAsia="Arial" w:hAnsi="Calibri" w:cs="Calibri"/>
          <w:lang w:eastAsia="pl-PL"/>
        </w:rPr>
        <w:tab/>
        <w:t xml:space="preserve">Termin składania ofert upływa w dniu </w:t>
      </w:r>
      <w:r w:rsidRPr="00C9224B">
        <w:rPr>
          <w:rFonts w:ascii="Calibri" w:eastAsia="Arial" w:hAnsi="Calibri" w:cs="Calibri"/>
          <w:b/>
          <w:bCs/>
          <w:lang w:eastAsia="pl-PL"/>
        </w:rPr>
        <w:t>1</w:t>
      </w:r>
      <w:r w:rsidR="00BF0018">
        <w:rPr>
          <w:rFonts w:ascii="Calibri" w:eastAsia="Arial" w:hAnsi="Calibri" w:cs="Calibri"/>
          <w:b/>
          <w:bCs/>
          <w:lang w:eastAsia="pl-PL"/>
        </w:rPr>
        <w:t>8</w:t>
      </w:r>
      <w:r w:rsidRPr="00C9224B">
        <w:rPr>
          <w:rFonts w:ascii="Calibri" w:eastAsia="Arial" w:hAnsi="Calibri" w:cs="Calibri"/>
          <w:b/>
          <w:bCs/>
          <w:lang w:eastAsia="pl-PL"/>
        </w:rPr>
        <w:t>.08.2021 r. o godz. 9:00</w:t>
      </w:r>
      <w:r w:rsidRPr="00C9224B">
        <w:rPr>
          <w:rFonts w:ascii="Calibri" w:eastAsia="Arial" w:hAnsi="Calibri" w:cs="Calibri"/>
          <w:lang w:eastAsia="pl-PL"/>
        </w:rPr>
        <w:t>.</w:t>
      </w:r>
    </w:p>
    <w:p w14:paraId="3EE09DF9" w14:textId="60032FA7" w:rsidR="00C9224B" w:rsidRPr="00C9224B" w:rsidRDefault="00C9224B" w:rsidP="00F12722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8.</w:t>
      </w:r>
      <w:r w:rsidRPr="00C9224B">
        <w:rPr>
          <w:rFonts w:ascii="Calibri" w:eastAsia="Arial" w:hAnsi="Calibri" w:cs="Calibri"/>
          <w:lang w:eastAsia="pl-PL"/>
        </w:rPr>
        <w:tab/>
        <w:t xml:space="preserve">Otwarcie ofert nastąpi w dniu </w:t>
      </w:r>
      <w:r w:rsidRPr="00C9224B">
        <w:rPr>
          <w:rFonts w:ascii="Calibri" w:eastAsia="Arial" w:hAnsi="Calibri" w:cs="Calibri"/>
          <w:b/>
          <w:bCs/>
          <w:lang w:eastAsia="pl-PL"/>
        </w:rPr>
        <w:t>1</w:t>
      </w:r>
      <w:r w:rsidR="00BF0018">
        <w:rPr>
          <w:rFonts w:ascii="Calibri" w:eastAsia="Arial" w:hAnsi="Calibri" w:cs="Calibri"/>
          <w:b/>
          <w:bCs/>
          <w:lang w:eastAsia="pl-PL"/>
        </w:rPr>
        <w:t>8</w:t>
      </w:r>
      <w:r w:rsidRPr="00C9224B">
        <w:rPr>
          <w:rFonts w:ascii="Calibri" w:eastAsia="Arial" w:hAnsi="Calibri" w:cs="Calibri"/>
          <w:b/>
          <w:bCs/>
          <w:lang w:eastAsia="pl-PL"/>
        </w:rPr>
        <w:t>.08.2021 r. o godz. 9:15</w:t>
      </w:r>
      <w:r w:rsidRPr="00C9224B">
        <w:rPr>
          <w:rFonts w:ascii="Calibri" w:eastAsia="Arial" w:hAnsi="Calibri" w:cs="Calibri"/>
          <w:lang w:eastAsia="pl-PL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4A19414F" w14:textId="77777777" w:rsidR="00C9224B" w:rsidRPr="00C9224B" w:rsidRDefault="00C9224B" w:rsidP="00F12722">
      <w:pPr>
        <w:tabs>
          <w:tab w:val="left" w:pos="426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 konsekwencji zamawiający zmienia treść specyfikacji dla rozdziału </w:t>
      </w:r>
      <w:r w:rsidRPr="00C9224B">
        <w:rPr>
          <w:rFonts w:ascii="Calibri" w:eastAsia="Arial" w:hAnsi="Calibri" w:cs="Calibri"/>
          <w:u w:val="single"/>
          <w:lang w:eastAsia="pl-PL"/>
        </w:rPr>
        <w:t>IX. Wymagania dotyczące wadium</w:t>
      </w:r>
      <w:r w:rsidRPr="00C9224B">
        <w:rPr>
          <w:rFonts w:ascii="Calibri" w:eastAsia="Arial" w:hAnsi="Calibri" w:cs="Calibri"/>
          <w:lang w:eastAsia="pl-PL"/>
        </w:rPr>
        <w:t xml:space="preserve"> w zakresie pkt 2, który otrzymuje brzmienie:</w:t>
      </w:r>
    </w:p>
    <w:p w14:paraId="45EB4419" w14:textId="4C0E8149" w:rsidR="00C9224B" w:rsidRPr="00C9224B" w:rsidRDefault="00C9224B" w:rsidP="00F12722">
      <w:pPr>
        <w:tabs>
          <w:tab w:val="left" w:pos="0"/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2.</w:t>
      </w:r>
      <w:r w:rsidRPr="00C9224B">
        <w:rPr>
          <w:rFonts w:ascii="Calibri" w:eastAsia="Arial" w:hAnsi="Calibri" w:cs="Calibri"/>
          <w:lang w:eastAsia="pl-PL"/>
        </w:rPr>
        <w:tab/>
        <w:t>Wadium musi obejmować pełen okres związania ofertą, tj. do dnia 1</w:t>
      </w:r>
      <w:r w:rsidR="00BF0018">
        <w:rPr>
          <w:rFonts w:ascii="Calibri" w:eastAsia="Arial" w:hAnsi="Calibri" w:cs="Calibri"/>
          <w:lang w:eastAsia="pl-PL"/>
        </w:rPr>
        <w:t>6</w:t>
      </w:r>
      <w:r w:rsidRPr="00C9224B">
        <w:rPr>
          <w:rFonts w:ascii="Calibri" w:eastAsia="Arial" w:hAnsi="Calibri" w:cs="Calibri"/>
          <w:lang w:eastAsia="pl-PL"/>
        </w:rPr>
        <w:t>.09.2021 r.</w:t>
      </w:r>
    </w:p>
    <w:p w14:paraId="6DA04919" w14:textId="34A8FDEB" w:rsidR="00C9224B" w:rsidRPr="00C9224B" w:rsidRDefault="00C9224B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Jednocześnie zmianie musiała ulec treść specyfikacji dla rozdziału </w:t>
      </w:r>
      <w:r w:rsidRPr="00C9224B">
        <w:rPr>
          <w:rFonts w:ascii="Calibri" w:eastAsia="Arial" w:hAnsi="Calibri" w:cs="Calibri"/>
          <w:u w:val="single"/>
          <w:lang w:eastAsia="pl-PL"/>
        </w:rPr>
        <w:t>XI.  Termin związania ofertą</w:t>
      </w:r>
      <w:r w:rsidRPr="00C9224B">
        <w:rPr>
          <w:rFonts w:ascii="Calibri" w:eastAsia="Arial" w:hAnsi="Calibri" w:cs="Calibri"/>
          <w:lang w:eastAsia="pl-PL"/>
        </w:rPr>
        <w:t xml:space="preserve"> </w:t>
      </w:r>
      <w:r w:rsidR="00020890">
        <w:rPr>
          <w:rFonts w:ascii="Calibri" w:eastAsia="Arial" w:hAnsi="Calibri" w:cs="Calibri"/>
          <w:lang w:eastAsia="pl-PL"/>
        </w:rPr>
        <w:br/>
      </w:r>
      <w:r w:rsidRPr="00C9224B">
        <w:rPr>
          <w:rFonts w:ascii="Calibri" w:eastAsia="Arial" w:hAnsi="Calibri" w:cs="Calibri"/>
          <w:lang w:eastAsia="pl-PL"/>
        </w:rPr>
        <w:t>w zakresie pkt 1, który otrzymuje brzmienie:</w:t>
      </w:r>
    </w:p>
    <w:p w14:paraId="39213201" w14:textId="25195495" w:rsidR="00C9224B" w:rsidRPr="00C9224B" w:rsidRDefault="00C9224B" w:rsidP="00F12722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Wykonawca jest związany ofertą przez 30 dni od dnia upływu terminu składania ofert, przy czym pierwszym dniem terminu związania ofertą jest dzień, w którym upływa termin składania ofert. Termin związania ofertą kończy się w dniu 1</w:t>
      </w:r>
      <w:r w:rsidR="00BF0018">
        <w:rPr>
          <w:rFonts w:ascii="Calibri" w:eastAsia="Arial" w:hAnsi="Calibri" w:cs="Calibri"/>
          <w:lang w:eastAsia="pl-PL"/>
        </w:rPr>
        <w:t>6</w:t>
      </w:r>
      <w:r w:rsidRPr="00C9224B">
        <w:rPr>
          <w:rFonts w:ascii="Calibri" w:eastAsia="Arial" w:hAnsi="Calibri" w:cs="Calibri"/>
          <w:lang w:eastAsia="pl-PL"/>
        </w:rPr>
        <w:t>.09.2021 r.</w:t>
      </w:r>
    </w:p>
    <w:p w14:paraId="6871A490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5A13375A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6AC31BE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714DAC9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p w14:paraId="661A2097" w14:textId="77777777" w:rsidR="00C9224B" w:rsidRPr="00C9224B" w:rsidRDefault="00C9224B" w:rsidP="00F12722">
      <w:pPr>
        <w:tabs>
          <w:tab w:val="left" w:pos="6375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C41E46" w14:textId="77777777" w:rsidR="00C9224B" w:rsidRDefault="00C9224B" w:rsidP="00F12722">
      <w:pPr>
        <w:spacing w:line="276" w:lineRule="auto"/>
        <w:jc w:val="both"/>
        <w:rPr>
          <w:b/>
          <w:bCs/>
        </w:rPr>
      </w:pPr>
    </w:p>
    <w:p w14:paraId="5BE75C6E" w14:textId="77777777" w:rsidR="00D263A5" w:rsidRPr="00D263A5" w:rsidRDefault="00D263A5" w:rsidP="00F12722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</w:p>
    <w:p w14:paraId="6328B700" w14:textId="77777777" w:rsidR="00D263A5" w:rsidRDefault="00D263A5" w:rsidP="00D263A5">
      <w:pPr>
        <w:jc w:val="both"/>
        <w:rPr>
          <w:color w:val="00B050"/>
        </w:rPr>
      </w:pPr>
    </w:p>
    <w:p w14:paraId="5C05415D" w14:textId="77777777" w:rsidR="00D263A5" w:rsidRPr="004D22AD" w:rsidRDefault="00D263A5" w:rsidP="004D22AD">
      <w:pPr>
        <w:rPr>
          <w:rFonts w:cstheme="minorHAnsi"/>
        </w:rPr>
      </w:pPr>
    </w:p>
    <w:sectPr w:rsidR="00D263A5" w:rsidRPr="004D22AD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E6C1" w14:textId="77777777" w:rsidR="00173670" w:rsidRDefault="00173670" w:rsidP="00E64193">
      <w:pPr>
        <w:spacing w:after="0" w:line="240" w:lineRule="auto"/>
      </w:pPr>
      <w:r>
        <w:separator/>
      </w:r>
    </w:p>
  </w:endnote>
  <w:endnote w:type="continuationSeparator" w:id="0">
    <w:p w14:paraId="15A9C035" w14:textId="77777777" w:rsidR="00173670" w:rsidRDefault="00173670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2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95F3" w14:textId="77777777" w:rsidR="00173670" w:rsidRDefault="00173670" w:rsidP="00E64193">
      <w:pPr>
        <w:spacing w:after="0" w:line="240" w:lineRule="auto"/>
      </w:pPr>
      <w:r>
        <w:separator/>
      </w:r>
    </w:p>
  </w:footnote>
  <w:footnote w:type="continuationSeparator" w:id="0">
    <w:p w14:paraId="2925BF30" w14:textId="77777777" w:rsidR="00173670" w:rsidRDefault="00173670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2C1D7422" w:rsidR="00BC2859" w:rsidRDefault="00173670">
    <w:pPr>
      <w:pStyle w:val="Nagwek"/>
    </w:pPr>
    <w:sdt>
      <w:sdtPr>
        <w:id w:val="33097438"/>
        <w:docPartObj>
          <w:docPartGallery w:val="Page Numbers (Margins)"/>
          <w:docPartUnique/>
        </w:docPartObj>
      </w:sdtPr>
      <w:sdtEndPr/>
      <w:sdtContent>
        <w:r w:rsidR="0013119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082930" wp14:editId="7459CB5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0BCCC" w14:textId="77777777" w:rsidR="0013119C" w:rsidRDefault="0013119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082930" id="Prostokąt 1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PBAgIAAOA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" o:allowincell="f" stroked="f">
                  <v:textbox style="mso-fit-shape-to-text:t" inset="0,,0">
                    <w:txbxContent>
                      <w:p w14:paraId="6B20BCCC" w14:textId="77777777" w:rsidR="0013119C" w:rsidRDefault="0013119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C2859"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441F70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13</cp:revision>
  <dcterms:created xsi:type="dcterms:W3CDTF">2021-08-09T11:45:00Z</dcterms:created>
  <dcterms:modified xsi:type="dcterms:W3CDTF">2021-08-11T09:05:00Z</dcterms:modified>
</cp:coreProperties>
</file>