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EE" w:rsidRDefault="009D1D94">
      <w:pPr>
        <w:pStyle w:val="Standard"/>
      </w:pPr>
      <w:bookmarkStart w:id="0" w:name="_GoBack"/>
      <w:bookmarkEnd w:id="0"/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</w:r>
      <w:r>
        <w:rPr>
          <w:rFonts w:ascii="Calibri" w:hAnsi="Calibri" w:cs="Arial"/>
          <w:sz w:val="22"/>
          <w:szCs w:val="22"/>
          <w:lang w:eastAsia="ar-SA"/>
        </w:rPr>
        <w:tab/>
        <w:t>Załącznik nr 8</w:t>
      </w:r>
    </w:p>
    <w:p w:rsidR="00C062EE" w:rsidRDefault="00C062EE">
      <w:pPr>
        <w:widowControl/>
        <w:tabs>
          <w:tab w:val="left" w:pos="426"/>
        </w:tabs>
        <w:spacing w:line="360" w:lineRule="auto"/>
        <w:jc w:val="both"/>
        <w:textAlignment w:val="auto"/>
        <w:rPr>
          <w:rFonts w:ascii="Calibri" w:hAnsi="Calibri" w:cs="Arial"/>
          <w:sz w:val="22"/>
          <w:szCs w:val="22"/>
          <w:lang w:eastAsia="ar-SA"/>
        </w:rPr>
      </w:pPr>
    </w:p>
    <w:p w:rsidR="00C062EE" w:rsidRDefault="009D1D94">
      <w:pPr>
        <w:widowControl/>
        <w:tabs>
          <w:tab w:val="left" w:pos="426"/>
        </w:tabs>
        <w:jc w:val="both"/>
        <w:textAlignment w:val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Klauzula informacyjna RODO: </w:t>
      </w:r>
    </w:p>
    <w:p w:rsidR="00C062EE" w:rsidRDefault="009D1D94">
      <w:pPr>
        <w:tabs>
          <w:tab w:val="left" w:pos="426"/>
        </w:tabs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Zgodnie z art. 13 ust. 1 i 2 rozporządzenia Parlamentu Europejskiego i Rady (UE) 2016/679 z dnia 27 kwietnia 2016 r. w sprawie </w:t>
      </w:r>
      <w:r>
        <w:rPr>
          <w:rFonts w:ascii="Calibri" w:eastAsia="Calibri" w:hAnsi="Calibri" w:cs="Times New Roman"/>
          <w:sz w:val="22"/>
          <w:szCs w:val="22"/>
        </w:rPr>
        <w:t>ochrony osób fizycznych w związku z przetwarzaniem danych osobowych i w sprawie swobodnego przepływu takich danych oraz uchylenia dyrektywy 95/46/WE (ogólne rozporządzenie o ochronie danych) (Dz. Urz. UE L 119 z 04.05.2016, str. 1), dalej „RODO”, informuję</w:t>
      </w:r>
      <w:r>
        <w:rPr>
          <w:rFonts w:ascii="Calibri" w:eastAsia="Calibri" w:hAnsi="Calibri" w:cs="Times New Roman"/>
          <w:sz w:val="22"/>
          <w:szCs w:val="22"/>
        </w:rPr>
        <w:t xml:space="preserve">, że: </w:t>
      </w:r>
    </w:p>
    <w:p w:rsidR="00C062EE" w:rsidRDefault="009D1D94">
      <w:pPr>
        <w:widowControl/>
        <w:numPr>
          <w:ilvl w:val="0"/>
          <w:numId w:val="1"/>
        </w:numPr>
        <w:tabs>
          <w:tab w:val="left" w:pos="-3894"/>
        </w:tabs>
        <w:ind w:left="0"/>
        <w:jc w:val="both"/>
        <w:textAlignment w:va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administratorem Pani/Pana danych osobowych jest Zakład Wodociągów Kanalizacji i Usług Komunalnych Spółka z o.o. z siedzibą przy ul. Młyńskiej 37, 66-200 Świebodzin, nr tel.: 68 382 24 12, e-mail: sekretariat@zwkiuk.swiebodzin.pl</w:t>
      </w:r>
    </w:p>
    <w:p w:rsidR="00C062EE" w:rsidRDefault="009D1D94">
      <w:pPr>
        <w:widowControl/>
        <w:numPr>
          <w:ilvl w:val="0"/>
          <w:numId w:val="1"/>
        </w:numPr>
        <w:tabs>
          <w:tab w:val="left" w:pos="-3894"/>
        </w:tabs>
        <w:ind w:left="0"/>
        <w:jc w:val="both"/>
        <w:textAlignment w:va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 Zamawiającego wyzn</w:t>
      </w:r>
      <w:r>
        <w:rPr>
          <w:rFonts w:ascii="Calibri" w:eastAsia="Calibri" w:hAnsi="Calibri" w:cs="Times New Roman"/>
          <w:sz w:val="22"/>
          <w:szCs w:val="22"/>
        </w:rPr>
        <w:t>aczono Inspektora Ochrony Danych Osobowych, z którym można skontaktować się za pośrednictwem adresu e-mail: iodo@zwkiuk.swiebodzin.pl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Pani/Pana dane osobowe przetwarzane będą na podstawie art. 6 ust. 1 lit. b RODO w celu związanym z postępowaniem o udziele</w:t>
      </w:r>
      <w:r>
        <w:rPr>
          <w:rFonts w:ascii="Calibri" w:eastAsia="Calibri" w:hAnsi="Calibri" w:cs="Times New Roman"/>
          <w:sz w:val="22"/>
          <w:szCs w:val="22"/>
        </w:rPr>
        <w:t>nie zamówienia publicznego pn.</w:t>
      </w:r>
      <w:r>
        <w:rPr>
          <w:rFonts w:ascii="Calibri" w:eastAsia="Calibri" w:hAnsi="Calibri" w:cs="Times New Roman"/>
          <w:i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„</w:t>
      </w:r>
      <w:r>
        <w:rPr>
          <w:rFonts w:ascii="Calibri" w:eastAsia="Calibri" w:hAnsi="Calibri" w:cs="Times New Roman"/>
          <w:b/>
          <w:bCs/>
          <w:sz w:val="22"/>
          <w:szCs w:val="22"/>
        </w:rPr>
        <w:t>Wykonanie renowacji istniejącej kanalizacji sanitarnej</w:t>
      </w:r>
      <w:r>
        <w:rPr>
          <w:rFonts w:ascii="Calibri" w:hAnsi="Calibri" w:cs="Arial"/>
          <w:b/>
          <w:color w:val="000000"/>
          <w:kern w:val="0"/>
          <w:sz w:val="22"/>
          <w:szCs w:val="22"/>
        </w:rPr>
        <w:t xml:space="preserve"> w ulicy Piłsudskiego, Pl. Wolności i Kawaleryjska w Świebodzinie metodą </w:t>
      </w:r>
      <w:proofErr w:type="spellStart"/>
      <w:r>
        <w:rPr>
          <w:rFonts w:ascii="Calibri" w:hAnsi="Calibri" w:cs="Arial"/>
          <w:b/>
          <w:color w:val="000000"/>
          <w:kern w:val="0"/>
          <w:sz w:val="22"/>
          <w:szCs w:val="22"/>
        </w:rPr>
        <w:t>bezwykopową</w:t>
      </w:r>
      <w:proofErr w:type="spellEnd"/>
      <w:r>
        <w:rPr>
          <w:rFonts w:ascii="Calibri" w:hAnsi="Calibri" w:cs="Arial"/>
          <w:b/>
          <w:color w:val="000000"/>
          <w:kern w:val="0"/>
          <w:sz w:val="22"/>
          <w:szCs w:val="22"/>
        </w:rPr>
        <w:t xml:space="preserve"> z zastosowaniem żywicy epoksydowej”.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W niektórych sytuacjach Zamawiający może przekaz</w:t>
      </w:r>
      <w:r>
        <w:rPr>
          <w:rFonts w:ascii="Calibri" w:eastAsia="Calibri" w:hAnsi="Calibri" w:cs="Times New Roman"/>
          <w:sz w:val="22"/>
          <w:szCs w:val="22"/>
        </w:rPr>
        <w:t>ywać Pani/Pana dane osobowe osobom trzecim, jeśli będzie to konieczne do dochodzenia praw i obowiązków wynikających z umowy lub obowiązujących przepisów prawa;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Pani/Pana dane osobowe będą przekazywane wyłącznie osobom upoważnionym przez Zamawiającego tj. p</w:t>
      </w:r>
      <w:r>
        <w:rPr>
          <w:rFonts w:ascii="Calibri" w:eastAsia="Calibri" w:hAnsi="Calibri" w:cs="Times New Roman"/>
          <w:sz w:val="22"/>
          <w:szCs w:val="22"/>
        </w:rPr>
        <w:t>racownikom i współpracownikom Zamawiającego, którzy muszą mieć dostęp do danych aby wykonywać swoje obowiązki, podmiotom przetwarzającym, którym Zamawiający zleci to zadanie, innym odbiorcom danych, np. kurierom (lub placówkom pocztowym), kancelariom prawn</w:t>
      </w:r>
      <w:r>
        <w:rPr>
          <w:rFonts w:ascii="Calibri" w:eastAsia="Calibri" w:hAnsi="Calibri" w:cs="Times New Roman"/>
          <w:sz w:val="22"/>
          <w:szCs w:val="22"/>
        </w:rPr>
        <w:t>ym lub instytucjom upoważnionym z mocy prawa do otrzymania przedmiotowych danych;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odbiorcami Pani/Pana danych osobowych będą ponadto osoby lub podmioty, którym udostępniona zostanie dokumentacja postępowania w oparciu o ustawę o dostępie do informacji publ</w:t>
      </w:r>
      <w:r>
        <w:rPr>
          <w:rFonts w:ascii="Calibri" w:eastAsia="Calibri" w:hAnsi="Calibri" w:cs="Times New Roman"/>
          <w:sz w:val="22"/>
          <w:szCs w:val="22"/>
        </w:rPr>
        <w:t xml:space="preserve">icznej;  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Pani/Pana dane osobowe będą przechowywane przez okres 4 lat od dnia zakończenia postępowania o udzielenie zamówienia, a jeżeli czas trwania umowy przekracza 4 lata, okres przechowywania obejmuje cały czas trwania umowy oraz przez okres wykonywani</w:t>
      </w:r>
      <w:r>
        <w:rPr>
          <w:rFonts w:ascii="Calibri" w:eastAsia="Calibri" w:hAnsi="Calibri" w:cs="Times New Roman"/>
          <w:sz w:val="22"/>
          <w:szCs w:val="22"/>
        </w:rPr>
        <w:t xml:space="preserve">a przez Zamawiającego ciążących na nim obowiązków prawnych, w którym przepisy prawa nakazują Zamawiającemu przechowywać dane osobowe, </w:t>
      </w:r>
      <w:r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>w którym Zamawiający może ponieść konsekwencje prawne niewykonania obowiązków wynikających z przepisów prawa oraz ustalen</w:t>
      </w:r>
      <w:r>
        <w:rPr>
          <w:rFonts w:ascii="Calibri" w:eastAsia="Calibri" w:hAnsi="Calibri" w:cs="Times New Roman"/>
          <w:sz w:val="22"/>
          <w:szCs w:val="22"/>
        </w:rPr>
        <w:t>ia, obrony, dochodzenia roszczeń i wierzytelności przez Zamawiającego;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 xml:space="preserve">obowiązek podania przez Panią/Pana danych osobowych pochodzących bezpośrednio od Pani/Pana dotyczących imienia i nazwiska, numeru NIP, Numeru PESEL jest wymogiem ustawowym określonym w </w:t>
      </w:r>
      <w:r>
        <w:rPr>
          <w:rFonts w:ascii="Calibri" w:eastAsia="Calibri" w:hAnsi="Calibri" w:cs="Times New Roman"/>
          <w:sz w:val="22"/>
          <w:szCs w:val="22"/>
        </w:rPr>
        <w:t xml:space="preserve">przepisach ustawy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Pzp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, związanym z udziałem w postępowaniu o udzielenie zamówienia publicznego; konsekwencje niepodania określonych danych wynikają z ustawy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Pzp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– tj. ich niepodanie uniemożliwia udział </w:t>
      </w:r>
      <w:r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 xml:space="preserve">w w/w postępowaniu;  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 odniesieniu do Pani/Pana </w:t>
      </w:r>
      <w:r>
        <w:rPr>
          <w:rFonts w:ascii="Calibri" w:eastAsia="Calibri" w:hAnsi="Calibri" w:cs="Times New Roman"/>
          <w:sz w:val="22"/>
          <w:szCs w:val="22"/>
        </w:rPr>
        <w:t>danych osobowych decyzje nie będą podejmowane w sposób zautomatyzowany, stosowanie do art. 22 RODO;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posiada Pani/Pan:</w:t>
      </w:r>
    </w:p>
    <w:p w:rsidR="00C062EE" w:rsidRDefault="009D1D94">
      <w:pPr>
        <w:widowControl/>
        <w:numPr>
          <w:ilvl w:val="0"/>
          <w:numId w:val="3"/>
        </w:numPr>
        <w:tabs>
          <w:tab w:val="left" w:pos="-6450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na podstawie art. 15 RODO prawo dostępu do danych osobowych Pani/Pana dotyczących;</w:t>
      </w:r>
    </w:p>
    <w:p w:rsidR="00C062EE" w:rsidRDefault="009D1D94">
      <w:pPr>
        <w:widowControl/>
        <w:numPr>
          <w:ilvl w:val="0"/>
          <w:numId w:val="3"/>
        </w:numPr>
        <w:tabs>
          <w:tab w:val="left" w:pos="-6450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na podstawie art. 16 RODO prawo do sprostowania Pani/Pa</w:t>
      </w:r>
      <w:r>
        <w:rPr>
          <w:rFonts w:ascii="Calibri" w:eastAsia="Calibri" w:hAnsi="Calibri" w:cs="Times New Roman"/>
          <w:sz w:val="22"/>
          <w:szCs w:val="22"/>
        </w:rPr>
        <w:t>na danych osobowych</w:t>
      </w:r>
      <w:r>
        <w:rPr>
          <w:rFonts w:ascii="Calibri" w:eastAsia="Calibri" w:hAnsi="Calibri" w:cs="Times New Roman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Times New Roman"/>
          <w:sz w:val="22"/>
          <w:szCs w:val="22"/>
        </w:rPr>
        <w:t>;</w:t>
      </w:r>
    </w:p>
    <w:p w:rsidR="00C062EE" w:rsidRDefault="009D1D94">
      <w:pPr>
        <w:widowControl/>
        <w:numPr>
          <w:ilvl w:val="0"/>
          <w:numId w:val="3"/>
        </w:numPr>
        <w:tabs>
          <w:tab w:val="left" w:pos="-6450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na podstawie art. 18 RODO prawo żądania od administratora ograniczenia przetwarzania danych osobowych z zastrzeżeniem przypadków, o których mowa w art. 18 ust. 2 RODO</w:t>
      </w:r>
      <w:r>
        <w:rPr>
          <w:rFonts w:ascii="Calibri" w:eastAsia="Calibri" w:hAnsi="Calibri" w:cs="Times New Roman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Times New Roman"/>
          <w:sz w:val="22"/>
          <w:szCs w:val="22"/>
        </w:rPr>
        <w:t xml:space="preserve">;  </w:t>
      </w:r>
    </w:p>
    <w:p w:rsidR="00C062EE" w:rsidRDefault="009D1D94">
      <w:pPr>
        <w:widowControl/>
        <w:numPr>
          <w:ilvl w:val="0"/>
          <w:numId w:val="3"/>
        </w:numPr>
        <w:tabs>
          <w:tab w:val="left" w:pos="-6450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lastRenderedPageBreak/>
        <w:t>p</w:t>
      </w:r>
      <w:r>
        <w:rPr>
          <w:rFonts w:ascii="Calibri" w:eastAsia="Calibri" w:hAnsi="Calibri" w:cs="Times New Roman"/>
          <w:sz w:val="22"/>
          <w:szCs w:val="22"/>
        </w:rPr>
        <w:t>rawo do wniesienia skargi do Prezesa Urzędu Ochrony Danych Osobowych, gdy uzna Pani/Pan, że przetwarzanie danych osobowych Pani/Pana dotyczących narusza przepisy RODO;</w:t>
      </w:r>
    </w:p>
    <w:p w:rsidR="00C062EE" w:rsidRDefault="009D1D94">
      <w:pPr>
        <w:widowControl/>
        <w:numPr>
          <w:ilvl w:val="0"/>
          <w:numId w:val="2"/>
        </w:numPr>
        <w:tabs>
          <w:tab w:val="left" w:pos="-3894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nie przysługuje Pani/Panu:</w:t>
      </w:r>
    </w:p>
    <w:p w:rsidR="00C062EE" w:rsidRDefault="009D1D94">
      <w:pPr>
        <w:widowControl/>
        <w:numPr>
          <w:ilvl w:val="0"/>
          <w:numId w:val="4"/>
        </w:numPr>
        <w:tabs>
          <w:tab w:val="left" w:pos="-6450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 xml:space="preserve">prawo do usunięcia danych osobowych, o ile zostały spełnione </w:t>
      </w:r>
      <w:r>
        <w:rPr>
          <w:rFonts w:ascii="Calibri" w:eastAsia="Calibri" w:hAnsi="Calibri" w:cs="Times New Roman"/>
          <w:sz w:val="22"/>
          <w:szCs w:val="22"/>
        </w:rPr>
        <w:t>przesłanki wskazane w art. 17 ust. 3 lit. b, d lub e RODO;</w:t>
      </w:r>
    </w:p>
    <w:p w:rsidR="00C062EE" w:rsidRDefault="009D1D94">
      <w:pPr>
        <w:widowControl/>
        <w:numPr>
          <w:ilvl w:val="0"/>
          <w:numId w:val="4"/>
        </w:numPr>
        <w:tabs>
          <w:tab w:val="left" w:pos="-6450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prawo do przenoszenia danych osobowych, o którym mowa w art. 20 RODO;</w:t>
      </w:r>
    </w:p>
    <w:p w:rsidR="00C062EE" w:rsidRDefault="009D1D94">
      <w:pPr>
        <w:widowControl/>
        <w:numPr>
          <w:ilvl w:val="0"/>
          <w:numId w:val="4"/>
        </w:numPr>
        <w:tabs>
          <w:tab w:val="left" w:pos="-6450"/>
        </w:tabs>
        <w:ind w:left="0"/>
        <w:jc w:val="both"/>
        <w:textAlignment w:val="auto"/>
      </w:pPr>
      <w:r>
        <w:rPr>
          <w:rFonts w:ascii="Calibri" w:eastAsia="Calibri" w:hAnsi="Calibri" w:cs="Times New Roman"/>
          <w:sz w:val="22"/>
          <w:szCs w:val="22"/>
        </w:rPr>
        <w:t>na podstawie art. 21 RODO prawo sprzeciwu, wobec przetwarzania danych osobowych, gdyż podstawą prawną przetwarzania Pani/Pana d</w:t>
      </w:r>
      <w:r>
        <w:rPr>
          <w:rFonts w:ascii="Calibri" w:eastAsia="Calibri" w:hAnsi="Calibri" w:cs="Times New Roman"/>
          <w:sz w:val="22"/>
          <w:szCs w:val="22"/>
        </w:rPr>
        <w:t>anych osobowych jest art. 6 ust. 1 lit. b RODO.</w:t>
      </w:r>
    </w:p>
    <w:p w:rsidR="00C062EE" w:rsidRDefault="00C062EE">
      <w:pPr>
        <w:jc w:val="both"/>
        <w:textAlignment w:val="auto"/>
        <w:rPr>
          <w:rFonts w:ascii="Calibri" w:hAnsi="Calibri"/>
          <w:sz w:val="22"/>
          <w:szCs w:val="22"/>
        </w:rPr>
      </w:pPr>
    </w:p>
    <w:p w:rsidR="00C062EE" w:rsidRDefault="00C062EE"/>
    <w:sectPr w:rsidR="00C062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94" w:rsidRDefault="009D1D94">
      <w:r>
        <w:separator/>
      </w:r>
    </w:p>
  </w:endnote>
  <w:endnote w:type="continuationSeparator" w:id="0">
    <w:p w:rsidR="009D1D94" w:rsidRDefault="009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94" w:rsidRDefault="009D1D94">
      <w:r>
        <w:rPr>
          <w:color w:val="000000"/>
        </w:rPr>
        <w:separator/>
      </w:r>
    </w:p>
  </w:footnote>
  <w:footnote w:type="continuationSeparator" w:id="0">
    <w:p w:rsidR="009D1D94" w:rsidRDefault="009D1D94">
      <w:r>
        <w:continuationSeparator/>
      </w:r>
    </w:p>
  </w:footnote>
  <w:footnote w:id="1">
    <w:p w:rsidR="00C062EE" w:rsidRDefault="009D1D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</w:rPr>
        <w:t>UWAGA:</w:t>
      </w:r>
      <w:r>
        <w:rPr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sz w:val="16"/>
        </w:rPr>
        <w:t>Pzp</w:t>
      </w:r>
      <w:proofErr w:type="spellEnd"/>
      <w:r>
        <w:rPr>
          <w:sz w:val="16"/>
        </w:rPr>
        <w:t xml:space="preserve"> oraz nie może naruszać integralności protok</w:t>
      </w:r>
      <w:r>
        <w:rPr>
          <w:sz w:val="16"/>
        </w:rPr>
        <w:t>ołu oraz jego załączników.</w:t>
      </w:r>
    </w:p>
  </w:footnote>
  <w:footnote w:id="2">
    <w:p w:rsidR="00C062EE" w:rsidRDefault="009D1D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</w:rPr>
        <w:t xml:space="preserve">UWAGA:  </w:t>
      </w:r>
      <w:r>
        <w:rPr>
          <w:sz w:val="16"/>
        </w:rPr>
        <w:t>prawo do ograniczenia przetwarzania nie ma zastoso</w:t>
      </w:r>
      <w:r>
        <w:rPr>
          <w:sz w:val="16"/>
        </w:rPr>
        <w:t>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60A7"/>
    <w:multiLevelType w:val="multilevel"/>
    <w:tmpl w:val="70A6FD9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412CCE"/>
    <w:multiLevelType w:val="multilevel"/>
    <w:tmpl w:val="47FE58A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563B7F"/>
    <w:multiLevelType w:val="multilevel"/>
    <w:tmpl w:val="787E0A7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7FD72CBC"/>
    <w:multiLevelType w:val="multilevel"/>
    <w:tmpl w:val="D0C8424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62EE"/>
    <w:rsid w:val="000B55F7"/>
    <w:rsid w:val="009D1D94"/>
    <w:rsid w:val="00C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E47F-9E87-4CFA-A2DD-2D5A65CA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Butkiewicz</dc:creator>
  <dc:description/>
  <cp:lastModifiedBy>Dyrektor</cp:lastModifiedBy>
  <cp:revision>2</cp:revision>
  <dcterms:created xsi:type="dcterms:W3CDTF">2019-07-25T12:16:00Z</dcterms:created>
  <dcterms:modified xsi:type="dcterms:W3CDTF">2019-07-25T12:16:00Z</dcterms:modified>
</cp:coreProperties>
</file>