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0BF10140" w:rsidR="00527D57" w:rsidRPr="000D3D9C" w:rsidRDefault="00527D57" w:rsidP="00940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D3D9C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5D372EFC" w14:textId="348C73BB" w:rsidR="007D47DE" w:rsidRPr="000D3D9C" w:rsidRDefault="007D47DE" w:rsidP="006518B2">
      <w:pPr>
        <w:tabs>
          <w:tab w:val="left" w:pos="33"/>
          <w:tab w:val="left" w:pos="175"/>
        </w:tabs>
        <w:suppressAutoHyphens/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2831B0" w14:textId="77777777" w:rsidR="00955B64" w:rsidRPr="000D3D9C" w:rsidRDefault="00955B64" w:rsidP="006518B2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6DD83E7" w14:textId="35A96504" w:rsidR="000D3D9C" w:rsidRPr="000D3D9C" w:rsidRDefault="000D3D9C" w:rsidP="009408C5">
      <w:pPr>
        <w:spacing w:line="276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0D3D9C">
        <w:rPr>
          <w:rFonts w:ascii="Arial" w:hAnsi="Arial" w:cs="Arial"/>
          <w:b/>
          <w:bCs/>
          <w:iCs/>
          <w:sz w:val="18"/>
          <w:szCs w:val="18"/>
        </w:rPr>
        <w:t>Interaktywny system multimedialny do prowadzenia zajęć dydaktycznych i spotkań w trybie online</w:t>
      </w:r>
    </w:p>
    <w:p w14:paraId="3B1A1666" w14:textId="77777777" w:rsidR="000D3D9C" w:rsidRPr="000D3D9C" w:rsidRDefault="000D3D9C" w:rsidP="009408C5">
      <w:pPr>
        <w:spacing w:line="276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0D3D9C">
        <w:rPr>
          <w:rFonts w:ascii="Arial" w:hAnsi="Arial" w:cs="Arial"/>
          <w:b/>
          <w:bCs/>
          <w:iCs/>
          <w:sz w:val="18"/>
          <w:szCs w:val="18"/>
        </w:rPr>
        <w:t>z prawem opcji dla Uniwersytetu Gdańskiego</w:t>
      </w:r>
    </w:p>
    <w:p w14:paraId="72DA2CF4" w14:textId="77777777" w:rsidR="000D3D9C" w:rsidRPr="009408C5" w:rsidRDefault="000D3D9C" w:rsidP="006518B2">
      <w:pPr>
        <w:spacing w:before="200" w:line="276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408C5">
        <w:rPr>
          <w:rFonts w:ascii="Arial" w:hAnsi="Arial" w:cs="Arial"/>
          <w:bCs/>
          <w:sz w:val="18"/>
          <w:szCs w:val="18"/>
          <w:u w:val="single"/>
        </w:rPr>
        <w:t>Zastosowanie:</w:t>
      </w:r>
    </w:p>
    <w:p w14:paraId="36FB8E0B" w14:textId="7AB37080" w:rsidR="000D3D9C" w:rsidRPr="000D3D9C" w:rsidRDefault="000D3D9C" w:rsidP="006518B2">
      <w:pPr>
        <w:spacing w:after="36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0D3D9C">
        <w:rPr>
          <w:rFonts w:ascii="Arial" w:hAnsi="Arial" w:cs="Arial"/>
          <w:bCs/>
          <w:iCs/>
          <w:sz w:val="18"/>
          <w:szCs w:val="18"/>
        </w:rPr>
        <w:t>W skład systemu będą wchodzić interaktywne wyświetlacze w jakości UHD, wyposażone w system operacyjny umożliwiający współpracę opartą na ogólnodostępnych narzędziach w postaci usług internetowych w chmurze służących do współpracy zespołowej, co w szczególności wzbogaci technikę prowadzenia zajęć dydaktycznych, szkoleń pracowniczych czy spotkań roboczych oraz umożliwi zdalny dostęp i wspólną pracę. System będzie wspierał przepływ, wymianę i przetwarzanie informacji i  jednocześnie skracając  czas realizowanych zadań. Wpłynie również na podniesienie efektywności i jakości procesu kształcenia. Dodatkowo przyczyni się do znaczącego usprawnienia współpracy podczas spotkań roboczych związanych z zarządzaniem na różnych poziomach uczelni umożliwiając jednoczesną pracę kilku zespołom jednocześnie. Wdrożenie systemu pozwoli również na podniesienie poziomu integracji działań pracowników w różnych obszarach zarządzania uczelnią, poprawiając pracę operacyjną. Ponadto zakup systemu pozwoli na rozwijanie kompetencji cyfrowych kadry dydaktycznej i administracyjnej uczelni.</w:t>
      </w:r>
    </w:p>
    <w:p w14:paraId="6B850A25" w14:textId="77777777" w:rsidR="000D3D9C" w:rsidRDefault="000D3D9C" w:rsidP="0089355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D3D9C">
        <w:rPr>
          <w:rFonts w:ascii="Arial" w:hAnsi="Arial" w:cs="Arial"/>
          <w:b/>
          <w:sz w:val="18"/>
          <w:szCs w:val="18"/>
        </w:rPr>
        <w:t>Minimalne parametry techniczne wymagane przez Zamawiającego</w:t>
      </w:r>
    </w:p>
    <w:p w14:paraId="1FF0F3B0" w14:textId="77777777" w:rsidR="0089355D" w:rsidRPr="000D3D9C" w:rsidRDefault="0089355D" w:rsidP="0089355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9E31896" w14:textId="79C82ED0" w:rsidR="000D3D9C" w:rsidRPr="0089355D" w:rsidRDefault="000D3D9C" w:rsidP="0089355D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9355D">
        <w:rPr>
          <w:rFonts w:ascii="Arial" w:hAnsi="Arial" w:cs="Arial"/>
          <w:b/>
          <w:sz w:val="18"/>
          <w:szCs w:val="18"/>
        </w:rPr>
        <w:t>Informacje ogólne dotyczące wymogów zamawianego sprzętu</w:t>
      </w:r>
    </w:p>
    <w:p w14:paraId="4833291A" w14:textId="77777777" w:rsidR="000D3D9C" w:rsidRPr="000D3D9C" w:rsidRDefault="000D3D9C" w:rsidP="006518B2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>Sprzęt w momencie dostawy ma być kompletny, tzn. wyposażony we wszelkie kable przyłączeniowe umożliwiające wykorzystanie sprzętu zgodnie z jego przeznaczeniem.</w:t>
      </w:r>
    </w:p>
    <w:p w14:paraId="6DBCB8E3" w14:textId="07922B26" w:rsidR="000D3D9C" w:rsidRPr="000D3D9C" w:rsidRDefault="000D3D9C" w:rsidP="006518B2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>Sprzęt ma być gotowy do użytkowania bez żadnych dodatkowych czynności po stronie Zamawiającego, w szczególności aktywacji albo wprowadzeni</w:t>
      </w:r>
      <w:r w:rsidR="00C63D72">
        <w:rPr>
          <w:rFonts w:ascii="Arial" w:hAnsi="Arial" w:cs="Arial"/>
          <w:sz w:val="18"/>
          <w:szCs w:val="18"/>
        </w:rPr>
        <w:t>a</w:t>
      </w:r>
      <w:r w:rsidRPr="000D3D9C">
        <w:rPr>
          <w:rFonts w:ascii="Arial" w:hAnsi="Arial" w:cs="Arial"/>
          <w:sz w:val="18"/>
          <w:szCs w:val="18"/>
        </w:rPr>
        <w:t xml:space="preserve"> numeru seryjnego licencji systemu operacyjnego.</w:t>
      </w:r>
    </w:p>
    <w:p w14:paraId="7C0DD2A0" w14:textId="00FAB6E7" w:rsidR="000D3D9C" w:rsidRPr="009F20D2" w:rsidRDefault="000D3D9C" w:rsidP="006518B2">
      <w:pPr>
        <w:pStyle w:val="Akapitzlist"/>
        <w:numPr>
          <w:ilvl w:val="0"/>
          <w:numId w:val="34"/>
        </w:numPr>
        <w:spacing w:before="80" w:line="276" w:lineRule="auto"/>
        <w:ind w:right="-11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 xml:space="preserve">Wymagana w sprzęcie ilość złącz graficznych, portów USB TYP-A i TYP-C itp. nie może być osiągnięta </w:t>
      </w:r>
      <w:r>
        <w:rPr>
          <w:rFonts w:ascii="Arial" w:hAnsi="Arial" w:cs="Arial"/>
          <w:sz w:val="18"/>
          <w:szCs w:val="18"/>
        </w:rPr>
        <w:br/>
      </w:r>
      <w:r w:rsidRPr="009F20D2">
        <w:rPr>
          <w:rFonts w:ascii="Arial" w:hAnsi="Arial" w:cs="Arial"/>
          <w:sz w:val="18"/>
          <w:szCs w:val="18"/>
        </w:rPr>
        <w:t>w wyniku zastosowania konwerterów, przejściówek lub przewodów połączeniowych itp.</w:t>
      </w:r>
    </w:p>
    <w:p w14:paraId="39562F33" w14:textId="64C7BC25" w:rsidR="000D3D9C" w:rsidRPr="009F20D2" w:rsidRDefault="000D3D9C" w:rsidP="006518B2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 w:rsidRPr="009F20D2">
        <w:rPr>
          <w:rFonts w:ascii="Arial" w:hAnsi="Arial" w:cs="Arial"/>
          <w:sz w:val="18"/>
          <w:szCs w:val="18"/>
        </w:rPr>
        <w:t xml:space="preserve">Wszystkie komponenty </w:t>
      </w:r>
      <w:r w:rsidR="00264C47" w:rsidRPr="009F20D2">
        <w:rPr>
          <w:rFonts w:ascii="Arial" w:hAnsi="Arial" w:cs="Arial"/>
          <w:sz w:val="18"/>
          <w:szCs w:val="18"/>
        </w:rPr>
        <w:t>monitorów (pozycja I, III</w:t>
      </w:r>
      <w:r w:rsidR="00710F41" w:rsidRPr="009F20D2">
        <w:rPr>
          <w:rFonts w:ascii="Arial" w:hAnsi="Arial" w:cs="Arial"/>
          <w:sz w:val="18"/>
          <w:szCs w:val="18"/>
        </w:rPr>
        <w:t>)</w:t>
      </w:r>
      <w:r w:rsidRPr="009F20D2">
        <w:rPr>
          <w:rFonts w:ascii="Arial" w:hAnsi="Arial" w:cs="Arial"/>
          <w:sz w:val="18"/>
          <w:szCs w:val="18"/>
        </w:rPr>
        <w:t xml:space="preserve"> mają być wbudowane do wewnątrz obudowy (poza wyraźnie zaznaczonymi pozycjami).</w:t>
      </w:r>
    </w:p>
    <w:p w14:paraId="3A5D80BC" w14:textId="26FFADD5" w:rsidR="000D3D9C" w:rsidRPr="009F20D2" w:rsidRDefault="000D3D9C" w:rsidP="006518B2">
      <w:pPr>
        <w:pStyle w:val="Akapitzlist"/>
        <w:numPr>
          <w:ilvl w:val="0"/>
          <w:numId w:val="34"/>
        </w:numPr>
        <w:spacing w:before="80" w:line="276" w:lineRule="auto"/>
        <w:ind w:right="-11"/>
        <w:jc w:val="both"/>
        <w:rPr>
          <w:rFonts w:ascii="Arial" w:hAnsi="Arial" w:cs="Arial"/>
          <w:sz w:val="18"/>
          <w:szCs w:val="18"/>
        </w:rPr>
      </w:pPr>
      <w:r w:rsidRPr="009F20D2">
        <w:rPr>
          <w:rFonts w:ascii="Arial" w:hAnsi="Arial" w:cs="Arial"/>
          <w:sz w:val="18"/>
          <w:szCs w:val="18"/>
        </w:rPr>
        <w:t xml:space="preserve">Producent </w:t>
      </w:r>
      <w:r w:rsidR="00F81C51" w:rsidRPr="009F20D2">
        <w:rPr>
          <w:rFonts w:ascii="Arial" w:hAnsi="Arial" w:cs="Arial"/>
          <w:sz w:val="18"/>
          <w:szCs w:val="18"/>
        </w:rPr>
        <w:t>monitorów (pozycja I</w:t>
      </w:r>
      <w:r w:rsidR="00716423" w:rsidRPr="009F20D2">
        <w:rPr>
          <w:rFonts w:ascii="Arial" w:hAnsi="Arial" w:cs="Arial"/>
          <w:sz w:val="18"/>
          <w:szCs w:val="18"/>
        </w:rPr>
        <w:t xml:space="preserve">, </w:t>
      </w:r>
      <w:r w:rsidR="00F81C51" w:rsidRPr="009F20D2">
        <w:rPr>
          <w:rFonts w:ascii="Arial" w:hAnsi="Arial" w:cs="Arial"/>
          <w:sz w:val="18"/>
          <w:szCs w:val="18"/>
        </w:rPr>
        <w:t xml:space="preserve">III) </w:t>
      </w:r>
      <w:r w:rsidRPr="009F20D2">
        <w:rPr>
          <w:rFonts w:ascii="Arial" w:hAnsi="Arial" w:cs="Arial"/>
          <w:sz w:val="18"/>
          <w:szCs w:val="18"/>
        </w:rPr>
        <w:t>musi posiadać aktualną normę systemu zarządzania jakością ISO 9001:2015 lub równoważną.</w:t>
      </w:r>
    </w:p>
    <w:p w14:paraId="30207188" w14:textId="2FC714EB" w:rsidR="000D3D9C" w:rsidRPr="009F20D2" w:rsidRDefault="000D3D9C" w:rsidP="006518B2">
      <w:pPr>
        <w:pStyle w:val="Akapitzlist"/>
        <w:numPr>
          <w:ilvl w:val="0"/>
          <w:numId w:val="34"/>
        </w:numPr>
        <w:spacing w:before="80" w:line="276" w:lineRule="auto"/>
        <w:ind w:right="-11"/>
        <w:jc w:val="both"/>
        <w:rPr>
          <w:rFonts w:ascii="Arial" w:hAnsi="Arial" w:cs="Arial"/>
          <w:sz w:val="18"/>
          <w:szCs w:val="18"/>
        </w:rPr>
      </w:pPr>
      <w:r w:rsidRPr="009F20D2">
        <w:rPr>
          <w:rFonts w:ascii="Arial" w:hAnsi="Arial" w:cs="Arial"/>
          <w:sz w:val="18"/>
          <w:szCs w:val="18"/>
        </w:rPr>
        <w:t xml:space="preserve">Producent </w:t>
      </w:r>
      <w:r w:rsidR="008A7417" w:rsidRPr="009F20D2">
        <w:rPr>
          <w:rFonts w:ascii="Arial" w:hAnsi="Arial" w:cs="Arial"/>
          <w:sz w:val="18"/>
          <w:szCs w:val="18"/>
        </w:rPr>
        <w:t xml:space="preserve">monitorów (pozycja I, III) </w:t>
      </w:r>
      <w:r w:rsidRPr="009F20D2">
        <w:rPr>
          <w:rFonts w:ascii="Arial" w:hAnsi="Arial" w:cs="Arial"/>
          <w:sz w:val="18"/>
          <w:szCs w:val="18"/>
        </w:rPr>
        <w:t xml:space="preserve">musi posiadać aktualną normę ISO 50001 albo ISO 14001 lub równoważną. </w:t>
      </w:r>
    </w:p>
    <w:p w14:paraId="67B041F3" w14:textId="77777777" w:rsidR="000D3D9C" w:rsidRPr="009F20D2" w:rsidRDefault="000D3D9C" w:rsidP="006518B2">
      <w:pPr>
        <w:pStyle w:val="Akapitzlist"/>
        <w:numPr>
          <w:ilvl w:val="0"/>
          <w:numId w:val="34"/>
        </w:numPr>
        <w:spacing w:before="80" w:line="276" w:lineRule="auto"/>
        <w:ind w:right="-11"/>
        <w:jc w:val="both"/>
        <w:rPr>
          <w:rFonts w:ascii="Arial" w:hAnsi="Arial" w:cs="Arial"/>
          <w:sz w:val="18"/>
          <w:szCs w:val="18"/>
        </w:rPr>
      </w:pPr>
      <w:r w:rsidRPr="00BA409C">
        <w:rPr>
          <w:rFonts w:ascii="Arial" w:hAnsi="Arial" w:cs="Arial"/>
          <w:sz w:val="18"/>
          <w:szCs w:val="18"/>
        </w:rPr>
        <w:t xml:space="preserve">Wymagania </w:t>
      </w:r>
      <w:r w:rsidRPr="009F20D2">
        <w:rPr>
          <w:rFonts w:ascii="Arial" w:hAnsi="Arial" w:cs="Arial"/>
          <w:sz w:val="18"/>
          <w:szCs w:val="18"/>
        </w:rPr>
        <w:t>dotyczące świadczeń gwarancyjnych:</w:t>
      </w:r>
    </w:p>
    <w:p w14:paraId="6FDEF56B" w14:textId="3DEFE676" w:rsidR="000D3D9C" w:rsidRPr="009F20D2" w:rsidRDefault="000D3D9C" w:rsidP="006518B2">
      <w:pPr>
        <w:pStyle w:val="Akapitzlist"/>
        <w:numPr>
          <w:ilvl w:val="1"/>
          <w:numId w:val="34"/>
        </w:numPr>
        <w:spacing w:before="80" w:line="276" w:lineRule="auto"/>
        <w:ind w:right="-11"/>
        <w:jc w:val="both"/>
        <w:rPr>
          <w:rFonts w:ascii="Arial" w:hAnsi="Arial" w:cs="Arial"/>
          <w:sz w:val="18"/>
          <w:szCs w:val="18"/>
        </w:rPr>
      </w:pPr>
      <w:r w:rsidRPr="009F20D2">
        <w:rPr>
          <w:rFonts w:ascii="Arial" w:hAnsi="Arial" w:cs="Arial"/>
          <w:sz w:val="18"/>
          <w:szCs w:val="18"/>
        </w:rPr>
        <w:t>okres gwarancji na monitor</w:t>
      </w:r>
      <w:r w:rsidR="00A105CD" w:rsidRPr="009F20D2">
        <w:rPr>
          <w:rFonts w:ascii="Arial" w:hAnsi="Arial" w:cs="Arial"/>
          <w:sz w:val="18"/>
          <w:szCs w:val="18"/>
        </w:rPr>
        <w:t xml:space="preserve"> (pozycja I, II</w:t>
      </w:r>
      <w:r w:rsidR="00C22116" w:rsidRPr="009F20D2">
        <w:rPr>
          <w:rFonts w:ascii="Arial" w:hAnsi="Arial" w:cs="Arial"/>
          <w:sz w:val="18"/>
          <w:szCs w:val="18"/>
        </w:rPr>
        <w:t>I</w:t>
      </w:r>
      <w:r w:rsidR="00A105CD" w:rsidRPr="009F20D2">
        <w:rPr>
          <w:rFonts w:ascii="Arial" w:hAnsi="Arial" w:cs="Arial"/>
          <w:sz w:val="18"/>
          <w:szCs w:val="18"/>
        </w:rPr>
        <w:t>), statyw (pozycja II) i uchwyt (pozycja IV)</w:t>
      </w:r>
      <w:r w:rsidRPr="009F20D2">
        <w:rPr>
          <w:rFonts w:ascii="Arial" w:hAnsi="Arial" w:cs="Arial"/>
          <w:sz w:val="18"/>
          <w:szCs w:val="18"/>
        </w:rPr>
        <w:t xml:space="preserve"> ma wynosić </w:t>
      </w:r>
      <w:r w:rsidR="00A47B4B">
        <w:rPr>
          <w:rFonts w:ascii="Arial" w:hAnsi="Arial" w:cs="Arial"/>
          <w:sz w:val="18"/>
          <w:szCs w:val="18"/>
        </w:rPr>
        <w:br/>
      </w:r>
      <w:r w:rsidRPr="009F20D2">
        <w:rPr>
          <w:rFonts w:ascii="Arial" w:hAnsi="Arial" w:cs="Arial"/>
          <w:sz w:val="18"/>
          <w:szCs w:val="18"/>
        </w:rPr>
        <w:t xml:space="preserve">36 miesięcy, </w:t>
      </w:r>
    </w:p>
    <w:p w14:paraId="7FF28BDF" w14:textId="4BCA9C52" w:rsidR="000D3D9C" w:rsidRPr="009F20D2" w:rsidRDefault="00286018" w:rsidP="006518B2">
      <w:pPr>
        <w:pStyle w:val="Akapitzlist"/>
        <w:numPr>
          <w:ilvl w:val="1"/>
          <w:numId w:val="34"/>
        </w:numPr>
        <w:spacing w:before="80" w:line="276" w:lineRule="auto"/>
        <w:ind w:right="-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monitory </w:t>
      </w:r>
      <w:r w:rsidRPr="009F20D2">
        <w:rPr>
          <w:rFonts w:ascii="Arial" w:hAnsi="Arial" w:cs="Arial"/>
          <w:sz w:val="18"/>
          <w:szCs w:val="18"/>
        </w:rPr>
        <w:t>(pozycja I, III)</w:t>
      </w:r>
      <w:r>
        <w:rPr>
          <w:rFonts w:ascii="Arial" w:hAnsi="Arial" w:cs="Arial"/>
          <w:sz w:val="18"/>
          <w:szCs w:val="18"/>
        </w:rPr>
        <w:t xml:space="preserve"> </w:t>
      </w:r>
      <w:r w:rsidR="00A47B4B"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ją</w:t>
      </w:r>
      <w:r w:rsidR="000D3D9C" w:rsidRPr="009F20D2">
        <w:rPr>
          <w:rFonts w:ascii="Arial" w:hAnsi="Arial" w:cs="Arial"/>
          <w:sz w:val="18"/>
          <w:szCs w:val="18"/>
        </w:rPr>
        <w:t xml:space="preserve"> być objęt</w:t>
      </w:r>
      <w:r>
        <w:rPr>
          <w:rFonts w:ascii="Arial" w:hAnsi="Arial" w:cs="Arial"/>
          <w:sz w:val="18"/>
          <w:szCs w:val="18"/>
        </w:rPr>
        <w:t>e</w:t>
      </w:r>
      <w:r w:rsidR="000D3D9C" w:rsidRPr="009F20D2">
        <w:rPr>
          <w:rFonts w:ascii="Arial" w:hAnsi="Arial" w:cs="Arial"/>
          <w:sz w:val="18"/>
          <w:szCs w:val="18"/>
        </w:rPr>
        <w:t xml:space="preserve"> gwarancją producenta,</w:t>
      </w:r>
      <w:r>
        <w:rPr>
          <w:rFonts w:ascii="Arial" w:hAnsi="Arial" w:cs="Arial"/>
          <w:sz w:val="18"/>
          <w:szCs w:val="18"/>
        </w:rPr>
        <w:t xml:space="preserve"> </w:t>
      </w:r>
      <w:r w:rsidRPr="009F20D2">
        <w:rPr>
          <w:rFonts w:ascii="Arial" w:hAnsi="Arial" w:cs="Arial"/>
          <w:sz w:val="18"/>
          <w:szCs w:val="18"/>
        </w:rPr>
        <w:t>statyw (pozycja II) i uchwyt (pozycja IV)</w:t>
      </w:r>
      <w:r>
        <w:rPr>
          <w:rFonts w:ascii="Arial" w:hAnsi="Arial" w:cs="Arial"/>
          <w:sz w:val="18"/>
          <w:szCs w:val="18"/>
        </w:rPr>
        <w:t xml:space="preserve"> </w:t>
      </w:r>
      <w:r w:rsidR="004224A2">
        <w:rPr>
          <w:rFonts w:ascii="Arial" w:hAnsi="Arial" w:cs="Arial"/>
          <w:sz w:val="18"/>
          <w:szCs w:val="18"/>
        </w:rPr>
        <w:t>mają</w:t>
      </w:r>
      <w:r>
        <w:rPr>
          <w:rFonts w:ascii="Arial" w:hAnsi="Arial" w:cs="Arial"/>
          <w:sz w:val="18"/>
          <w:szCs w:val="18"/>
        </w:rPr>
        <w:t xml:space="preserve"> być objęte gwarancją wykonawcy,</w:t>
      </w:r>
    </w:p>
    <w:p w14:paraId="4F945F12" w14:textId="7F2FBDE5" w:rsidR="00603CC0" w:rsidRPr="00603CC0" w:rsidRDefault="00603CC0" w:rsidP="006518B2">
      <w:pPr>
        <w:pStyle w:val="Akapitzlist"/>
        <w:numPr>
          <w:ilvl w:val="1"/>
          <w:numId w:val="34"/>
        </w:numPr>
        <w:spacing w:before="80" w:line="276" w:lineRule="auto"/>
        <w:ind w:right="-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dotyczy monitorów (pozycja I, III):</w:t>
      </w:r>
    </w:p>
    <w:p w14:paraId="16ECD802" w14:textId="4F1ABB68" w:rsidR="000D3D9C" w:rsidRPr="009F20D2" w:rsidRDefault="000D3D9C" w:rsidP="00603CC0">
      <w:pPr>
        <w:pStyle w:val="Akapitzlist"/>
        <w:numPr>
          <w:ilvl w:val="0"/>
          <w:numId w:val="43"/>
        </w:numPr>
        <w:spacing w:before="80" w:line="276" w:lineRule="auto"/>
        <w:ind w:left="1701" w:right="-11" w:hanging="283"/>
        <w:jc w:val="both"/>
        <w:rPr>
          <w:rFonts w:ascii="Arial" w:hAnsi="Arial" w:cs="Arial"/>
          <w:sz w:val="18"/>
          <w:szCs w:val="18"/>
        </w:rPr>
      </w:pPr>
      <w:r w:rsidRPr="009F20D2">
        <w:rPr>
          <w:rFonts w:ascii="Arial" w:hAnsi="Arial" w:cs="Arial"/>
          <w:color w:val="000000" w:themeColor="text1"/>
          <w:sz w:val="18"/>
          <w:szCs w:val="18"/>
        </w:rPr>
        <w:t xml:space="preserve">świadczenia gwarancyjne mają być wykonywane w miejscu </w:t>
      </w:r>
      <w:r w:rsidRPr="009F20D2">
        <w:rPr>
          <w:rFonts w:ascii="Arial" w:hAnsi="Arial" w:cs="Arial"/>
          <w:sz w:val="18"/>
          <w:szCs w:val="18"/>
        </w:rPr>
        <w:t>użytkowania sprzętu (gwarancja typu ON-SITE),</w:t>
      </w:r>
    </w:p>
    <w:p w14:paraId="17279115" w14:textId="2D097B69" w:rsidR="000D3D9C" w:rsidRPr="000D3D9C" w:rsidRDefault="000D3D9C" w:rsidP="00603CC0">
      <w:pPr>
        <w:pStyle w:val="Akapitzlist"/>
        <w:numPr>
          <w:ilvl w:val="0"/>
          <w:numId w:val="43"/>
        </w:numPr>
        <w:spacing w:before="80" w:line="276" w:lineRule="auto"/>
        <w:ind w:left="1701" w:right="-11" w:hanging="283"/>
        <w:jc w:val="both"/>
        <w:rPr>
          <w:rFonts w:ascii="Arial" w:hAnsi="Arial" w:cs="Arial"/>
          <w:sz w:val="18"/>
          <w:szCs w:val="18"/>
        </w:rPr>
      </w:pPr>
      <w:bookmarkStart w:id="1" w:name="_Hlk4398773"/>
      <w:r w:rsidRPr="009F20D2">
        <w:rPr>
          <w:rFonts w:ascii="Arial" w:hAnsi="Arial" w:cs="Arial"/>
          <w:sz w:val="18"/>
          <w:szCs w:val="18"/>
        </w:rPr>
        <w:t>po zgłoszeniu wady wykonawca ma podjąć działania zmierzające do przywrócenia działania sprzętu zgodnie z ich przeznaczeniem w terminie nie dłuższym niż na następny dzień roboczy</w:t>
      </w:r>
      <w:r w:rsidRPr="000D3D9C">
        <w:rPr>
          <w:rFonts w:ascii="Arial" w:hAnsi="Arial" w:cs="Arial"/>
          <w:sz w:val="18"/>
          <w:szCs w:val="18"/>
        </w:rPr>
        <w:t xml:space="preserve"> </w:t>
      </w:r>
      <w:r w:rsidR="00BA409C">
        <w:rPr>
          <w:rFonts w:ascii="Arial" w:hAnsi="Arial" w:cs="Arial"/>
          <w:sz w:val="18"/>
          <w:szCs w:val="18"/>
        </w:rPr>
        <w:br/>
      </w:r>
      <w:r w:rsidRPr="000D3D9C">
        <w:rPr>
          <w:rFonts w:ascii="Arial" w:hAnsi="Arial" w:cs="Arial"/>
          <w:sz w:val="18"/>
          <w:szCs w:val="18"/>
        </w:rPr>
        <w:t>(tzw. NEXT BUSINESS DAY – NBD).</w:t>
      </w:r>
    </w:p>
    <w:bookmarkEnd w:id="1"/>
    <w:p w14:paraId="63F589A0" w14:textId="77777777" w:rsidR="000D3D9C" w:rsidRPr="000D3D9C" w:rsidRDefault="000D3D9C" w:rsidP="006518B2">
      <w:pPr>
        <w:pStyle w:val="Akapitzlist"/>
        <w:numPr>
          <w:ilvl w:val="0"/>
          <w:numId w:val="34"/>
        </w:numPr>
        <w:spacing w:before="80" w:line="276" w:lineRule="auto"/>
        <w:ind w:right="-11"/>
        <w:jc w:val="both"/>
        <w:rPr>
          <w:rFonts w:ascii="Arial" w:hAnsi="Arial" w:cs="Arial"/>
          <w:color w:val="000000"/>
          <w:sz w:val="18"/>
          <w:szCs w:val="18"/>
        </w:rPr>
      </w:pPr>
      <w:r w:rsidRPr="000D3D9C">
        <w:rPr>
          <w:rFonts w:ascii="Arial" w:hAnsi="Arial" w:cs="Arial"/>
          <w:color w:val="000000"/>
          <w:sz w:val="18"/>
          <w:szCs w:val="18"/>
        </w:rPr>
        <w:t>Opisane wymagania są cechami minimalnymi zamawianego sprzętu.</w:t>
      </w:r>
    </w:p>
    <w:p w14:paraId="5DADA567" w14:textId="77777777" w:rsidR="000D3D9C" w:rsidRPr="000D3D9C" w:rsidRDefault="000D3D9C" w:rsidP="006518B2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A98AC22" w14:textId="77777777" w:rsidR="00020F89" w:rsidRPr="00020F89" w:rsidRDefault="00020F89" w:rsidP="0039474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020F89">
        <w:rPr>
          <w:rFonts w:ascii="Arial" w:hAnsi="Arial" w:cs="Arial"/>
          <w:b/>
          <w:sz w:val="18"/>
          <w:szCs w:val="18"/>
        </w:rPr>
        <w:t>Szczegóły dotyczące równoważności zawarte są w rozdziale III SWZ.</w:t>
      </w:r>
    </w:p>
    <w:p w14:paraId="0201ABA9" w14:textId="77777777" w:rsidR="000D3D9C" w:rsidRPr="000D3D9C" w:rsidRDefault="000D3D9C" w:rsidP="006518B2">
      <w:pPr>
        <w:pStyle w:val="Default"/>
        <w:spacing w:line="276" w:lineRule="auto"/>
        <w:jc w:val="both"/>
        <w:rPr>
          <w:sz w:val="18"/>
          <w:szCs w:val="18"/>
        </w:rPr>
      </w:pPr>
      <w:r w:rsidRPr="000D3D9C">
        <w:rPr>
          <w:b/>
          <w:sz w:val="18"/>
          <w:szCs w:val="18"/>
        </w:rPr>
        <w:br w:type="page"/>
      </w:r>
    </w:p>
    <w:p w14:paraId="15233216" w14:textId="422A69FD" w:rsidR="000D3D9C" w:rsidRPr="00354AF2" w:rsidRDefault="000D3D9C" w:rsidP="006518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  <w:r w:rsidRPr="00354AF2">
        <w:rPr>
          <w:rFonts w:ascii="Arial" w:hAnsi="Arial" w:cs="Arial"/>
          <w:color w:val="C00000"/>
          <w:sz w:val="18"/>
          <w:szCs w:val="18"/>
        </w:rPr>
        <w:lastRenderedPageBreak/>
        <w:t xml:space="preserve"> </w:t>
      </w:r>
      <w:r w:rsidRPr="00354AF2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Pozycja I. Monitor ekranowy 55”</w:t>
      </w:r>
      <w:r w:rsidR="00207EFC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- 29 sztuk</w:t>
      </w:r>
    </w:p>
    <w:p w14:paraId="2D78D431" w14:textId="77777777" w:rsidR="00354AF2" w:rsidRPr="000D3D9C" w:rsidRDefault="00354AF2" w:rsidP="006518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245389C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>1. Przekątna ekranu min. 55”</w:t>
      </w:r>
    </w:p>
    <w:p w14:paraId="34996F25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 xml:space="preserve">2. Proporcje ekranu: 16:9. </w:t>
      </w:r>
    </w:p>
    <w:p w14:paraId="7D49BA4D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 xml:space="preserve">3. Jasność min. 350 cd/m2 </w:t>
      </w:r>
    </w:p>
    <w:p w14:paraId="107D2758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>4. Rozdzielczość matrycy: co najmniej 3840 pikseli dla dłuższego boku ekranu</w:t>
      </w:r>
    </w:p>
    <w:p w14:paraId="2C5B08C0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>5. Kontrast min. 4000:1</w:t>
      </w:r>
    </w:p>
    <w:p w14:paraId="3B6B86EA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6. Kąt widzenia: 178 stopni (poziomy/pionowy)</w:t>
      </w:r>
    </w:p>
    <w:p w14:paraId="27239EB1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7. Czas reakcji matrycy maksimum 8 ms</w:t>
      </w:r>
    </w:p>
    <w:p w14:paraId="1C8BC46B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8. Czas reakcji dotyku: maksimum 7 ms</w:t>
      </w:r>
    </w:p>
    <w:p w14:paraId="38FB07BA" w14:textId="77777777" w:rsidR="000D3D9C" w:rsidRPr="000D3D9C" w:rsidRDefault="000D3D9C" w:rsidP="000828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9. Obsługa do dwudziestu punktów jednoczesnej interakcji i minimum 4 pkt. przy aplikacji whiteboard, funkcja dotyku zintegrowana z urządzeniem – nie dopuszcza się stosowania nakładek dotykowych innych producentów.</w:t>
      </w:r>
    </w:p>
    <w:p w14:paraId="11642FA8" w14:textId="77777777" w:rsidR="000D3D9C" w:rsidRPr="000D3D9C" w:rsidRDefault="000D3D9C" w:rsidP="006518B2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10. Wbudowane głośniki min. 2 x 10W</w:t>
      </w:r>
    </w:p>
    <w:p w14:paraId="4B8505A4" w14:textId="77777777" w:rsidR="000D3D9C" w:rsidRPr="000D3D9C" w:rsidRDefault="000D3D9C" w:rsidP="006518B2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11. </w:t>
      </w:r>
      <w:r w:rsidRPr="000D3D9C">
        <w:rPr>
          <w:rFonts w:ascii="Arial" w:hAnsi="Arial" w:cs="Arial"/>
          <w:sz w:val="18"/>
          <w:szCs w:val="18"/>
        </w:rPr>
        <w:t>Maksymalne zużycie energii elektrycznej nie może przekraczać 160 W/h</w:t>
      </w:r>
    </w:p>
    <w:p w14:paraId="4936349A" w14:textId="77777777" w:rsidR="000D3D9C" w:rsidRPr="000D3D9C" w:rsidRDefault="000D3D9C" w:rsidP="006518B2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 xml:space="preserve">12. Ekran zabezpieczony powłoką z hartowanego szkła, powłoka </w:t>
      </w: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antyrefleksyjna i antybakteryjna </w:t>
      </w:r>
    </w:p>
    <w:p w14:paraId="3F8CD17C" w14:textId="77777777" w:rsidR="000D3D9C" w:rsidRPr="000D3D9C" w:rsidRDefault="000D3D9C" w:rsidP="00082825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13. Możliwość pracy w pionie i w poziomie – automatyczny obrót menu monitora bez konieczności uruchamiania dodatkowych funkcji. </w:t>
      </w:r>
    </w:p>
    <w:p w14:paraId="02B3AD34" w14:textId="63AF8341" w:rsidR="000D3D9C" w:rsidRPr="000D3D9C" w:rsidRDefault="000D3D9C" w:rsidP="00082825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14. Port i złącza do połączeń z monitorem muszą obejmować co najmniej: </w:t>
      </w:r>
    </w:p>
    <w:p w14:paraId="42084516" w14:textId="77777777" w:rsidR="000D3D9C" w:rsidRPr="000D3D9C" w:rsidRDefault="000D3D9C" w:rsidP="006518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dwa złącza wejściowe HDMI (zgodne z HDCP): w tym co najmniej jedno od frontu monitora, jedno złącze USB-C do łączności z komputerem/tabletem/telefonem, jedno złącze DisplayPort.</w:t>
      </w:r>
    </w:p>
    <w:p w14:paraId="524F2261" w14:textId="77777777" w:rsidR="000D3D9C" w:rsidRPr="000D3D9C" w:rsidRDefault="000D3D9C" w:rsidP="006518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2 porty USB typu C  pełniejące rolę wyjścia dotyku do komputera PC.</w:t>
      </w:r>
    </w:p>
    <w:p w14:paraId="40E6B55C" w14:textId="77777777" w:rsidR="000D3D9C" w:rsidRPr="000D3D9C" w:rsidRDefault="000D3D9C" w:rsidP="006518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2 porty wejściowe USB typu A do podłączenia nośników pamięci USB.</w:t>
      </w:r>
    </w:p>
    <w:p w14:paraId="6DC86741" w14:textId="77777777" w:rsidR="000D3D9C" w:rsidRPr="000D3D9C" w:rsidRDefault="000D3D9C" w:rsidP="006518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złącze USB-C do łączności z komputerem/tabletem/telefonem.</w:t>
      </w:r>
    </w:p>
    <w:p w14:paraId="3C2E2AD7" w14:textId="77777777" w:rsidR="000D3D9C" w:rsidRPr="000D3D9C" w:rsidRDefault="000D3D9C" w:rsidP="006518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złącze RJ45.</w:t>
      </w:r>
    </w:p>
    <w:p w14:paraId="522E4841" w14:textId="77777777" w:rsidR="000D3D9C" w:rsidRPr="000D3D9C" w:rsidRDefault="000D3D9C" w:rsidP="006518B2">
      <w:pPr>
        <w:numPr>
          <w:ilvl w:val="0"/>
          <w:numId w:val="37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port wyjściowy stereo 3,5 mm typu Mini Jack.</w:t>
      </w:r>
    </w:p>
    <w:p w14:paraId="5496D0C3" w14:textId="3F2A7F30" w:rsidR="000D3D9C" w:rsidRPr="000D3D9C" w:rsidRDefault="000D3D9C" w:rsidP="00DF1EA6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1</w:t>
      </w:r>
      <w:r w:rsidR="003774FB">
        <w:rPr>
          <w:rFonts w:ascii="Arial" w:hAnsi="Arial" w:cs="Arial"/>
          <w:color w:val="000000" w:themeColor="text1"/>
          <w:sz w:val="18"/>
          <w:szCs w:val="18"/>
        </w:rPr>
        <w:t>5</w:t>
      </w: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. Monitor musi zawierać natywnie zaimplementowane środowisko komputerowe, które nie wymaga urządzenia zewnętrznego ani modułu dostawianego w obudowę urządzenia, o parametrach co najmniej 2,5 GB pamięci RAM </w:t>
      </w:r>
      <w:r w:rsidR="00354AF2">
        <w:rPr>
          <w:rFonts w:ascii="Arial" w:hAnsi="Arial" w:cs="Arial"/>
          <w:color w:val="000000" w:themeColor="text1"/>
          <w:sz w:val="18"/>
          <w:szCs w:val="18"/>
        </w:rPr>
        <w:br/>
      </w:r>
      <w:r w:rsidRPr="000D3D9C">
        <w:rPr>
          <w:rFonts w:ascii="Arial" w:hAnsi="Arial" w:cs="Arial"/>
          <w:color w:val="000000" w:themeColor="text1"/>
          <w:sz w:val="18"/>
          <w:szCs w:val="18"/>
        </w:rPr>
        <w:t>i 32 GB pamięci oraz musi obejmować następujące funkcje i możliwości:</w:t>
      </w:r>
    </w:p>
    <w:p w14:paraId="38D398F0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oprogramowanie wraz z odtwarzaczem multimedialnym umożliwiające pracę interaktywną na monitorze bez konieczności stosowania dodatkowych urządzeń.</w:t>
      </w:r>
    </w:p>
    <w:p w14:paraId="289F0FB2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jednoczesnego pisania przez minimum 4 użytkowników jednocześnie.</w:t>
      </w:r>
    </w:p>
    <w:p w14:paraId="7929F7B4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obsługa rysikiem pasywnym (pisanie) lub palcem (funkcje dotykowe).</w:t>
      </w:r>
    </w:p>
    <w:p w14:paraId="5A109EA3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zdalnego prowadzenia prezentacji z komputera podłączonego do tej samej sieci komputerowej bez konieczności podłączania kabli wizyjnych.</w:t>
      </w:r>
    </w:p>
    <w:p w14:paraId="4AA2C2EF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zdalnej pracy na pulpicie komputera podłączonego do tej samej sieci komputerowej nawet jeśli znajduje się on w innej lokalizacji (aula).</w:t>
      </w:r>
    </w:p>
    <w:p w14:paraId="611D1DFE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bezprzewodowa komunikacja dwukierunkowa z urządzeniami z systemem ANDROID, mac OS oraz Windows bez konieczności stosowania dodatkowych urządzeń.</w:t>
      </w:r>
    </w:p>
    <w:p w14:paraId="35148AF1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obsługi urządzenia mobilnego z poziomu ekranu dotykowego monitora interaktywnego.</w:t>
      </w:r>
    </w:p>
    <w:p w14:paraId="70230814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prowadzenia notatek na dowolnym podłączonym źródle – przewodowym i bezprzewodowym.</w:t>
      </w:r>
    </w:p>
    <w:p w14:paraId="0AF9E0E1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wbudowana i edytowalna baza szablonów tła do pracy interaktywnej.</w:t>
      </w:r>
    </w:p>
    <w:p w14:paraId="2F34C3B9" w14:textId="66D3BD24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możliwość bezprzewodowego przesyłania obrazu z urządzenia do odbiorników zewnętrznych </w:t>
      </w:r>
      <w:r w:rsidR="00354AF2">
        <w:rPr>
          <w:rFonts w:ascii="Arial" w:hAnsi="Arial" w:cs="Arial"/>
          <w:color w:val="000000" w:themeColor="text1"/>
          <w:sz w:val="18"/>
          <w:szCs w:val="18"/>
        </w:rPr>
        <w:br/>
      </w:r>
      <w:r w:rsidRPr="000D3D9C">
        <w:rPr>
          <w:rFonts w:ascii="Arial" w:hAnsi="Arial" w:cs="Arial"/>
          <w:color w:val="000000" w:themeColor="text1"/>
          <w:sz w:val="18"/>
          <w:szCs w:val="18"/>
        </w:rPr>
        <w:t>(notatki + obraz tła).</w:t>
      </w:r>
    </w:p>
    <w:p w14:paraId="16455B96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uchwycenia obiektów graficznych lub zrzutu z innego źródła na ekranie wraz z towarzyszącymi notatkami w celu skopiowania i przeniesienia w inne miejsce notatki.</w:t>
      </w:r>
    </w:p>
    <w:p w14:paraId="7DD758FD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rozpoznawanie pędzla piszącego po ekranie – efekt wizualny taki, jak na rzeczywistym płótnie przy wykorzystaniu pędzla i farby – mieszanie farb i jego grubości</w:t>
      </w:r>
    </w:p>
    <w:p w14:paraId="497DD766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edycji stron stworzonej prezentacji w zakresie min.: usuwanie, dodawanie nowych stron, zmiana kolejności stron, podgląd dowolnej strony.</w:t>
      </w:r>
    </w:p>
    <w:p w14:paraId="7BBD36B3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zabezpieczenia prezentacji przez użytkownika poprzez nadanie kodu PIN.</w:t>
      </w:r>
    </w:p>
    <w:p w14:paraId="24E85848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lastRenderedPageBreak/>
        <w:t>eksport prezentacji wraz z notatkami bezpośrednio z urządzenia min. poprzez: pocztę elektroniczną email, zapis na pamięci USB, druk sieciowy, zapis na wskazanym dysku sieciowym, import na urządzenie mobilne.</w:t>
      </w:r>
    </w:p>
    <w:p w14:paraId="008F8153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zaimplementowana przeglądarka internetowa.</w:t>
      </w:r>
    </w:p>
    <w:p w14:paraId="1C61055A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zaimplementowana możliwość integracji z Office 365 (strona logowania).</w:t>
      </w:r>
    </w:p>
    <w:p w14:paraId="51170A03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przeglądania plików MS Office: Microsoft Word, Excel, PowerPoint i PDF oraz nanoszenie na nie notatek bezpośrednio w urządzeniu, bez konieczności podłączania komputera.</w:t>
      </w:r>
    </w:p>
    <w:p w14:paraId="7BE802E5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wsparcie protokołu RDP – możliwość zdalnego połączenia z komputerami w tej samej sieci. </w:t>
      </w:r>
    </w:p>
    <w:p w14:paraId="0EC3FFA2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podłączenia minimum 50 urządzeń mobilnych i jednoczesnego podglądu minimum 4 z nich.</w:t>
      </w:r>
    </w:p>
    <w:p w14:paraId="1032A7D2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możliwość zarządzania zdalnego (przez RJ45) pracą monitora. </w:t>
      </w:r>
    </w:p>
    <w:p w14:paraId="025CDF16" w14:textId="77777777" w:rsidR="000D3D9C" w:rsidRPr="000D3D9C" w:rsidRDefault="000D3D9C" w:rsidP="006518B2">
      <w:pPr>
        <w:numPr>
          <w:ilvl w:val="0"/>
          <w:numId w:val="36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pracy w trybie 16/7 bez utraty gwarancji producenta.</w:t>
      </w:r>
    </w:p>
    <w:p w14:paraId="3FE70085" w14:textId="77777777" w:rsidR="000D3D9C" w:rsidRPr="000D3D9C" w:rsidRDefault="000D3D9C" w:rsidP="006518B2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2F75D46" w14:textId="40F6394D" w:rsidR="000B38F3" w:rsidRDefault="000B38F3" w:rsidP="006518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bookmarkStart w:id="2" w:name="_Hlk137712780"/>
      <w:r>
        <w:rPr>
          <w:rFonts w:ascii="Arial" w:hAnsi="Arial" w:cs="Arial"/>
          <w:b/>
          <w:bCs/>
          <w:color w:val="C00000"/>
          <w:sz w:val="20"/>
          <w:szCs w:val="20"/>
          <w:u w:val="single"/>
        </w:rPr>
        <w:t>Pozycja II. Podstawa pod monitor 55”</w:t>
      </w:r>
      <w:r w:rsidR="00207EFC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- 29 sztuk</w:t>
      </w:r>
    </w:p>
    <w:p w14:paraId="31DA0E71" w14:textId="521B5673" w:rsidR="008F42FE" w:rsidRDefault="008F42FE" w:rsidP="008F42FE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</w:t>
      </w: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tatyw mobilny </w:t>
      </w:r>
      <w:r>
        <w:rPr>
          <w:rFonts w:ascii="Arial" w:hAnsi="Arial" w:cs="Arial"/>
          <w:color w:val="000000" w:themeColor="text1"/>
          <w:sz w:val="18"/>
          <w:szCs w:val="18"/>
        </w:rPr>
        <w:t>do monitora 55</w:t>
      </w:r>
      <w:r w:rsidR="005E24CD">
        <w:rPr>
          <w:rFonts w:ascii="Arial" w:hAnsi="Arial" w:cs="Arial"/>
          <w:color w:val="000000" w:themeColor="text1"/>
          <w:sz w:val="18"/>
          <w:szCs w:val="18"/>
        </w:rPr>
        <w:t>”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o parametrach:</w:t>
      </w:r>
    </w:p>
    <w:bookmarkEnd w:id="2"/>
    <w:p w14:paraId="3A2FB0D6" w14:textId="6C3C9B98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dedykowany do monitora</w:t>
      </w:r>
      <w:r w:rsidR="002C0B8C">
        <w:rPr>
          <w:rFonts w:ascii="Arial" w:hAnsi="Arial" w:cs="Arial"/>
          <w:color w:val="000000" w:themeColor="text1"/>
          <w:sz w:val="18"/>
          <w:szCs w:val="18"/>
        </w:rPr>
        <w:t xml:space="preserve"> o przekątnej ekranu 55”</w:t>
      </w:r>
    </w:p>
    <w:p w14:paraId="529FD9C8" w14:textId="77777777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głowica obrotowa, umożliwiająca zmianę orientacji monitora pion/poziom</w:t>
      </w:r>
    </w:p>
    <w:p w14:paraId="7AC0F852" w14:textId="77777777" w:rsidR="00D1375A" w:rsidRPr="008F42FE" w:rsidRDefault="00D1375A" w:rsidP="00D1375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umożliwiający bezstopniowy obrót monitora o 90 stopni</w:t>
      </w:r>
    </w:p>
    <w:p w14:paraId="5972B7E7" w14:textId="77777777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standard VESA 200x200, 300x300, 400x400</w:t>
      </w:r>
    </w:p>
    <w:p w14:paraId="2106087D" w14:textId="77777777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płynna regulacja wysokości w zakresie min. od 128 – do 180 cm</w:t>
      </w:r>
    </w:p>
    <w:p w14:paraId="7F8068A4" w14:textId="77777777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pionowe profile wykonane ze stopów metali lekkich umożliwiające przeprowadzenie w nich przewodów</w:t>
      </w:r>
    </w:p>
    <w:p w14:paraId="7C3B557C" w14:textId="77777777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zintegrowana rączka znajdująca się z tyłu wózka pozwalająca na swobodną zmianę położenia zestawu</w:t>
      </w:r>
    </w:p>
    <w:p w14:paraId="0B4B6445" w14:textId="4286AB5A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 xml:space="preserve">półka na akcesoria AV o wymiarach min. 23 x 48 cm umieszczona z tyłu </w:t>
      </w:r>
      <w:r w:rsidR="002E5333">
        <w:rPr>
          <w:rFonts w:ascii="Arial" w:hAnsi="Arial" w:cs="Arial"/>
          <w:color w:val="000000" w:themeColor="text1"/>
          <w:sz w:val="18"/>
          <w:szCs w:val="18"/>
        </w:rPr>
        <w:t>podstawy</w:t>
      </w:r>
    </w:p>
    <w:p w14:paraId="66526608" w14:textId="130B5FD9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metalowa podstawa zapewniająca stabilność całego zestawu</w:t>
      </w:r>
    </w:p>
    <w:p w14:paraId="02213F3D" w14:textId="77777777" w:rsidR="008F42FE" w:rsidRPr="008F42FE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42FE">
        <w:rPr>
          <w:rFonts w:ascii="Arial" w:hAnsi="Arial" w:cs="Arial"/>
          <w:color w:val="000000" w:themeColor="text1"/>
          <w:sz w:val="18"/>
          <w:szCs w:val="18"/>
        </w:rPr>
        <w:t>zintegrowane 4 podwójne kółka z blokadą</w:t>
      </w:r>
    </w:p>
    <w:p w14:paraId="5083C414" w14:textId="77777777" w:rsidR="008F42FE" w:rsidRPr="005E24CD" w:rsidRDefault="008F42FE" w:rsidP="008F42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sz w:val="18"/>
          <w:szCs w:val="18"/>
        </w:rPr>
      </w:pPr>
      <w:r w:rsidRPr="005E24CD">
        <w:rPr>
          <w:rFonts w:ascii="Arial" w:hAnsi="Arial" w:cs="Arial"/>
          <w:color w:val="000000" w:themeColor="text1"/>
          <w:sz w:val="18"/>
          <w:szCs w:val="18"/>
        </w:rPr>
        <w:t xml:space="preserve">wykonanie statywów wg. norm: PN-EN ISO 3834-2 (Spawanie materiałów metalowych) i EN 1090-1 (Spawanie stalowe nośne elementy konstrukcyjne), klasa do EXC2 </w:t>
      </w:r>
      <w:r w:rsidRPr="005E24CD">
        <w:rPr>
          <w:rFonts w:ascii="Arial" w:hAnsi="Arial" w:cs="Arial"/>
          <w:sz w:val="18"/>
          <w:szCs w:val="18"/>
        </w:rPr>
        <w:t>lub równoważne.</w:t>
      </w:r>
    </w:p>
    <w:p w14:paraId="16B7223A" w14:textId="77777777" w:rsidR="000B38F3" w:rsidRDefault="000B38F3" w:rsidP="006518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</w:p>
    <w:p w14:paraId="1C0BCAA2" w14:textId="554DE9B6" w:rsidR="000D3D9C" w:rsidRDefault="000D3D9C" w:rsidP="006518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354AF2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Pozycja </w:t>
      </w:r>
      <w:r w:rsidR="00354AF2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I</w:t>
      </w:r>
      <w:r w:rsidR="00DF1EA6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I</w:t>
      </w:r>
      <w:r w:rsidRPr="00354AF2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I. Monitor ekranowy 85”</w:t>
      </w:r>
      <w:r w:rsidR="00207EFC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- 1 sztuka</w:t>
      </w:r>
    </w:p>
    <w:p w14:paraId="0B696AF1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>1. Przekątna ekranu min. 85”</w:t>
      </w:r>
    </w:p>
    <w:p w14:paraId="66385AF8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 xml:space="preserve">2. Proporcje ekranu: 16:9. </w:t>
      </w:r>
    </w:p>
    <w:p w14:paraId="1B06B782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 xml:space="preserve">3. Jasność min. 350 cd/m2 </w:t>
      </w:r>
    </w:p>
    <w:p w14:paraId="6BBAC0C7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>4. Rozdzielczość matrycy: co najmniej 3840 pikseli dla dłuższego boku ekranu</w:t>
      </w:r>
    </w:p>
    <w:p w14:paraId="7682883A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sz w:val="18"/>
          <w:szCs w:val="18"/>
        </w:rPr>
      </w:pPr>
      <w:r w:rsidRPr="000D3D9C">
        <w:rPr>
          <w:rFonts w:ascii="Arial" w:hAnsi="Arial" w:cs="Arial"/>
          <w:sz w:val="18"/>
          <w:szCs w:val="18"/>
        </w:rPr>
        <w:t>5. Kontrast min. 4000:1</w:t>
      </w:r>
    </w:p>
    <w:p w14:paraId="08B115AE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6. Kąt widzenia: 178 stopni (poziomy/pionowy)</w:t>
      </w:r>
    </w:p>
    <w:p w14:paraId="0C996A63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7. Czas reakcji matrycy maksimum 6 ms</w:t>
      </w:r>
    </w:p>
    <w:p w14:paraId="749317F3" w14:textId="77777777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8. Czas reakcji dotyku: maksimum 7 ms</w:t>
      </w:r>
    </w:p>
    <w:p w14:paraId="4A0ACA20" w14:textId="77777777" w:rsidR="000D3D9C" w:rsidRPr="000D3D9C" w:rsidRDefault="000D3D9C" w:rsidP="004136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9. Obsługa do dwudziestu punktów jednoczesnej interakcji i minimum 4 pkt. przy aplikacji whiteboard, funkcja dotyku zintegrowana z urządzeniem – nie dopuszcza się stosowania nakładek dotykowych innych producentów.</w:t>
      </w:r>
    </w:p>
    <w:p w14:paraId="1AF9096A" w14:textId="77777777" w:rsidR="000D3D9C" w:rsidRPr="000D3D9C" w:rsidRDefault="000D3D9C" w:rsidP="0041367C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10. Wbudowane głośniki min. 2 x 10W</w:t>
      </w:r>
    </w:p>
    <w:p w14:paraId="5EEAEE8A" w14:textId="77777777" w:rsidR="000D3D9C" w:rsidRPr="000D3D9C" w:rsidRDefault="000D3D9C" w:rsidP="0041367C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11. Maksymalne zużycie energii elektrycznej nie może przekraczać 530 W/h</w:t>
      </w:r>
    </w:p>
    <w:p w14:paraId="75CE0576" w14:textId="77777777" w:rsidR="000D3D9C" w:rsidRPr="000D3D9C" w:rsidRDefault="000D3D9C" w:rsidP="006518B2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12. </w:t>
      </w:r>
      <w:r w:rsidRPr="000D3D9C">
        <w:rPr>
          <w:rFonts w:ascii="Arial" w:hAnsi="Arial" w:cs="Arial"/>
          <w:sz w:val="18"/>
          <w:szCs w:val="18"/>
        </w:rPr>
        <w:t xml:space="preserve">Ekran zabezpieczony </w:t>
      </w: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powłoką z hartowanego szkła, powłoka antyrefleksyjna i antybakteryjna </w:t>
      </w:r>
    </w:p>
    <w:p w14:paraId="565A2798" w14:textId="1A1C456E" w:rsidR="000D3D9C" w:rsidRPr="000D3D9C" w:rsidRDefault="000D3D9C" w:rsidP="006518B2">
      <w:p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1</w:t>
      </w:r>
      <w:r w:rsidR="00AD7C67">
        <w:rPr>
          <w:rFonts w:ascii="Arial" w:hAnsi="Arial" w:cs="Arial"/>
          <w:color w:val="000000" w:themeColor="text1"/>
          <w:sz w:val="18"/>
          <w:szCs w:val="18"/>
        </w:rPr>
        <w:t>3</w:t>
      </w: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. Port i złącza do połączeń z monitorem muszą obejmować co najmniej: </w:t>
      </w:r>
    </w:p>
    <w:p w14:paraId="5BADCD8E" w14:textId="77777777" w:rsidR="000D3D9C" w:rsidRPr="000D3D9C" w:rsidRDefault="000D3D9C" w:rsidP="006518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dwa złącza wejściowe HDMI (zgodne z HDCP): w tym co najmniej jedno od frontu monitora, jedno złącze USB-C do łączności z komputerem/tabletem/telefonem, jedno złącze DisplayPort.</w:t>
      </w:r>
    </w:p>
    <w:p w14:paraId="35B3AA89" w14:textId="77777777" w:rsidR="000D3D9C" w:rsidRPr="000D3D9C" w:rsidRDefault="000D3D9C" w:rsidP="006518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2. porty USB typu C  pełniejące rolę wyjścia dotyku do komputera PC.</w:t>
      </w:r>
    </w:p>
    <w:p w14:paraId="48A21D77" w14:textId="77777777" w:rsidR="000D3D9C" w:rsidRPr="000D3D9C" w:rsidRDefault="000D3D9C" w:rsidP="006518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3. porty wejściowe USB typu A do podłączenia nośników pamięci USB.</w:t>
      </w:r>
    </w:p>
    <w:p w14:paraId="0E5133F4" w14:textId="77777777" w:rsidR="000D3D9C" w:rsidRPr="000D3D9C" w:rsidRDefault="000D3D9C" w:rsidP="006518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2. złącza USB-C do łączności z komputerem/tabletem/telefonem.</w:t>
      </w:r>
    </w:p>
    <w:p w14:paraId="5C42C353" w14:textId="77777777" w:rsidR="000D3D9C" w:rsidRPr="000D3D9C" w:rsidRDefault="000D3D9C" w:rsidP="006518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złącze RJ45.</w:t>
      </w:r>
    </w:p>
    <w:p w14:paraId="084C1D06" w14:textId="77777777" w:rsidR="000D3D9C" w:rsidRPr="000D3D9C" w:rsidRDefault="000D3D9C" w:rsidP="006518B2">
      <w:pPr>
        <w:numPr>
          <w:ilvl w:val="0"/>
          <w:numId w:val="38"/>
        </w:num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port wyjściowy stereo 3,5 mm typu Mini Jack.</w:t>
      </w:r>
    </w:p>
    <w:p w14:paraId="6B0228CC" w14:textId="60A1DC90" w:rsidR="000D3D9C" w:rsidRPr="000D3D9C" w:rsidRDefault="000D3D9C" w:rsidP="002B5E3A">
      <w:pPr>
        <w:autoSpaceDE w:val="0"/>
        <w:autoSpaceDN w:val="0"/>
        <w:adjustRightInd w:val="0"/>
        <w:spacing w:after="25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lastRenderedPageBreak/>
        <w:t>1</w:t>
      </w:r>
      <w:r w:rsidR="00D53FED">
        <w:rPr>
          <w:rFonts w:ascii="Arial" w:hAnsi="Arial" w:cs="Arial"/>
          <w:color w:val="000000" w:themeColor="text1"/>
          <w:sz w:val="18"/>
          <w:szCs w:val="18"/>
        </w:rPr>
        <w:t>4</w:t>
      </w:r>
      <w:r w:rsidRPr="000D3D9C">
        <w:rPr>
          <w:rFonts w:ascii="Arial" w:hAnsi="Arial" w:cs="Arial"/>
          <w:color w:val="000000" w:themeColor="text1"/>
          <w:sz w:val="18"/>
          <w:szCs w:val="18"/>
        </w:rPr>
        <w:t>. Monitor musi zawierać natywnie zaimplementowane środowisko komputerowe, które nie wymaga urządzenia zewnętrznego ani modułu dostawianego w obudowę urządzenia, o parametrach co najmniej 2,5 GB pamięci RAM i 32 GB pamięci oraz musi obejmować następujące funkcje i możliwości:</w:t>
      </w:r>
    </w:p>
    <w:p w14:paraId="4CE40E19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oprogramowanie wraz z odtwarzaczem multimedialnym umożliwiające pracę interaktywną na monitorze bez konieczności stosowania dodatkowych urządzeń.</w:t>
      </w:r>
    </w:p>
    <w:p w14:paraId="63FDB5D0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jednoczesnego pisania przez minimum 4 użytkowników jednocześnie.</w:t>
      </w:r>
    </w:p>
    <w:p w14:paraId="1734D983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obsługa rysikiem pasywnym (pisanie) lub palcem (funkcje dotykowe).</w:t>
      </w:r>
    </w:p>
    <w:p w14:paraId="61892E1C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zdalnego prowadzenia prezentacji z komputera podłączonego do tej samej sieci komputerowej bez konieczności podłączania kabli wizyjnych.</w:t>
      </w:r>
    </w:p>
    <w:p w14:paraId="66BAD8DD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zdalnej pracy na pulpicie komputera podłączonego do tej samej sieci komputerowej nawet jeśli znajduje się on w innej lokalizacji (aula).</w:t>
      </w:r>
    </w:p>
    <w:p w14:paraId="291E7752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bezprzewodowa komunikacja dwukierunkowa z urządzeniami z systemem </w:t>
      </w:r>
      <w:r w:rsidRPr="000D3D9C">
        <w:rPr>
          <w:rFonts w:ascii="Arial" w:hAnsi="Arial" w:cs="Arial"/>
          <w:sz w:val="18"/>
          <w:szCs w:val="18"/>
        </w:rPr>
        <w:t xml:space="preserve">ANDROID, mac OS oraz </w:t>
      </w:r>
      <w:r w:rsidRPr="000D3D9C">
        <w:rPr>
          <w:rFonts w:ascii="Arial" w:hAnsi="Arial" w:cs="Arial"/>
          <w:color w:val="000000" w:themeColor="text1"/>
          <w:sz w:val="18"/>
          <w:szCs w:val="18"/>
        </w:rPr>
        <w:t>Windows bez konieczności stosowania dodatkowych urządzeń.</w:t>
      </w:r>
    </w:p>
    <w:p w14:paraId="10D440E2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obsługi urządzenia mobilnego z poziomu ekranu dotykowego monitora interaktywnego.</w:t>
      </w:r>
    </w:p>
    <w:p w14:paraId="39C9EB81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prowadzenia notatek na dowolnym podłączonym źródle – przewodowym i bezprzewodowym.</w:t>
      </w:r>
    </w:p>
    <w:p w14:paraId="125C7FB2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wbudowana i edytowalna baza szablonów tła do pracy interaktywnej.</w:t>
      </w:r>
    </w:p>
    <w:p w14:paraId="019B7C40" w14:textId="1775F352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możliwość bezprzewodowego przesyłania obrazu z urządzenia do odbiorników zewnętrznych </w:t>
      </w:r>
      <w:r w:rsidR="00354AF2">
        <w:rPr>
          <w:rFonts w:ascii="Arial" w:hAnsi="Arial" w:cs="Arial"/>
          <w:color w:val="000000" w:themeColor="text1"/>
          <w:sz w:val="18"/>
          <w:szCs w:val="18"/>
        </w:rPr>
        <w:br/>
      </w:r>
      <w:r w:rsidRPr="000D3D9C">
        <w:rPr>
          <w:rFonts w:ascii="Arial" w:hAnsi="Arial" w:cs="Arial"/>
          <w:color w:val="000000" w:themeColor="text1"/>
          <w:sz w:val="18"/>
          <w:szCs w:val="18"/>
        </w:rPr>
        <w:t>(notatki + obraz tła).</w:t>
      </w:r>
    </w:p>
    <w:p w14:paraId="44FA59A6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uchwycenia obiektów graficznych lub zrzutu z innego źródła na ekranie wraz z towarzyszącymi notatkami w celu skopiowania i przeniesienia w inne miejsce notatki.</w:t>
      </w:r>
    </w:p>
    <w:p w14:paraId="534E0A33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rozpoznawanie pędzla piszącego po ekranie – efekt wizualny taki, jak na rzeczywistym płótnie przy wykorzystaniu pędzla i farby – mieszanie farb i jego grubości</w:t>
      </w:r>
    </w:p>
    <w:p w14:paraId="73EA241C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edycji stron stworzonej prezentacji w zakresie min.: usuwanie, dodawanie nowych stron, zmiana kolejności stron, podgląd dowolnej strony.</w:t>
      </w:r>
    </w:p>
    <w:p w14:paraId="7878415A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zabezpieczenia prezentacji przez użytkownika poprzez nadanie kodu PIN.</w:t>
      </w:r>
    </w:p>
    <w:p w14:paraId="38700B36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eksport prezentacji wraz z notatkami bezpośrednio z urządzenia min. poprzez: pocztę elektroniczną email, zapis na pamięci USB, druk sieciowy, zapis na wskazanym dysku sieciowym, import na urządzenie mobilne.</w:t>
      </w:r>
    </w:p>
    <w:p w14:paraId="3D6AF7A6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zaimplementowana przeglądarka internetowa.</w:t>
      </w:r>
    </w:p>
    <w:p w14:paraId="4BAB7DC3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zaimplementowana możliwość integracji z Office 365 (strona logowania).</w:t>
      </w:r>
    </w:p>
    <w:p w14:paraId="0D046F3F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przeglądania plików MS Office: Microsoft Word, Excel, PowerPoint i PDF oraz nanoszenie na nie notatek bezpośrednio w urządzeniu, bez konieczności podłączania komputera.</w:t>
      </w:r>
    </w:p>
    <w:p w14:paraId="7E2C6959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wsparcie protokołu RDP – możliwość zdalnego połączenia z komputerami w tej samej sieci. </w:t>
      </w:r>
    </w:p>
    <w:p w14:paraId="08D274A5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podłączenia minimum 50 urządzeń mobilnych i jednoczesnego podglądu minimum 4 z nich.</w:t>
      </w:r>
    </w:p>
    <w:p w14:paraId="0CD1946B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 xml:space="preserve">możliwość zarządzania zdalnego (przez RJ45) pracą monitora. </w:t>
      </w:r>
    </w:p>
    <w:p w14:paraId="5F37825E" w14:textId="77777777" w:rsidR="000D3D9C" w:rsidRPr="000D3D9C" w:rsidRDefault="000D3D9C" w:rsidP="006518B2">
      <w:pPr>
        <w:numPr>
          <w:ilvl w:val="1"/>
          <w:numId w:val="36"/>
        </w:numPr>
        <w:autoSpaceDE w:val="0"/>
        <w:autoSpaceDN w:val="0"/>
        <w:adjustRightInd w:val="0"/>
        <w:spacing w:after="25" w:line="276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3D9C">
        <w:rPr>
          <w:rFonts w:ascii="Arial" w:hAnsi="Arial" w:cs="Arial"/>
          <w:color w:val="000000" w:themeColor="text1"/>
          <w:sz w:val="18"/>
          <w:szCs w:val="18"/>
        </w:rPr>
        <w:t>możliwość pracy w trybie 16/7 bez utraty gwarancji producenta.</w:t>
      </w:r>
    </w:p>
    <w:p w14:paraId="7F6659F5" w14:textId="77777777" w:rsidR="005B77FC" w:rsidRDefault="005B77FC" w:rsidP="00F71E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</w:p>
    <w:p w14:paraId="74E33DE7" w14:textId="51E84DE6" w:rsidR="00F71E4E" w:rsidRDefault="00F71E4E" w:rsidP="00F71E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C00000"/>
          <w:sz w:val="20"/>
          <w:szCs w:val="20"/>
          <w:u w:val="single"/>
        </w:rPr>
        <w:t>Pozycja I</w:t>
      </w:r>
      <w:r w:rsidR="005B77FC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V</w:t>
      </w:r>
      <w:r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. </w:t>
      </w:r>
      <w:r w:rsidR="005B77FC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Uchwyt ścienny do monitora 85”</w:t>
      </w:r>
      <w:r w:rsidR="00207EFC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- 1 sztuka</w:t>
      </w:r>
    </w:p>
    <w:p w14:paraId="5E5C92F5" w14:textId="54C6F0BD" w:rsidR="0041367C" w:rsidRPr="000D3D9C" w:rsidRDefault="005B77FC" w:rsidP="005B77FC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</w:t>
      </w:r>
      <w:r w:rsidR="0041367C" w:rsidRPr="000D3D9C">
        <w:rPr>
          <w:rFonts w:ascii="Arial" w:hAnsi="Arial" w:cs="Arial"/>
          <w:color w:val="000000" w:themeColor="text1"/>
          <w:sz w:val="18"/>
          <w:szCs w:val="18"/>
        </w:rPr>
        <w:t xml:space="preserve">chwyt ścienny </w:t>
      </w:r>
      <w:r w:rsidR="00BB1BA0">
        <w:rPr>
          <w:rFonts w:ascii="Arial" w:hAnsi="Arial" w:cs="Arial"/>
          <w:color w:val="000000" w:themeColor="text1"/>
          <w:sz w:val="18"/>
          <w:szCs w:val="18"/>
        </w:rPr>
        <w:t xml:space="preserve">o nośności </w:t>
      </w:r>
      <w:r w:rsidR="0041367C" w:rsidRPr="000D3D9C">
        <w:rPr>
          <w:rFonts w:ascii="Arial" w:hAnsi="Arial" w:cs="Arial"/>
          <w:color w:val="000000" w:themeColor="text1"/>
          <w:sz w:val="18"/>
          <w:szCs w:val="18"/>
        </w:rPr>
        <w:t>umożliwiając</w:t>
      </w:r>
      <w:r w:rsidR="00BB1BA0">
        <w:rPr>
          <w:rFonts w:ascii="Arial" w:hAnsi="Arial" w:cs="Arial"/>
          <w:color w:val="000000" w:themeColor="text1"/>
          <w:sz w:val="18"/>
          <w:szCs w:val="18"/>
        </w:rPr>
        <w:t>ej</w:t>
      </w:r>
      <w:r w:rsidR="0041367C" w:rsidRPr="000D3D9C">
        <w:rPr>
          <w:rFonts w:ascii="Arial" w:hAnsi="Arial" w:cs="Arial"/>
          <w:color w:val="000000" w:themeColor="text1"/>
          <w:sz w:val="18"/>
          <w:szCs w:val="18"/>
        </w:rPr>
        <w:t xml:space="preserve"> montaż </w:t>
      </w:r>
      <w:r w:rsidR="00827B33">
        <w:rPr>
          <w:rFonts w:ascii="Arial" w:hAnsi="Arial" w:cs="Arial"/>
          <w:color w:val="000000" w:themeColor="text1"/>
          <w:sz w:val="18"/>
          <w:szCs w:val="18"/>
        </w:rPr>
        <w:t>monitora</w:t>
      </w:r>
      <w:r w:rsidR="0041367C" w:rsidRPr="000D3D9C">
        <w:rPr>
          <w:rFonts w:ascii="Arial" w:hAnsi="Arial" w:cs="Arial"/>
          <w:color w:val="000000" w:themeColor="text1"/>
          <w:sz w:val="18"/>
          <w:szCs w:val="18"/>
        </w:rPr>
        <w:t xml:space="preserve"> bezpośrednio na ścianie. </w:t>
      </w:r>
    </w:p>
    <w:p w14:paraId="6F914482" w14:textId="77777777" w:rsidR="000D3D9C" w:rsidRPr="000D3D9C" w:rsidRDefault="000D3D9C" w:rsidP="006518B2">
      <w:pPr>
        <w:autoSpaceDE w:val="0"/>
        <w:autoSpaceDN w:val="0"/>
        <w:adjustRightInd w:val="0"/>
        <w:spacing w:after="25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D5B5FB" w14:textId="77777777" w:rsidR="00F71E4E" w:rsidRDefault="00F71E4E" w:rsidP="006518B2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0E1C2FE" w14:textId="7A25F284" w:rsidR="004B6310" w:rsidRPr="000D3D9C" w:rsidRDefault="004B6310" w:rsidP="00866BF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D3D9C">
        <w:rPr>
          <w:rFonts w:ascii="Arial" w:hAnsi="Arial" w:cs="Arial"/>
          <w:b/>
          <w:sz w:val="18"/>
          <w:szCs w:val="18"/>
        </w:rPr>
        <w:t>Szczegóły dotyczące równoważności zawarte są w rozdziale III SWZ.</w:t>
      </w:r>
    </w:p>
    <w:p w14:paraId="40EF1ECA" w14:textId="77777777" w:rsidR="002A3FF1" w:rsidRPr="000D3D9C" w:rsidRDefault="002A3FF1" w:rsidP="006518B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2A3FF1" w:rsidRPr="000D3D9C" w:rsidSect="000D3D9C">
      <w:headerReference w:type="default" r:id="rId10"/>
      <w:footerReference w:type="default" r:id="rId11"/>
      <w:pgSz w:w="11907" w:h="16840" w:code="9"/>
      <w:pgMar w:top="2268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C907" w14:textId="77777777" w:rsidR="00020F89" w:rsidRPr="00950D22" w:rsidRDefault="00020F89" w:rsidP="00020F89">
    <w:pPr>
      <w:tabs>
        <w:tab w:val="center" w:pos="4536"/>
        <w:tab w:val="right" w:pos="9072"/>
      </w:tabs>
      <w:spacing w:before="240" w:after="240"/>
      <w:jc w:val="center"/>
      <w:rPr>
        <w:rFonts w:ascii="Arial" w:eastAsia="Calibri" w:hAnsi="Arial" w:cs="Arial"/>
        <w:b/>
        <w:bCs/>
        <w:i/>
        <w:iCs/>
        <w:sz w:val="16"/>
        <w:szCs w:val="16"/>
        <w:lang w:eastAsia="en-US"/>
      </w:rPr>
    </w:pPr>
    <w:bookmarkStart w:id="3" w:name="_Hlk92977458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Projekt „PROgram Rozwoju Uniwersytetu Gdańskiego (ProUG)” jest współfinansowany przez Unię Europejską </w:t>
    </w:r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br/>
      <w:t>w ramach Europejskiego Funduszu Społecznego.</w:t>
    </w:r>
  </w:p>
  <w:p w14:paraId="065FFE58" w14:textId="77777777" w:rsidR="00020F89" w:rsidRPr="002F20B6" w:rsidRDefault="00020F89" w:rsidP="00020F89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2F20B6">
      <w:rPr>
        <w:rFonts w:ascii="Arial" w:hAnsi="Arial" w:cs="Arial"/>
        <w:sz w:val="16"/>
        <w:szCs w:val="16"/>
        <w:lang w:val="x-none"/>
      </w:rPr>
      <w:t xml:space="preserve">Uniwersytet Gdański </w:t>
    </w:r>
    <w:r w:rsidRPr="002F20B6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Publicznych, Dział Zamówień Publicznych</w:t>
    </w:r>
    <w:r w:rsidRPr="002F20B6">
      <w:rPr>
        <w:rFonts w:ascii="Arial" w:hAnsi="Arial" w:cs="Arial"/>
        <w:sz w:val="16"/>
        <w:szCs w:val="16"/>
        <w:lang w:val="x-none"/>
      </w:rPr>
      <w:t xml:space="preserve">, </w:t>
    </w:r>
    <w:r w:rsidRPr="002F20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2F20B6">
        <w:rPr>
          <w:rStyle w:val="Hipercze"/>
          <w:rFonts w:ascii="Arial" w:hAnsi="Arial" w:cs="Arial"/>
          <w:sz w:val="16"/>
          <w:szCs w:val="16"/>
        </w:rPr>
        <w:t>cpz</w:t>
      </w:r>
      <w:r w:rsidRPr="002F20B6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3"/>
  <w:p w14:paraId="2BA05D29" w14:textId="6935C07E" w:rsidR="00020F89" w:rsidRPr="002F20B6" w:rsidRDefault="00402661" w:rsidP="00020F8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02661">
      <w:rPr>
        <w:rFonts w:ascii="Arial" w:hAnsi="Arial" w:cs="Arial"/>
        <w:sz w:val="20"/>
        <w:szCs w:val="20"/>
      </w:rPr>
      <w:t xml:space="preserve">Strona </w:t>
    </w:r>
    <w:r w:rsidRPr="00402661">
      <w:rPr>
        <w:rFonts w:ascii="Arial" w:hAnsi="Arial" w:cs="Arial"/>
        <w:b/>
        <w:bCs/>
        <w:sz w:val="20"/>
        <w:szCs w:val="20"/>
      </w:rPr>
      <w:fldChar w:fldCharType="begin"/>
    </w:r>
    <w:r w:rsidRPr="00402661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402661">
      <w:rPr>
        <w:rFonts w:ascii="Arial" w:hAnsi="Arial" w:cs="Arial"/>
        <w:b/>
        <w:bCs/>
        <w:sz w:val="20"/>
        <w:szCs w:val="20"/>
      </w:rPr>
      <w:fldChar w:fldCharType="separate"/>
    </w:r>
    <w:r w:rsidRPr="00402661">
      <w:rPr>
        <w:rFonts w:ascii="Arial" w:hAnsi="Arial" w:cs="Arial"/>
        <w:b/>
        <w:bCs/>
        <w:sz w:val="20"/>
        <w:szCs w:val="20"/>
      </w:rPr>
      <w:t>1</w:t>
    </w:r>
    <w:r w:rsidRPr="00402661">
      <w:rPr>
        <w:rFonts w:ascii="Arial" w:hAnsi="Arial" w:cs="Arial"/>
        <w:b/>
        <w:bCs/>
        <w:sz w:val="20"/>
        <w:szCs w:val="20"/>
      </w:rPr>
      <w:fldChar w:fldCharType="end"/>
    </w:r>
    <w:r w:rsidRPr="00402661">
      <w:rPr>
        <w:rFonts w:ascii="Arial" w:hAnsi="Arial" w:cs="Arial"/>
        <w:sz w:val="20"/>
        <w:szCs w:val="20"/>
      </w:rPr>
      <w:t xml:space="preserve"> z </w:t>
    </w:r>
    <w:r w:rsidRPr="00402661">
      <w:rPr>
        <w:rFonts w:ascii="Arial" w:hAnsi="Arial" w:cs="Arial"/>
        <w:b/>
        <w:bCs/>
        <w:sz w:val="20"/>
        <w:szCs w:val="20"/>
      </w:rPr>
      <w:fldChar w:fldCharType="begin"/>
    </w:r>
    <w:r w:rsidRPr="00402661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402661">
      <w:rPr>
        <w:rFonts w:ascii="Arial" w:hAnsi="Arial" w:cs="Arial"/>
        <w:b/>
        <w:bCs/>
        <w:sz w:val="20"/>
        <w:szCs w:val="20"/>
      </w:rPr>
      <w:fldChar w:fldCharType="separate"/>
    </w:r>
    <w:r w:rsidRPr="00402661">
      <w:rPr>
        <w:rFonts w:ascii="Arial" w:hAnsi="Arial" w:cs="Arial"/>
        <w:b/>
        <w:bCs/>
        <w:sz w:val="20"/>
        <w:szCs w:val="20"/>
      </w:rPr>
      <w:t>2</w:t>
    </w:r>
    <w:r w:rsidRPr="00402661">
      <w:rPr>
        <w:rFonts w:ascii="Arial" w:hAnsi="Arial" w:cs="Arial"/>
        <w:b/>
        <w:bCs/>
        <w:sz w:val="20"/>
        <w:szCs w:val="20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E0FE" w14:textId="36B2C01C" w:rsidR="00BF33D9" w:rsidRDefault="000D3D9C" w:rsidP="007F75AF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Theme="minorHAnsi" w:hAnsiTheme="minorHAnsi" w:cstheme="minorHAnsi"/>
        <w:b/>
        <w:i/>
        <w:noProof/>
        <w:sz w:val="20"/>
        <w:szCs w:val="22"/>
      </w:rPr>
    </w:pPr>
    <w:r w:rsidRPr="003E07EC">
      <w:rPr>
        <w:rFonts w:ascii="Calibri" w:hAnsi="Calibri" w:cs="Calibri"/>
        <w:b/>
        <w:i/>
        <w:noProof/>
      </w:rPr>
      <w:drawing>
        <wp:inline distT="0" distB="0" distL="0" distR="0" wp14:anchorId="76238B12" wp14:editId="4AAF007E">
          <wp:extent cx="5762625" cy="762000"/>
          <wp:effectExtent l="0" t="0" r="0" b="0"/>
          <wp:docPr id="1310087225" name="Obraz 1310087225" descr="Obraz zawierający zrzut ekranu, Grafika, Jaskrawoniebieski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4151504" descr="Obraz zawierający zrzut ekranu, Grafika, Jaskrawoniebieski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CBE3" w14:textId="6B470EFD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9408C5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2E7A67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2E7A67">
      <w:rPr>
        <w:rFonts w:ascii="Arial" w:hAnsi="Arial" w:cs="Arial"/>
        <w:iCs/>
        <w:sz w:val="16"/>
        <w:szCs w:val="16"/>
      </w:rPr>
      <w:t>9</w:t>
    </w:r>
    <w:r w:rsidR="00955B64">
      <w:rPr>
        <w:rFonts w:ascii="Arial" w:hAnsi="Arial" w:cs="Arial"/>
        <w:iCs/>
        <w:sz w:val="16"/>
        <w:szCs w:val="16"/>
      </w:rPr>
      <w:t>2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955B64">
      <w:rPr>
        <w:rFonts w:ascii="Arial" w:hAnsi="Arial" w:cs="Arial"/>
        <w:iCs/>
        <w:sz w:val="16"/>
        <w:szCs w:val="16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162"/>
    <w:multiLevelType w:val="hybridMultilevel"/>
    <w:tmpl w:val="5AA6E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167"/>
    <w:multiLevelType w:val="hybridMultilevel"/>
    <w:tmpl w:val="A2AE5B8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6276"/>
    <w:multiLevelType w:val="hybridMultilevel"/>
    <w:tmpl w:val="1E24BCA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18D31171"/>
    <w:multiLevelType w:val="hybridMultilevel"/>
    <w:tmpl w:val="5AA6EA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380D"/>
    <w:multiLevelType w:val="multilevel"/>
    <w:tmpl w:val="6F94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2C030DC"/>
    <w:multiLevelType w:val="hybridMultilevel"/>
    <w:tmpl w:val="97C84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4E4A"/>
    <w:multiLevelType w:val="hybridMultilevel"/>
    <w:tmpl w:val="2B40A3AC"/>
    <w:lvl w:ilvl="0" w:tplc="77929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D37A6B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95F27"/>
    <w:multiLevelType w:val="hybridMultilevel"/>
    <w:tmpl w:val="4A96A9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22AF"/>
    <w:multiLevelType w:val="hybridMultilevel"/>
    <w:tmpl w:val="BE26446A"/>
    <w:lvl w:ilvl="0" w:tplc="04150019">
      <w:start w:val="1"/>
      <w:numFmt w:val="lowerLetter"/>
      <w:lvlText w:val="%1.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10118"/>
    <w:multiLevelType w:val="hybridMultilevel"/>
    <w:tmpl w:val="F3A238CC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73AA3"/>
    <w:multiLevelType w:val="hybridMultilevel"/>
    <w:tmpl w:val="F3A238CC"/>
    <w:lvl w:ilvl="0" w:tplc="04150019">
      <w:start w:val="1"/>
      <w:numFmt w:val="lowerLetter"/>
      <w:lvlText w:val="%1.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20"/>
  </w:num>
  <w:num w:numId="2" w16cid:durableId="1444613295">
    <w:abstractNumId w:val="7"/>
  </w:num>
  <w:num w:numId="3" w16cid:durableId="980647144">
    <w:abstractNumId w:val="39"/>
  </w:num>
  <w:num w:numId="4" w16cid:durableId="831717673">
    <w:abstractNumId w:val="27"/>
  </w:num>
  <w:num w:numId="5" w16cid:durableId="948121330">
    <w:abstractNumId w:val="36"/>
  </w:num>
  <w:num w:numId="6" w16cid:durableId="966548756">
    <w:abstractNumId w:val="19"/>
  </w:num>
  <w:num w:numId="7" w16cid:durableId="519584157">
    <w:abstractNumId w:val="24"/>
  </w:num>
  <w:num w:numId="8" w16cid:durableId="1806851903">
    <w:abstractNumId w:val="23"/>
  </w:num>
  <w:num w:numId="9" w16cid:durableId="1356299474">
    <w:abstractNumId w:val="5"/>
  </w:num>
  <w:num w:numId="10" w16cid:durableId="1614091218">
    <w:abstractNumId w:val="29"/>
  </w:num>
  <w:num w:numId="11" w16cid:durableId="38289231">
    <w:abstractNumId w:val="21"/>
  </w:num>
  <w:num w:numId="12" w16cid:durableId="1804804686">
    <w:abstractNumId w:val="32"/>
  </w:num>
  <w:num w:numId="13" w16cid:durableId="858280048">
    <w:abstractNumId w:val="13"/>
  </w:num>
  <w:num w:numId="14" w16cid:durableId="647784360">
    <w:abstractNumId w:val="6"/>
  </w:num>
  <w:num w:numId="15" w16cid:durableId="1388067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10"/>
  </w:num>
  <w:num w:numId="17" w16cid:durableId="158664722">
    <w:abstractNumId w:val="9"/>
  </w:num>
  <w:num w:numId="18" w16cid:durableId="1203637687">
    <w:abstractNumId w:val="3"/>
  </w:num>
  <w:num w:numId="19" w16cid:durableId="1007832101">
    <w:abstractNumId w:val="34"/>
  </w:num>
  <w:num w:numId="20" w16cid:durableId="67651366">
    <w:abstractNumId w:val="4"/>
  </w:num>
  <w:num w:numId="21" w16cid:durableId="2110422843">
    <w:abstractNumId w:val="15"/>
  </w:num>
  <w:num w:numId="22" w16cid:durableId="1222713443">
    <w:abstractNumId w:val="35"/>
  </w:num>
  <w:num w:numId="23" w16cid:durableId="82462522">
    <w:abstractNumId w:val="31"/>
  </w:num>
  <w:num w:numId="24" w16cid:durableId="258610952">
    <w:abstractNumId w:val="37"/>
  </w:num>
  <w:num w:numId="25" w16cid:durableId="1285379385">
    <w:abstractNumId w:val="22"/>
  </w:num>
  <w:num w:numId="26" w16cid:durableId="1692879547">
    <w:abstractNumId w:val="40"/>
  </w:num>
  <w:num w:numId="27" w16cid:durableId="223101368">
    <w:abstractNumId w:val="0"/>
  </w:num>
  <w:num w:numId="28" w16cid:durableId="352340329">
    <w:abstractNumId w:val="41"/>
  </w:num>
  <w:num w:numId="29" w16cid:durableId="1110666251">
    <w:abstractNumId w:val="14"/>
  </w:num>
  <w:num w:numId="30" w16cid:durableId="320351914">
    <w:abstractNumId w:val="33"/>
  </w:num>
  <w:num w:numId="31" w16cid:durableId="1946308601">
    <w:abstractNumId w:val="16"/>
  </w:num>
  <w:num w:numId="32" w16cid:durableId="1807434808">
    <w:abstractNumId w:val="30"/>
  </w:num>
  <w:num w:numId="33" w16cid:durableId="1591550020">
    <w:abstractNumId w:val="12"/>
  </w:num>
  <w:num w:numId="34" w16cid:durableId="1385450294">
    <w:abstractNumId w:val="18"/>
  </w:num>
  <w:num w:numId="35" w16cid:durableId="444034829">
    <w:abstractNumId w:val="38"/>
  </w:num>
  <w:num w:numId="36" w16cid:durableId="195704448">
    <w:abstractNumId w:val="25"/>
  </w:num>
  <w:num w:numId="37" w16cid:durableId="71857714">
    <w:abstractNumId w:val="1"/>
  </w:num>
  <w:num w:numId="38" w16cid:durableId="649361928">
    <w:abstractNumId w:val="11"/>
  </w:num>
  <w:num w:numId="39" w16cid:durableId="1180584282">
    <w:abstractNumId w:val="26"/>
  </w:num>
  <w:num w:numId="40" w16cid:durableId="1284387658">
    <w:abstractNumId w:val="17"/>
  </w:num>
  <w:num w:numId="41" w16cid:durableId="831683469">
    <w:abstractNumId w:val="28"/>
  </w:num>
  <w:num w:numId="42" w16cid:durableId="1744913058">
    <w:abstractNumId w:val="8"/>
  </w:num>
  <w:num w:numId="43" w16cid:durableId="153368548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0F89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2825"/>
    <w:rsid w:val="00086B92"/>
    <w:rsid w:val="00091831"/>
    <w:rsid w:val="00097CF7"/>
    <w:rsid w:val="000A1361"/>
    <w:rsid w:val="000B38F3"/>
    <w:rsid w:val="000B3C9A"/>
    <w:rsid w:val="000B79EB"/>
    <w:rsid w:val="000C20D7"/>
    <w:rsid w:val="000C265D"/>
    <w:rsid w:val="000D1096"/>
    <w:rsid w:val="000D3D9C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C87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0734B"/>
    <w:rsid w:val="00207EFC"/>
    <w:rsid w:val="002145C1"/>
    <w:rsid w:val="002170E3"/>
    <w:rsid w:val="00220DEB"/>
    <w:rsid w:val="00221756"/>
    <w:rsid w:val="0022176B"/>
    <w:rsid w:val="002226EF"/>
    <w:rsid w:val="00235077"/>
    <w:rsid w:val="002372D8"/>
    <w:rsid w:val="00237CD7"/>
    <w:rsid w:val="00241898"/>
    <w:rsid w:val="00242B41"/>
    <w:rsid w:val="002444CA"/>
    <w:rsid w:val="00246A15"/>
    <w:rsid w:val="00251543"/>
    <w:rsid w:val="00255124"/>
    <w:rsid w:val="00261AF4"/>
    <w:rsid w:val="00262673"/>
    <w:rsid w:val="00264C47"/>
    <w:rsid w:val="0028045B"/>
    <w:rsid w:val="00283720"/>
    <w:rsid w:val="00285C2A"/>
    <w:rsid w:val="00286018"/>
    <w:rsid w:val="0028692B"/>
    <w:rsid w:val="0029388E"/>
    <w:rsid w:val="00295022"/>
    <w:rsid w:val="002A03DC"/>
    <w:rsid w:val="002A2DE2"/>
    <w:rsid w:val="002A3FF1"/>
    <w:rsid w:val="002B5E3A"/>
    <w:rsid w:val="002C0B8C"/>
    <w:rsid w:val="002C10BA"/>
    <w:rsid w:val="002C290F"/>
    <w:rsid w:val="002E25A0"/>
    <w:rsid w:val="002E3CF2"/>
    <w:rsid w:val="002E4446"/>
    <w:rsid w:val="002E4590"/>
    <w:rsid w:val="002E5333"/>
    <w:rsid w:val="002E7159"/>
    <w:rsid w:val="002E7A67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338A2"/>
    <w:rsid w:val="003408E6"/>
    <w:rsid w:val="0034446C"/>
    <w:rsid w:val="0034630D"/>
    <w:rsid w:val="00350743"/>
    <w:rsid w:val="00354AF2"/>
    <w:rsid w:val="0036635C"/>
    <w:rsid w:val="003667CE"/>
    <w:rsid w:val="00366E66"/>
    <w:rsid w:val="00372A89"/>
    <w:rsid w:val="0037727D"/>
    <w:rsid w:val="003774FB"/>
    <w:rsid w:val="00377AF4"/>
    <w:rsid w:val="003814AD"/>
    <w:rsid w:val="00384216"/>
    <w:rsid w:val="00385507"/>
    <w:rsid w:val="00392991"/>
    <w:rsid w:val="0039474D"/>
    <w:rsid w:val="003959C5"/>
    <w:rsid w:val="003A41C4"/>
    <w:rsid w:val="003A7D09"/>
    <w:rsid w:val="003B329D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02661"/>
    <w:rsid w:val="0041054C"/>
    <w:rsid w:val="004113FB"/>
    <w:rsid w:val="0041367C"/>
    <w:rsid w:val="00413B98"/>
    <w:rsid w:val="004224A2"/>
    <w:rsid w:val="00423D0D"/>
    <w:rsid w:val="0042445D"/>
    <w:rsid w:val="00426C0A"/>
    <w:rsid w:val="00442C6A"/>
    <w:rsid w:val="00445423"/>
    <w:rsid w:val="0045271A"/>
    <w:rsid w:val="00465EB6"/>
    <w:rsid w:val="00472AC6"/>
    <w:rsid w:val="00472F54"/>
    <w:rsid w:val="0049443A"/>
    <w:rsid w:val="004A1F6E"/>
    <w:rsid w:val="004B6310"/>
    <w:rsid w:val="004C0427"/>
    <w:rsid w:val="004C42B4"/>
    <w:rsid w:val="004D19B6"/>
    <w:rsid w:val="004D1A88"/>
    <w:rsid w:val="004D60B0"/>
    <w:rsid w:val="004D633C"/>
    <w:rsid w:val="004E0AB5"/>
    <w:rsid w:val="004F4879"/>
    <w:rsid w:val="004F497A"/>
    <w:rsid w:val="004F6750"/>
    <w:rsid w:val="005125B7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514E7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5136"/>
    <w:rsid w:val="005B6F6B"/>
    <w:rsid w:val="005B77FC"/>
    <w:rsid w:val="005C7A27"/>
    <w:rsid w:val="005C7D6F"/>
    <w:rsid w:val="005D0985"/>
    <w:rsid w:val="005D172C"/>
    <w:rsid w:val="005D49B7"/>
    <w:rsid w:val="005E03B6"/>
    <w:rsid w:val="005E0CB1"/>
    <w:rsid w:val="005E24CD"/>
    <w:rsid w:val="005E4D55"/>
    <w:rsid w:val="005F1205"/>
    <w:rsid w:val="005F3B86"/>
    <w:rsid w:val="006037B8"/>
    <w:rsid w:val="00603CC0"/>
    <w:rsid w:val="00606D50"/>
    <w:rsid w:val="00607059"/>
    <w:rsid w:val="00616368"/>
    <w:rsid w:val="006411FC"/>
    <w:rsid w:val="0064694D"/>
    <w:rsid w:val="006475D9"/>
    <w:rsid w:val="006518B2"/>
    <w:rsid w:val="00653A50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5006"/>
    <w:rsid w:val="006B6160"/>
    <w:rsid w:val="006B718A"/>
    <w:rsid w:val="006C1777"/>
    <w:rsid w:val="006C3929"/>
    <w:rsid w:val="006C5193"/>
    <w:rsid w:val="006C6DDB"/>
    <w:rsid w:val="006D0F8D"/>
    <w:rsid w:val="006D1A0E"/>
    <w:rsid w:val="006D23A9"/>
    <w:rsid w:val="006D2CB2"/>
    <w:rsid w:val="006F03D3"/>
    <w:rsid w:val="006F4947"/>
    <w:rsid w:val="006F5E3D"/>
    <w:rsid w:val="00700074"/>
    <w:rsid w:val="007001CF"/>
    <w:rsid w:val="00710D69"/>
    <w:rsid w:val="00710F41"/>
    <w:rsid w:val="0071245F"/>
    <w:rsid w:val="00714CBD"/>
    <w:rsid w:val="00715988"/>
    <w:rsid w:val="00716423"/>
    <w:rsid w:val="00716AAA"/>
    <w:rsid w:val="0071769A"/>
    <w:rsid w:val="00717E6D"/>
    <w:rsid w:val="0072747B"/>
    <w:rsid w:val="00732CA1"/>
    <w:rsid w:val="00733FEB"/>
    <w:rsid w:val="00734FCB"/>
    <w:rsid w:val="007375E5"/>
    <w:rsid w:val="00744926"/>
    <w:rsid w:val="007602F4"/>
    <w:rsid w:val="00764849"/>
    <w:rsid w:val="00764925"/>
    <w:rsid w:val="00766132"/>
    <w:rsid w:val="00771348"/>
    <w:rsid w:val="00771608"/>
    <w:rsid w:val="00780DE5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75AF"/>
    <w:rsid w:val="008014EC"/>
    <w:rsid w:val="00814F29"/>
    <w:rsid w:val="0082070B"/>
    <w:rsid w:val="00825D3E"/>
    <w:rsid w:val="00827B33"/>
    <w:rsid w:val="0083083F"/>
    <w:rsid w:val="00832A13"/>
    <w:rsid w:val="00832EA6"/>
    <w:rsid w:val="00834BDA"/>
    <w:rsid w:val="00835C7A"/>
    <w:rsid w:val="00847329"/>
    <w:rsid w:val="008603D6"/>
    <w:rsid w:val="00866251"/>
    <w:rsid w:val="00866BF3"/>
    <w:rsid w:val="008704E3"/>
    <w:rsid w:val="00885A5E"/>
    <w:rsid w:val="0089355D"/>
    <w:rsid w:val="0089489C"/>
    <w:rsid w:val="00897B32"/>
    <w:rsid w:val="008A48B0"/>
    <w:rsid w:val="008A7417"/>
    <w:rsid w:val="008B6792"/>
    <w:rsid w:val="008B74E4"/>
    <w:rsid w:val="008C2DDD"/>
    <w:rsid w:val="008C3499"/>
    <w:rsid w:val="008D1FFE"/>
    <w:rsid w:val="008D65E4"/>
    <w:rsid w:val="008E4D8C"/>
    <w:rsid w:val="008E56E0"/>
    <w:rsid w:val="008F42FE"/>
    <w:rsid w:val="008F713A"/>
    <w:rsid w:val="008F7FE9"/>
    <w:rsid w:val="0091061F"/>
    <w:rsid w:val="0091161F"/>
    <w:rsid w:val="00921594"/>
    <w:rsid w:val="00923729"/>
    <w:rsid w:val="009269EC"/>
    <w:rsid w:val="009408C5"/>
    <w:rsid w:val="009477BE"/>
    <w:rsid w:val="0094797D"/>
    <w:rsid w:val="009510ED"/>
    <w:rsid w:val="0095134B"/>
    <w:rsid w:val="00955B64"/>
    <w:rsid w:val="009634FA"/>
    <w:rsid w:val="00966A97"/>
    <w:rsid w:val="0097030E"/>
    <w:rsid w:val="009712B8"/>
    <w:rsid w:val="009719AF"/>
    <w:rsid w:val="00975A04"/>
    <w:rsid w:val="00981C97"/>
    <w:rsid w:val="00990F44"/>
    <w:rsid w:val="00993B62"/>
    <w:rsid w:val="009949AC"/>
    <w:rsid w:val="00997E08"/>
    <w:rsid w:val="009A12E2"/>
    <w:rsid w:val="009A3A47"/>
    <w:rsid w:val="009A7CAD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9F20D2"/>
    <w:rsid w:val="00A066ED"/>
    <w:rsid w:val="00A105CD"/>
    <w:rsid w:val="00A116F7"/>
    <w:rsid w:val="00A11A44"/>
    <w:rsid w:val="00A126BD"/>
    <w:rsid w:val="00A159A5"/>
    <w:rsid w:val="00A16088"/>
    <w:rsid w:val="00A17B72"/>
    <w:rsid w:val="00A25672"/>
    <w:rsid w:val="00A258AC"/>
    <w:rsid w:val="00A32485"/>
    <w:rsid w:val="00A340EB"/>
    <w:rsid w:val="00A3698E"/>
    <w:rsid w:val="00A47B4B"/>
    <w:rsid w:val="00A622FC"/>
    <w:rsid w:val="00A647A5"/>
    <w:rsid w:val="00A65EF4"/>
    <w:rsid w:val="00A7101E"/>
    <w:rsid w:val="00A80F69"/>
    <w:rsid w:val="00A8183C"/>
    <w:rsid w:val="00A82E66"/>
    <w:rsid w:val="00A8377C"/>
    <w:rsid w:val="00A87252"/>
    <w:rsid w:val="00A92337"/>
    <w:rsid w:val="00A928C9"/>
    <w:rsid w:val="00A92D79"/>
    <w:rsid w:val="00A97035"/>
    <w:rsid w:val="00AA1B78"/>
    <w:rsid w:val="00AA55E7"/>
    <w:rsid w:val="00AB00C5"/>
    <w:rsid w:val="00AB572C"/>
    <w:rsid w:val="00AC224E"/>
    <w:rsid w:val="00AC7AD9"/>
    <w:rsid w:val="00AD5B8A"/>
    <w:rsid w:val="00AD7C67"/>
    <w:rsid w:val="00AE6973"/>
    <w:rsid w:val="00AF26C3"/>
    <w:rsid w:val="00AF4059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75FA"/>
    <w:rsid w:val="00B50D28"/>
    <w:rsid w:val="00B53D7B"/>
    <w:rsid w:val="00B64894"/>
    <w:rsid w:val="00B73B05"/>
    <w:rsid w:val="00B8070C"/>
    <w:rsid w:val="00B94087"/>
    <w:rsid w:val="00B953B7"/>
    <w:rsid w:val="00BA409C"/>
    <w:rsid w:val="00BB1BA0"/>
    <w:rsid w:val="00BB20A8"/>
    <w:rsid w:val="00BB233E"/>
    <w:rsid w:val="00BB2F9E"/>
    <w:rsid w:val="00BB39B7"/>
    <w:rsid w:val="00BB7FAE"/>
    <w:rsid w:val="00BC10B5"/>
    <w:rsid w:val="00BC3527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22116"/>
    <w:rsid w:val="00C30812"/>
    <w:rsid w:val="00C3261A"/>
    <w:rsid w:val="00C3270E"/>
    <w:rsid w:val="00C34326"/>
    <w:rsid w:val="00C40A16"/>
    <w:rsid w:val="00C4373C"/>
    <w:rsid w:val="00C440D6"/>
    <w:rsid w:val="00C53EF8"/>
    <w:rsid w:val="00C543B0"/>
    <w:rsid w:val="00C5555D"/>
    <w:rsid w:val="00C60F4B"/>
    <w:rsid w:val="00C60FCD"/>
    <w:rsid w:val="00C63D72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CB218D"/>
    <w:rsid w:val="00CE2F90"/>
    <w:rsid w:val="00D02399"/>
    <w:rsid w:val="00D1375A"/>
    <w:rsid w:val="00D14DC2"/>
    <w:rsid w:val="00D24E68"/>
    <w:rsid w:val="00D32475"/>
    <w:rsid w:val="00D50DDB"/>
    <w:rsid w:val="00D53FED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064E"/>
    <w:rsid w:val="00DE25A6"/>
    <w:rsid w:val="00DF0481"/>
    <w:rsid w:val="00DF1EA6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554ED"/>
    <w:rsid w:val="00E728B0"/>
    <w:rsid w:val="00E764F4"/>
    <w:rsid w:val="00E826A9"/>
    <w:rsid w:val="00E82714"/>
    <w:rsid w:val="00E82C8B"/>
    <w:rsid w:val="00E8439C"/>
    <w:rsid w:val="00EA6C22"/>
    <w:rsid w:val="00EB0EBF"/>
    <w:rsid w:val="00EB14DE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13D3"/>
    <w:rsid w:val="00F028C1"/>
    <w:rsid w:val="00F0450A"/>
    <w:rsid w:val="00F05319"/>
    <w:rsid w:val="00F065B6"/>
    <w:rsid w:val="00F15C17"/>
    <w:rsid w:val="00F17AD5"/>
    <w:rsid w:val="00F20288"/>
    <w:rsid w:val="00F20EEB"/>
    <w:rsid w:val="00F226CD"/>
    <w:rsid w:val="00F229D5"/>
    <w:rsid w:val="00F25672"/>
    <w:rsid w:val="00F25A0C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55F07"/>
    <w:rsid w:val="00F635E5"/>
    <w:rsid w:val="00F63C89"/>
    <w:rsid w:val="00F70A5A"/>
    <w:rsid w:val="00F71E4E"/>
    <w:rsid w:val="00F73990"/>
    <w:rsid w:val="00F8139D"/>
    <w:rsid w:val="00F81C51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D27D2"/>
    <w:rsid w:val="00FD5A4D"/>
    <w:rsid w:val="00FD6F81"/>
    <w:rsid w:val="00FE1552"/>
    <w:rsid w:val="00FE311C"/>
    <w:rsid w:val="00FE3966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1E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customStyle="1" w:styleId="paragraph">
    <w:name w:val="paragraph"/>
    <w:basedOn w:val="Normalny"/>
    <w:rsid w:val="00955B6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55B64"/>
  </w:style>
  <w:style w:type="character" w:customStyle="1" w:styleId="eop">
    <w:name w:val="eop"/>
    <w:basedOn w:val="Domylnaczcionkaakapitu"/>
    <w:rsid w:val="00955B64"/>
  </w:style>
  <w:style w:type="paragraph" w:customStyle="1" w:styleId="Default">
    <w:name w:val="Default"/>
    <w:rsid w:val="000D3D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1695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Janusz Stasiłowicz</cp:lastModifiedBy>
  <cp:revision>169</cp:revision>
  <cp:lastPrinted>2023-05-08T10:43:00Z</cp:lastPrinted>
  <dcterms:created xsi:type="dcterms:W3CDTF">2022-09-12T09:53:00Z</dcterms:created>
  <dcterms:modified xsi:type="dcterms:W3CDTF">2023-07-04T08:04:00Z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