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98" w:rsidRDefault="0078641E">
      <w:bookmarkStart w:id="0" w:name="_GoBack"/>
      <w:r>
        <w:t>Załącznik nr 6 – opis wykonania prototypu elementu gabloty</w:t>
      </w:r>
    </w:p>
    <w:p w:rsidR="0078641E" w:rsidRDefault="0078641E"/>
    <w:p w:rsidR="0078641E" w:rsidRDefault="0078641E">
      <w:r>
        <w:t xml:space="preserve">Prototyp elementu gabloty powinien </w:t>
      </w:r>
      <w:r w:rsidR="00FA576D">
        <w:t>spełniać wymogi zawarte w rozporządzeniu Ministra Kultury i Dziedzictwa Narodowego z dnia 2 września 2014 roku</w:t>
      </w:r>
      <w:r w:rsidR="0042506C">
        <w:t xml:space="preserve"> </w:t>
      </w:r>
      <w:r w:rsidR="0042506C" w:rsidRPr="0042506C">
        <w:t>w sprawie zabezpieczania zbiorów muzeum przed pożarem, kradzieżą i innym niebezpieczeństwem grożącym ich zniszczeniem lub utratą</w:t>
      </w:r>
      <w:r w:rsidR="0042506C">
        <w:t>.</w:t>
      </w:r>
    </w:p>
    <w:p w:rsidR="0042506C" w:rsidRDefault="0042506C">
      <w:r>
        <w:t>Prototyp powinien przedstawiać dolny fragment gabloty, wskazujący sposób jej otwierania, oraz spełniać następujące parametry:</w:t>
      </w:r>
    </w:p>
    <w:p w:rsidR="0042506C" w:rsidRDefault="0042506C" w:rsidP="0042506C">
      <w:pPr>
        <w:pStyle w:val="Akapitzlist"/>
        <w:numPr>
          <w:ilvl w:val="0"/>
          <w:numId w:val="1"/>
        </w:numPr>
      </w:pPr>
      <w:r>
        <w:t>Zawierać zawias o zmiennej geometrii obrotu;</w:t>
      </w:r>
    </w:p>
    <w:p w:rsidR="0042506C" w:rsidRDefault="0042506C" w:rsidP="0042506C">
      <w:pPr>
        <w:pStyle w:val="Akapitzlist"/>
        <w:numPr>
          <w:ilvl w:val="0"/>
          <w:numId w:val="1"/>
        </w:numPr>
      </w:pPr>
      <w:r>
        <w:t>Zawierać system dociągowy drzwi;</w:t>
      </w:r>
    </w:p>
    <w:p w:rsidR="0042506C" w:rsidRDefault="0042506C" w:rsidP="0042506C">
      <w:pPr>
        <w:pStyle w:val="Akapitzlist"/>
        <w:numPr>
          <w:ilvl w:val="0"/>
          <w:numId w:val="1"/>
        </w:numPr>
      </w:pPr>
      <w:r>
        <w:t xml:space="preserve">Zamek o </w:t>
      </w:r>
      <w:r w:rsidR="000E02DF">
        <w:t>o</w:t>
      </w:r>
      <w:r w:rsidR="000E02DF" w:rsidRPr="0042506C">
        <w:t>dpornośc</w:t>
      </w:r>
      <w:r w:rsidR="000E02DF">
        <w:t>i</w:t>
      </w:r>
      <w:r w:rsidRPr="0042506C">
        <w:t xml:space="preserve"> na włamanie wg Instytutu Mechaniki Precyzyjnej KT/402/IMP/2014 - klasa C.</w:t>
      </w:r>
      <w:r>
        <w:t xml:space="preserve">  z wkładką - Norma PN-EN 1303:</w:t>
      </w:r>
      <w:r w:rsidR="000E02DF">
        <w:t>2015-</w:t>
      </w:r>
      <w:r>
        <w:t>07;</w:t>
      </w:r>
    </w:p>
    <w:p w:rsidR="0042506C" w:rsidRDefault="0042506C" w:rsidP="0042506C">
      <w:pPr>
        <w:pStyle w:val="Akapitzlist"/>
        <w:numPr>
          <w:ilvl w:val="0"/>
          <w:numId w:val="1"/>
        </w:numPr>
      </w:pPr>
      <w:r>
        <w:t>Zawias oraz profil montażowy do szkła ukryty pod maską malowaną na tafli szkła;</w:t>
      </w:r>
    </w:p>
    <w:p w:rsidR="0042506C" w:rsidRDefault="0042506C" w:rsidP="0042506C">
      <w:pPr>
        <w:pStyle w:val="Akapitzlist"/>
        <w:numPr>
          <w:ilvl w:val="0"/>
          <w:numId w:val="1"/>
        </w:numPr>
      </w:pPr>
      <w:r>
        <w:t xml:space="preserve">Szkło w klasie odporności na włamanie P4A o następujących parametrach: przepuszczalność światła &gt;91%, odbicie światła </w:t>
      </w:r>
      <w:r>
        <w:rPr>
          <w:rFonts w:cstheme="minorHAnsi"/>
        </w:rPr>
        <w:t>≤</w:t>
      </w:r>
      <w:r w:rsidR="000E02DF">
        <w:t xml:space="preserve"> 8,1%, ochrona UV &gt;97%;</w:t>
      </w:r>
    </w:p>
    <w:p w:rsidR="0042506C" w:rsidRDefault="0042506C" w:rsidP="0042506C">
      <w:pPr>
        <w:pStyle w:val="Akapitzlist"/>
        <w:numPr>
          <w:ilvl w:val="0"/>
          <w:numId w:val="1"/>
        </w:numPr>
      </w:pPr>
      <w:r>
        <w:t>Pojemnik na sylikażel z dostępem niezależnym od dostępu do przestrzeni ekspozycyjnej</w:t>
      </w:r>
      <w:r w:rsidR="000E02DF">
        <w:t>;</w:t>
      </w:r>
    </w:p>
    <w:p w:rsidR="000E02DF" w:rsidRDefault="000E02DF" w:rsidP="000E02DF">
      <w:pPr>
        <w:pStyle w:val="Akapitzlist"/>
        <w:numPr>
          <w:ilvl w:val="0"/>
          <w:numId w:val="1"/>
        </w:numPr>
      </w:pPr>
      <w:r>
        <w:t>Malowanie</w:t>
      </w:r>
      <w:r w:rsidRPr="000E02DF">
        <w:t xml:space="preserve"> proszkowo na kolor czarny.</w:t>
      </w:r>
    </w:p>
    <w:p w:rsidR="000E02DF" w:rsidRDefault="000E02DF" w:rsidP="000E02DF">
      <w:r>
        <w:t xml:space="preserve">Wykonawca powinien przedstawić raport z testu ODDY dla wszystkich użytych materiałów, które mają kontakt z eksponatem. </w:t>
      </w:r>
      <w:bookmarkEnd w:id="0"/>
    </w:p>
    <w:sectPr w:rsidR="000E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3CF3"/>
    <w:multiLevelType w:val="hybridMultilevel"/>
    <w:tmpl w:val="9FC00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1E"/>
    <w:rsid w:val="000E02DF"/>
    <w:rsid w:val="0042506C"/>
    <w:rsid w:val="00497D98"/>
    <w:rsid w:val="00681160"/>
    <w:rsid w:val="0078641E"/>
    <w:rsid w:val="00F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96B6"/>
  <w15:chartTrackingRefBased/>
  <w15:docId w15:val="{4CBE85D8-A8B1-4BF8-BA23-DD6171B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Krause</dc:creator>
  <cp:keywords/>
  <dc:description/>
  <cp:lastModifiedBy>Kinga Krause</cp:lastModifiedBy>
  <cp:revision>1</cp:revision>
  <dcterms:created xsi:type="dcterms:W3CDTF">2020-12-14T14:33:00Z</dcterms:created>
  <dcterms:modified xsi:type="dcterms:W3CDTF">2020-12-14T15:11:00Z</dcterms:modified>
</cp:coreProperties>
</file>